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9C" w:rsidRDefault="00AB0D9C" w:rsidP="000458BE">
      <w:pPr>
        <w:spacing w:after="120" w:line="240" w:lineRule="auto"/>
        <w:jc w:val="right"/>
        <w:rPr>
          <w:rFonts w:ascii="Arial" w:hAnsi="Arial" w:cs="Arial"/>
          <w:sz w:val="24"/>
          <w:szCs w:val="24"/>
        </w:rPr>
      </w:pPr>
      <w:r w:rsidRPr="00AB0D9C">
        <w:rPr>
          <w:rFonts w:ascii="Arial" w:hAnsi="Arial" w:cs="Arial"/>
          <w:sz w:val="24"/>
          <w:szCs w:val="24"/>
        </w:rPr>
        <w:t>RELACIONES REALES DE INTERCAMBIO Y VENTAJA ABSOLUTA DE COSTE. UN ANÁLISIS PARA EL CASO DE MÉXI</w:t>
      </w:r>
      <w:r w:rsidR="000458BE">
        <w:rPr>
          <w:rFonts w:ascii="Arial" w:hAnsi="Arial" w:cs="Arial"/>
          <w:sz w:val="24"/>
          <w:szCs w:val="24"/>
        </w:rPr>
        <w:t>CO Y ESTADOS UNIDOS (1970-2012)</w:t>
      </w:r>
    </w:p>
    <w:p w:rsidR="000458BE" w:rsidRPr="000458BE" w:rsidRDefault="00561243" w:rsidP="000458BE">
      <w:pPr>
        <w:spacing w:after="120" w:line="240" w:lineRule="auto"/>
        <w:jc w:val="right"/>
        <w:rPr>
          <w:rFonts w:ascii="Arial" w:hAnsi="Arial" w:cs="Arial"/>
          <w:i/>
          <w:sz w:val="24"/>
          <w:szCs w:val="24"/>
          <w:lang w:val="en-US"/>
        </w:rPr>
      </w:pPr>
      <w:r>
        <w:rPr>
          <w:rFonts w:ascii="Arial" w:hAnsi="Arial" w:cs="Arial"/>
          <w:i/>
          <w:sz w:val="24"/>
          <w:szCs w:val="24"/>
          <w:lang w:val="en-US"/>
        </w:rPr>
        <w:t xml:space="preserve">REAL TERMS OF TRADE </w:t>
      </w:r>
      <w:r w:rsidR="000458BE" w:rsidRPr="000458BE">
        <w:rPr>
          <w:rFonts w:ascii="Arial" w:hAnsi="Arial" w:cs="Arial"/>
          <w:i/>
          <w:sz w:val="24"/>
          <w:szCs w:val="24"/>
          <w:lang w:val="en-US"/>
        </w:rPr>
        <w:t>AND ABSOLUTE COST ADVANTAGE. AN AN</w:t>
      </w:r>
      <w:r w:rsidR="009D5AE4">
        <w:rPr>
          <w:rFonts w:ascii="Arial" w:hAnsi="Arial" w:cs="Arial"/>
          <w:i/>
          <w:sz w:val="24"/>
          <w:szCs w:val="24"/>
          <w:lang w:val="en-US"/>
        </w:rPr>
        <w:t>A</w:t>
      </w:r>
      <w:r w:rsidR="000458BE" w:rsidRPr="000458BE">
        <w:rPr>
          <w:rFonts w:ascii="Arial" w:hAnsi="Arial" w:cs="Arial"/>
          <w:i/>
          <w:sz w:val="24"/>
          <w:szCs w:val="24"/>
          <w:lang w:val="en-US"/>
        </w:rPr>
        <w:t>LYSIS FOR MEXICO AND UNITED STATES (1970-2012)</w:t>
      </w:r>
    </w:p>
    <w:p w:rsidR="00AB0D9C" w:rsidRPr="000458BE" w:rsidRDefault="00AB0D9C" w:rsidP="001959F6">
      <w:pPr>
        <w:spacing w:after="0" w:line="240" w:lineRule="auto"/>
        <w:jc w:val="right"/>
        <w:rPr>
          <w:rFonts w:ascii="Arial" w:hAnsi="Arial" w:cs="Arial"/>
          <w:sz w:val="24"/>
          <w:szCs w:val="24"/>
          <w:lang w:val="en-US"/>
        </w:rPr>
      </w:pPr>
    </w:p>
    <w:p w:rsidR="00473842" w:rsidRDefault="00473842" w:rsidP="001959F6">
      <w:pPr>
        <w:spacing w:after="0" w:line="240" w:lineRule="auto"/>
        <w:jc w:val="right"/>
        <w:rPr>
          <w:rFonts w:ascii="Arial" w:hAnsi="Arial" w:cs="Arial"/>
          <w:sz w:val="24"/>
          <w:szCs w:val="24"/>
        </w:rPr>
      </w:pPr>
      <w:r>
        <w:rPr>
          <w:rFonts w:ascii="Arial" w:hAnsi="Arial" w:cs="Arial"/>
          <w:sz w:val="24"/>
          <w:szCs w:val="24"/>
        </w:rPr>
        <w:t>Fahd Boundi Chraki</w:t>
      </w:r>
    </w:p>
    <w:p w:rsidR="00473842" w:rsidRDefault="00473842" w:rsidP="001959F6">
      <w:pPr>
        <w:spacing w:after="0" w:line="240" w:lineRule="auto"/>
        <w:jc w:val="right"/>
        <w:rPr>
          <w:rFonts w:ascii="Arial" w:hAnsi="Arial" w:cs="Arial"/>
          <w:sz w:val="24"/>
          <w:szCs w:val="24"/>
        </w:rPr>
      </w:pPr>
      <w:r>
        <w:rPr>
          <w:rFonts w:ascii="Arial" w:hAnsi="Arial" w:cs="Arial"/>
          <w:sz w:val="24"/>
          <w:szCs w:val="24"/>
        </w:rPr>
        <w:t>Universidad Complutense de Madrid</w:t>
      </w:r>
    </w:p>
    <w:p w:rsidR="00473842" w:rsidRDefault="00473842" w:rsidP="001959F6">
      <w:pPr>
        <w:spacing w:after="0" w:line="240" w:lineRule="auto"/>
        <w:jc w:val="right"/>
        <w:rPr>
          <w:rFonts w:ascii="Arial" w:hAnsi="Arial" w:cs="Arial"/>
          <w:sz w:val="24"/>
          <w:szCs w:val="24"/>
        </w:rPr>
      </w:pPr>
      <w:r>
        <w:rPr>
          <w:rFonts w:ascii="Arial" w:hAnsi="Arial" w:cs="Arial"/>
          <w:sz w:val="24"/>
          <w:szCs w:val="24"/>
        </w:rPr>
        <w:t>fboundi@ucm.es</w:t>
      </w:r>
    </w:p>
    <w:p w:rsidR="008617E8" w:rsidRDefault="008617E8" w:rsidP="008617E8">
      <w:pPr>
        <w:spacing w:after="120" w:line="240" w:lineRule="auto"/>
        <w:jc w:val="both"/>
        <w:rPr>
          <w:rFonts w:ascii="Arial" w:hAnsi="Arial" w:cs="Arial"/>
          <w:b/>
          <w:sz w:val="24"/>
          <w:szCs w:val="24"/>
        </w:rPr>
      </w:pPr>
    </w:p>
    <w:p w:rsidR="00473842" w:rsidRDefault="00473842"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sz w:val="24"/>
          <w:szCs w:val="24"/>
        </w:rPr>
      </w:pPr>
      <w:r>
        <w:rPr>
          <w:rFonts w:ascii="Arial" w:hAnsi="Arial" w:cs="Arial"/>
          <w:sz w:val="24"/>
          <w:szCs w:val="24"/>
        </w:rPr>
        <w:t>RESUMEN.</w:t>
      </w:r>
    </w:p>
    <w:p w:rsidR="00473842" w:rsidRDefault="007D62D3" w:rsidP="001959F6">
      <w:pPr>
        <w:spacing w:after="120" w:line="240" w:lineRule="auto"/>
        <w:jc w:val="both"/>
        <w:rPr>
          <w:rFonts w:ascii="Arial" w:hAnsi="Arial" w:cs="Arial"/>
          <w:sz w:val="24"/>
          <w:szCs w:val="24"/>
        </w:rPr>
      </w:pPr>
      <w:r>
        <w:rPr>
          <w:rFonts w:ascii="Arial" w:hAnsi="Arial" w:cs="Arial"/>
          <w:sz w:val="24"/>
          <w:szCs w:val="24"/>
        </w:rPr>
        <w:t>El objetivo de la investigación consiste en</w:t>
      </w:r>
      <w:r w:rsidR="00473842" w:rsidRPr="00473842">
        <w:rPr>
          <w:rFonts w:ascii="Arial" w:hAnsi="Arial" w:cs="Arial"/>
          <w:sz w:val="24"/>
          <w:szCs w:val="24"/>
        </w:rPr>
        <w:t xml:space="preserve"> analizar los determinantes de las relaciones reales de intercambio de México con Estados Unidos </w:t>
      </w:r>
      <w:r>
        <w:rPr>
          <w:rFonts w:ascii="Arial" w:hAnsi="Arial" w:cs="Arial"/>
          <w:sz w:val="24"/>
          <w:szCs w:val="24"/>
        </w:rPr>
        <w:t>en</w:t>
      </w:r>
      <w:r w:rsidR="00473842" w:rsidRPr="00473842">
        <w:rPr>
          <w:rFonts w:ascii="Arial" w:hAnsi="Arial" w:cs="Arial"/>
          <w:sz w:val="24"/>
          <w:szCs w:val="24"/>
        </w:rPr>
        <w:t xml:space="preserve"> el lapso 1970</w:t>
      </w:r>
      <w:r>
        <w:rPr>
          <w:rFonts w:ascii="Arial" w:hAnsi="Arial" w:cs="Arial"/>
          <w:sz w:val="24"/>
          <w:szCs w:val="24"/>
        </w:rPr>
        <w:t>-</w:t>
      </w:r>
      <w:r w:rsidR="00473842" w:rsidRPr="00473842">
        <w:rPr>
          <w:rFonts w:ascii="Arial" w:hAnsi="Arial" w:cs="Arial"/>
          <w:sz w:val="24"/>
          <w:szCs w:val="24"/>
        </w:rPr>
        <w:t xml:space="preserve">2012. Para </w:t>
      </w:r>
      <w:r w:rsidR="00C457C0">
        <w:rPr>
          <w:rFonts w:ascii="Arial" w:hAnsi="Arial" w:cs="Arial"/>
          <w:sz w:val="24"/>
          <w:szCs w:val="24"/>
        </w:rPr>
        <w:t>este propósito</w:t>
      </w:r>
      <w:r w:rsidR="00473842">
        <w:rPr>
          <w:rFonts w:ascii="Arial" w:hAnsi="Arial" w:cs="Arial"/>
          <w:sz w:val="24"/>
          <w:szCs w:val="24"/>
        </w:rPr>
        <w:t xml:space="preserve">, </w:t>
      </w:r>
      <w:r w:rsidR="00792452">
        <w:rPr>
          <w:rFonts w:ascii="Arial" w:hAnsi="Arial" w:cs="Arial"/>
          <w:sz w:val="24"/>
          <w:szCs w:val="24"/>
        </w:rPr>
        <w:t xml:space="preserve">se parte del enfoque teórico </w:t>
      </w:r>
      <w:r>
        <w:rPr>
          <w:rFonts w:ascii="Arial" w:hAnsi="Arial" w:cs="Arial"/>
          <w:sz w:val="24"/>
          <w:szCs w:val="24"/>
        </w:rPr>
        <w:t xml:space="preserve">de Shaikh según </w:t>
      </w:r>
      <w:r w:rsidR="00792452">
        <w:rPr>
          <w:rFonts w:ascii="Arial" w:hAnsi="Arial" w:cs="Arial"/>
          <w:sz w:val="24"/>
          <w:szCs w:val="24"/>
        </w:rPr>
        <w:t>el</w:t>
      </w:r>
      <w:r>
        <w:rPr>
          <w:rFonts w:ascii="Arial" w:hAnsi="Arial" w:cs="Arial"/>
          <w:sz w:val="24"/>
          <w:szCs w:val="24"/>
        </w:rPr>
        <w:t xml:space="preserve"> cual </w:t>
      </w:r>
      <w:r w:rsidR="00D339B1">
        <w:rPr>
          <w:rFonts w:ascii="Arial" w:hAnsi="Arial" w:cs="Arial"/>
          <w:sz w:val="24"/>
          <w:szCs w:val="24"/>
        </w:rPr>
        <w:t xml:space="preserve">la dinámica </w:t>
      </w:r>
      <w:r w:rsidR="00A9029E">
        <w:rPr>
          <w:rFonts w:ascii="Arial" w:hAnsi="Arial" w:cs="Arial"/>
          <w:sz w:val="24"/>
          <w:szCs w:val="24"/>
        </w:rPr>
        <w:t>en el</w:t>
      </w:r>
      <w:r w:rsidR="00D339B1">
        <w:rPr>
          <w:rFonts w:ascii="Arial" w:hAnsi="Arial" w:cs="Arial"/>
          <w:sz w:val="24"/>
          <w:szCs w:val="24"/>
        </w:rPr>
        <w:t xml:space="preserve"> largo plazo del</w:t>
      </w:r>
      <w:r w:rsidR="00473842" w:rsidRPr="00473842">
        <w:rPr>
          <w:rFonts w:ascii="Arial" w:hAnsi="Arial" w:cs="Arial"/>
          <w:sz w:val="24"/>
          <w:szCs w:val="24"/>
        </w:rPr>
        <w:t xml:space="preserve"> tipo de cambio real efectivo</w:t>
      </w:r>
      <w:r w:rsidR="00AF77E5">
        <w:rPr>
          <w:rFonts w:ascii="Arial" w:hAnsi="Arial" w:cs="Arial"/>
          <w:sz w:val="24"/>
          <w:szCs w:val="24"/>
        </w:rPr>
        <w:t xml:space="preserve"> se encuentra regulada por la ventaja absoluta de coste</w:t>
      </w:r>
      <w:r w:rsidR="00473842" w:rsidRPr="00473842">
        <w:rPr>
          <w:rFonts w:ascii="Arial" w:hAnsi="Arial" w:cs="Arial"/>
          <w:sz w:val="24"/>
          <w:szCs w:val="24"/>
        </w:rPr>
        <w:t xml:space="preserve">. </w:t>
      </w:r>
      <w:r w:rsidR="00AF77E5">
        <w:rPr>
          <w:rFonts w:ascii="Arial" w:hAnsi="Arial" w:cs="Arial"/>
          <w:sz w:val="24"/>
          <w:szCs w:val="24"/>
        </w:rPr>
        <w:t>D</w:t>
      </w:r>
      <w:r w:rsidR="00473842">
        <w:rPr>
          <w:rFonts w:ascii="Arial" w:hAnsi="Arial" w:cs="Arial"/>
          <w:sz w:val="24"/>
          <w:szCs w:val="24"/>
        </w:rPr>
        <w:t xml:space="preserve">icha relación </w:t>
      </w:r>
      <w:r w:rsidR="00AF5ACF">
        <w:rPr>
          <w:rFonts w:ascii="Arial" w:hAnsi="Arial" w:cs="Arial"/>
          <w:sz w:val="24"/>
          <w:szCs w:val="24"/>
        </w:rPr>
        <w:t xml:space="preserve">se </w:t>
      </w:r>
      <w:r w:rsidR="00AF77E5">
        <w:rPr>
          <w:rFonts w:ascii="Arial" w:hAnsi="Arial" w:cs="Arial"/>
          <w:sz w:val="24"/>
          <w:szCs w:val="24"/>
        </w:rPr>
        <w:t xml:space="preserve">contrasta mediante </w:t>
      </w:r>
      <w:r w:rsidR="00473842" w:rsidRPr="00473842">
        <w:rPr>
          <w:rFonts w:ascii="Arial" w:hAnsi="Arial" w:cs="Arial"/>
          <w:sz w:val="24"/>
          <w:szCs w:val="24"/>
        </w:rPr>
        <w:t>prue</w:t>
      </w:r>
      <w:r w:rsidR="00934183">
        <w:rPr>
          <w:rFonts w:ascii="Arial" w:hAnsi="Arial" w:cs="Arial"/>
          <w:sz w:val="24"/>
          <w:szCs w:val="24"/>
        </w:rPr>
        <w:t xml:space="preserve">bas </w:t>
      </w:r>
      <w:r w:rsidR="00AF77E5">
        <w:rPr>
          <w:rFonts w:ascii="Arial" w:hAnsi="Arial" w:cs="Arial"/>
          <w:sz w:val="24"/>
          <w:szCs w:val="24"/>
        </w:rPr>
        <w:t>estadísticas para la</w:t>
      </w:r>
      <w:r w:rsidR="00934183">
        <w:rPr>
          <w:rFonts w:ascii="Arial" w:hAnsi="Arial" w:cs="Arial"/>
          <w:sz w:val="24"/>
          <w:szCs w:val="24"/>
        </w:rPr>
        <w:t xml:space="preserve"> detección de raíces</w:t>
      </w:r>
      <w:r w:rsidR="00D339B1">
        <w:rPr>
          <w:rFonts w:ascii="Arial" w:hAnsi="Arial" w:cs="Arial"/>
          <w:sz w:val="24"/>
          <w:szCs w:val="24"/>
        </w:rPr>
        <w:t xml:space="preserve"> unitarias</w:t>
      </w:r>
      <w:r w:rsidR="00934183">
        <w:rPr>
          <w:rFonts w:ascii="Arial" w:hAnsi="Arial" w:cs="Arial"/>
          <w:sz w:val="24"/>
          <w:szCs w:val="24"/>
        </w:rPr>
        <w:t xml:space="preserve"> y </w:t>
      </w:r>
      <w:r w:rsidR="00473842" w:rsidRPr="00473842">
        <w:rPr>
          <w:rFonts w:ascii="Arial" w:hAnsi="Arial" w:cs="Arial"/>
          <w:sz w:val="24"/>
          <w:szCs w:val="24"/>
        </w:rPr>
        <w:t xml:space="preserve">cointegración entre las </w:t>
      </w:r>
      <w:r>
        <w:rPr>
          <w:rFonts w:ascii="Arial" w:hAnsi="Arial" w:cs="Arial"/>
          <w:sz w:val="24"/>
          <w:szCs w:val="24"/>
        </w:rPr>
        <w:t>series</w:t>
      </w:r>
      <w:r w:rsidR="00934183">
        <w:rPr>
          <w:rFonts w:ascii="Arial" w:hAnsi="Arial" w:cs="Arial"/>
          <w:sz w:val="24"/>
          <w:szCs w:val="24"/>
        </w:rPr>
        <w:t xml:space="preserve"> del modelo</w:t>
      </w:r>
      <w:r w:rsidR="00473842" w:rsidRPr="00473842">
        <w:rPr>
          <w:rFonts w:ascii="Arial" w:hAnsi="Arial" w:cs="Arial"/>
          <w:sz w:val="24"/>
          <w:szCs w:val="24"/>
        </w:rPr>
        <w:t xml:space="preserve">.  </w:t>
      </w:r>
    </w:p>
    <w:p w:rsidR="005F504F" w:rsidRDefault="005F504F" w:rsidP="001959F6">
      <w:pPr>
        <w:spacing w:after="120" w:line="240" w:lineRule="auto"/>
        <w:jc w:val="both"/>
        <w:rPr>
          <w:rFonts w:ascii="Arial" w:hAnsi="Arial" w:cs="Arial"/>
          <w:sz w:val="24"/>
          <w:szCs w:val="24"/>
        </w:rPr>
      </w:pPr>
      <w:r w:rsidRPr="0022539D">
        <w:rPr>
          <w:rFonts w:ascii="Arial" w:hAnsi="Arial" w:cs="Arial"/>
          <w:i/>
          <w:sz w:val="24"/>
          <w:szCs w:val="24"/>
        </w:rPr>
        <w:t>Palabras clave:</w:t>
      </w:r>
      <w:r w:rsidR="00606597">
        <w:rPr>
          <w:rFonts w:ascii="Arial" w:hAnsi="Arial" w:cs="Arial"/>
          <w:i/>
          <w:sz w:val="24"/>
          <w:szCs w:val="24"/>
        </w:rPr>
        <w:t xml:space="preserve"> </w:t>
      </w:r>
      <w:r>
        <w:rPr>
          <w:rFonts w:ascii="Arial" w:hAnsi="Arial" w:cs="Arial"/>
          <w:sz w:val="24"/>
          <w:szCs w:val="24"/>
        </w:rPr>
        <w:t xml:space="preserve">ventaja absoluta, </w:t>
      </w:r>
      <w:r w:rsidRPr="005F504F">
        <w:rPr>
          <w:rFonts w:ascii="Arial" w:hAnsi="Arial" w:cs="Arial"/>
          <w:sz w:val="24"/>
          <w:szCs w:val="24"/>
        </w:rPr>
        <w:t xml:space="preserve">tipo de cambio real efectivo, </w:t>
      </w:r>
      <w:r>
        <w:rPr>
          <w:rFonts w:ascii="Arial" w:hAnsi="Arial" w:cs="Arial"/>
          <w:sz w:val="24"/>
          <w:szCs w:val="24"/>
        </w:rPr>
        <w:t>análisis</w:t>
      </w:r>
      <w:r w:rsidRPr="005F504F">
        <w:rPr>
          <w:rFonts w:ascii="Arial" w:hAnsi="Arial" w:cs="Arial"/>
          <w:sz w:val="24"/>
          <w:szCs w:val="24"/>
        </w:rPr>
        <w:t xml:space="preserve"> input-output, series temporales</w:t>
      </w:r>
      <w:r w:rsidR="0089225D">
        <w:rPr>
          <w:rFonts w:ascii="Arial" w:hAnsi="Arial" w:cs="Arial"/>
          <w:sz w:val="24"/>
          <w:szCs w:val="24"/>
        </w:rPr>
        <w:t>.</w:t>
      </w:r>
    </w:p>
    <w:p w:rsidR="006C12CF" w:rsidRPr="00E9397D" w:rsidRDefault="006C12CF" w:rsidP="006C12CF">
      <w:pPr>
        <w:spacing w:after="120" w:line="240" w:lineRule="auto"/>
        <w:jc w:val="both"/>
        <w:rPr>
          <w:rFonts w:ascii="Arial" w:hAnsi="Arial" w:cs="Arial"/>
          <w:sz w:val="24"/>
          <w:szCs w:val="24"/>
          <w:lang w:val="en-US"/>
        </w:rPr>
      </w:pPr>
      <w:r w:rsidRPr="00E9397D">
        <w:rPr>
          <w:rFonts w:ascii="Arial" w:hAnsi="Arial" w:cs="Arial"/>
          <w:sz w:val="24"/>
          <w:szCs w:val="24"/>
          <w:lang w:val="en-US"/>
        </w:rPr>
        <w:t>ABSTRACT.</w:t>
      </w:r>
    </w:p>
    <w:p w:rsidR="006C12CF" w:rsidRDefault="006C12CF" w:rsidP="006C12CF">
      <w:pPr>
        <w:spacing w:after="120" w:line="240" w:lineRule="auto"/>
        <w:jc w:val="both"/>
        <w:rPr>
          <w:rFonts w:ascii="Arial" w:hAnsi="Arial" w:cs="Arial"/>
          <w:sz w:val="24"/>
          <w:szCs w:val="24"/>
          <w:lang w:val="en-US"/>
        </w:rPr>
      </w:pPr>
      <w:r>
        <w:rPr>
          <w:rFonts w:ascii="Arial" w:hAnsi="Arial" w:cs="Arial"/>
          <w:sz w:val="24"/>
          <w:szCs w:val="24"/>
          <w:lang w:val="en-US"/>
        </w:rPr>
        <w:t xml:space="preserve">The purpose of this paper is to analyze </w:t>
      </w:r>
      <w:r w:rsidRPr="006C12CF">
        <w:rPr>
          <w:rFonts w:ascii="Arial" w:hAnsi="Arial" w:cs="Arial"/>
          <w:sz w:val="24"/>
          <w:szCs w:val="24"/>
          <w:lang w:val="en-US"/>
        </w:rPr>
        <w:t xml:space="preserve">the determinants of </w:t>
      </w:r>
      <w:r>
        <w:rPr>
          <w:rFonts w:ascii="Arial" w:hAnsi="Arial" w:cs="Arial"/>
          <w:sz w:val="24"/>
          <w:szCs w:val="24"/>
          <w:lang w:val="en-US"/>
        </w:rPr>
        <w:t>real</w:t>
      </w:r>
      <w:r w:rsidR="00D339B1">
        <w:rPr>
          <w:rFonts w:ascii="Arial" w:hAnsi="Arial" w:cs="Arial"/>
          <w:sz w:val="24"/>
          <w:szCs w:val="24"/>
          <w:lang w:val="en-US"/>
        </w:rPr>
        <w:t xml:space="preserve"> term</w:t>
      </w:r>
      <w:r>
        <w:rPr>
          <w:rFonts w:ascii="Arial" w:hAnsi="Arial" w:cs="Arial"/>
          <w:sz w:val="24"/>
          <w:szCs w:val="24"/>
          <w:lang w:val="en-US"/>
        </w:rPr>
        <w:t xml:space="preserve"> exchange between</w:t>
      </w:r>
      <w:r w:rsidRPr="006C12CF">
        <w:rPr>
          <w:rFonts w:ascii="Arial" w:hAnsi="Arial" w:cs="Arial"/>
          <w:sz w:val="24"/>
          <w:szCs w:val="24"/>
          <w:lang w:val="en-US"/>
        </w:rPr>
        <w:t xml:space="preserve"> Mexico </w:t>
      </w:r>
      <w:r>
        <w:rPr>
          <w:rFonts w:ascii="Arial" w:hAnsi="Arial" w:cs="Arial"/>
          <w:sz w:val="24"/>
          <w:szCs w:val="24"/>
          <w:lang w:val="en-US"/>
        </w:rPr>
        <w:t>and</w:t>
      </w:r>
      <w:r w:rsidRPr="006C12CF">
        <w:rPr>
          <w:rFonts w:ascii="Arial" w:hAnsi="Arial" w:cs="Arial"/>
          <w:sz w:val="24"/>
          <w:szCs w:val="24"/>
          <w:lang w:val="en-US"/>
        </w:rPr>
        <w:t xml:space="preserve"> United States </w:t>
      </w:r>
      <w:r>
        <w:rPr>
          <w:rFonts w:ascii="Arial" w:hAnsi="Arial" w:cs="Arial"/>
          <w:sz w:val="24"/>
          <w:szCs w:val="24"/>
          <w:lang w:val="en-US"/>
        </w:rPr>
        <w:t>during</w:t>
      </w:r>
      <w:r w:rsidRPr="006C12CF">
        <w:rPr>
          <w:rFonts w:ascii="Arial" w:hAnsi="Arial" w:cs="Arial"/>
          <w:sz w:val="24"/>
          <w:szCs w:val="24"/>
          <w:lang w:val="en-US"/>
        </w:rPr>
        <w:t xml:space="preserve"> 1970-2012. </w:t>
      </w:r>
      <w:r w:rsidR="00D339B1">
        <w:rPr>
          <w:rFonts w:ascii="Arial" w:hAnsi="Arial" w:cs="Arial"/>
          <w:sz w:val="24"/>
          <w:szCs w:val="24"/>
          <w:lang w:val="en-US"/>
        </w:rPr>
        <w:t>T</w:t>
      </w:r>
      <w:r>
        <w:rPr>
          <w:rFonts w:ascii="Arial" w:hAnsi="Arial" w:cs="Arial"/>
          <w:sz w:val="24"/>
          <w:szCs w:val="24"/>
          <w:lang w:val="en-US"/>
        </w:rPr>
        <w:t xml:space="preserve">he research </w:t>
      </w:r>
      <w:r w:rsidR="00D339B1">
        <w:rPr>
          <w:rFonts w:ascii="Arial" w:hAnsi="Arial" w:cs="Arial"/>
          <w:sz w:val="24"/>
          <w:szCs w:val="24"/>
          <w:lang w:val="en-US"/>
        </w:rPr>
        <w:t>is based on the</w:t>
      </w:r>
      <w:r w:rsidR="00606597">
        <w:rPr>
          <w:rFonts w:ascii="Arial" w:hAnsi="Arial" w:cs="Arial"/>
          <w:sz w:val="24"/>
          <w:szCs w:val="24"/>
          <w:lang w:val="en-US"/>
        </w:rPr>
        <w:t xml:space="preserve"> </w:t>
      </w:r>
      <w:r>
        <w:rPr>
          <w:rFonts w:ascii="Arial" w:hAnsi="Arial" w:cs="Arial"/>
          <w:sz w:val="24"/>
          <w:szCs w:val="24"/>
          <w:lang w:val="en-US"/>
        </w:rPr>
        <w:t>Shaikh</w:t>
      </w:r>
      <w:r w:rsidR="00D339B1">
        <w:rPr>
          <w:rFonts w:ascii="Arial" w:hAnsi="Arial" w:cs="Arial"/>
          <w:sz w:val="24"/>
          <w:szCs w:val="24"/>
          <w:lang w:val="en-US"/>
        </w:rPr>
        <w:t xml:space="preserve"> theory of</w:t>
      </w:r>
      <w:r w:rsidRPr="006C12CF">
        <w:rPr>
          <w:rFonts w:ascii="Arial" w:hAnsi="Arial" w:cs="Arial"/>
          <w:sz w:val="24"/>
          <w:szCs w:val="24"/>
          <w:lang w:val="en-US"/>
        </w:rPr>
        <w:t xml:space="preserve"> absolute cost advantage</w:t>
      </w:r>
      <w:r w:rsidR="00D339B1">
        <w:rPr>
          <w:rFonts w:ascii="Arial" w:hAnsi="Arial" w:cs="Arial"/>
          <w:sz w:val="24"/>
          <w:szCs w:val="24"/>
          <w:lang w:val="en-US"/>
        </w:rPr>
        <w:t xml:space="preserve"> and its relationship with long term</w:t>
      </w:r>
      <w:r w:rsidR="001E4DDE">
        <w:rPr>
          <w:rFonts w:ascii="Arial" w:hAnsi="Arial" w:cs="Arial"/>
          <w:sz w:val="24"/>
          <w:szCs w:val="24"/>
          <w:lang w:val="en-US"/>
        </w:rPr>
        <w:t xml:space="preserve"> real effective</w:t>
      </w:r>
      <w:r w:rsidR="00D339B1">
        <w:rPr>
          <w:rFonts w:ascii="Arial" w:hAnsi="Arial" w:cs="Arial"/>
          <w:sz w:val="24"/>
          <w:szCs w:val="24"/>
          <w:lang w:val="en-US"/>
        </w:rPr>
        <w:t xml:space="preserve"> exchange rate</w:t>
      </w:r>
      <w:r w:rsidRPr="006C12CF">
        <w:rPr>
          <w:rFonts w:ascii="Arial" w:hAnsi="Arial" w:cs="Arial"/>
          <w:sz w:val="24"/>
          <w:szCs w:val="24"/>
          <w:lang w:val="en-US"/>
        </w:rPr>
        <w:t xml:space="preserve">. </w:t>
      </w:r>
      <w:r>
        <w:rPr>
          <w:rFonts w:ascii="Arial" w:hAnsi="Arial" w:cs="Arial"/>
          <w:sz w:val="24"/>
          <w:szCs w:val="24"/>
          <w:lang w:val="en-US"/>
        </w:rPr>
        <w:t xml:space="preserve">Later, </w:t>
      </w:r>
      <w:r w:rsidR="00D339B1" w:rsidRPr="00D339B1">
        <w:rPr>
          <w:rFonts w:ascii="Arial" w:hAnsi="Arial" w:cs="Arial"/>
          <w:sz w:val="24"/>
          <w:szCs w:val="24"/>
          <w:lang w:val="en-US"/>
        </w:rPr>
        <w:t>it is operationalized using</w:t>
      </w:r>
      <w:r w:rsidRPr="006C12CF">
        <w:rPr>
          <w:rFonts w:ascii="Arial" w:hAnsi="Arial" w:cs="Arial"/>
          <w:sz w:val="24"/>
          <w:szCs w:val="24"/>
          <w:lang w:val="en-US"/>
        </w:rPr>
        <w:t xml:space="preserve"> tests for detecting </w:t>
      </w:r>
      <w:r w:rsidR="00D339B1">
        <w:rPr>
          <w:rFonts w:ascii="Arial" w:hAnsi="Arial" w:cs="Arial"/>
          <w:sz w:val="24"/>
          <w:szCs w:val="24"/>
          <w:lang w:val="en-US"/>
        </w:rPr>
        <w:t xml:space="preserve">unit </w:t>
      </w:r>
      <w:r w:rsidRPr="006C12CF">
        <w:rPr>
          <w:rFonts w:ascii="Arial" w:hAnsi="Arial" w:cs="Arial"/>
          <w:sz w:val="24"/>
          <w:szCs w:val="24"/>
          <w:lang w:val="en-US"/>
        </w:rPr>
        <w:t>roots and co</w:t>
      </w:r>
      <w:r w:rsidR="00D339B1">
        <w:rPr>
          <w:rFonts w:ascii="Arial" w:hAnsi="Arial" w:cs="Arial"/>
          <w:sz w:val="24"/>
          <w:szCs w:val="24"/>
          <w:lang w:val="en-US"/>
        </w:rPr>
        <w:t>integration between the series</w:t>
      </w:r>
      <w:r>
        <w:rPr>
          <w:rFonts w:ascii="Arial" w:hAnsi="Arial" w:cs="Arial"/>
          <w:sz w:val="24"/>
          <w:szCs w:val="24"/>
          <w:lang w:val="en-US"/>
        </w:rPr>
        <w:t>.</w:t>
      </w:r>
    </w:p>
    <w:p w:rsidR="000C5419" w:rsidRPr="006C12CF" w:rsidRDefault="000C5419" w:rsidP="006C12CF">
      <w:pPr>
        <w:spacing w:after="120" w:line="240" w:lineRule="auto"/>
        <w:jc w:val="both"/>
        <w:rPr>
          <w:rFonts w:ascii="Arial" w:hAnsi="Arial" w:cs="Arial"/>
          <w:sz w:val="24"/>
          <w:szCs w:val="24"/>
          <w:lang w:val="en-US"/>
        </w:rPr>
      </w:pPr>
      <w:r w:rsidRPr="001E4DDE">
        <w:rPr>
          <w:rFonts w:ascii="Arial" w:hAnsi="Arial" w:cs="Arial"/>
          <w:i/>
          <w:sz w:val="24"/>
          <w:szCs w:val="24"/>
          <w:lang w:val="en-US"/>
        </w:rPr>
        <w:t>Key words:</w:t>
      </w:r>
      <w:r>
        <w:rPr>
          <w:rFonts w:ascii="Arial" w:hAnsi="Arial" w:cs="Arial"/>
          <w:sz w:val="24"/>
          <w:szCs w:val="24"/>
          <w:lang w:val="en-US"/>
        </w:rPr>
        <w:t xml:space="preserve"> absolute advantage, real effective exchange rate, input-output analys</w:t>
      </w:r>
      <w:r w:rsidR="000E53A2">
        <w:rPr>
          <w:rFonts w:ascii="Arial" w:hAnsi="Arial" w:cs="Arial"/>
          <w:sz w:val="24"/>
          <w:szCs w:val="24"/>
          <w:lang w:val="en-US"/>
        </w:rPr>
        <w:t>i</w:t>
      </w:r>
      <w:r>
        <w:rPr>
          <w:rFonts w:ascii="Arial" w:hAnsi="Arial" w:cs="Arial"/>
          <w:sz w:val="24"/>
          <w:szCs w:val="24"/>
          <w:lang w:val="en-US"/>
        </w:rPr>
        <w:t>s, time series.</w:t>
      </w:r>
    </w:p>
    <w:p w:rsidR="00473842" w:rsidRDefault="005F504F" w:rsidP="001959F6">
      <w:pPr>
        <w:spacing w:after="120" w:line="240" w:lineRule="auto"/>
        <w:jc w:val="both"/>
        <w:rPr>
          <w:rFonts w:ascii="Arial" w:hAnsi="Arial" w:cs="Arial"/>
          <w:sz w:val="24"/>
          <w:szCs w:val="24"/>
        </w:rPr>
      </w:pPr>
      <w:r w:rsidRPr="0022539D">
        <w:rPr>
          <w:rFonts w:ascii="Arial" w:hAnsi="Arial" w:cs="Arial"/>
          <w:i/>
          <w:sz w:val="24"/>
          <w:szCs w:val="24"/>
        </w:rPr>
        <w:t>Clasificación JEL:</w:t>
      </w:r>
      <w:r w:rsidRPr="005F504F">
        <w:rPr>
          <w:rFonts w:ascii="Arial" w:hAnsi="Arial" w:cs="Arial"/>
          <w:sz w:val="24"/>
          <w:szCs w:val="24"/>
        </w:rPr>
        <w:t xml:space="preserve"> B51, C01, F10, D57</w:t>
      </w:r>
    </w:p>
    <w:p w:rsidR="0075510E" w:rsidRDefault="0034775C" w:rsidP="001959F6">
      <w:pPr>
        <w:spacing w:after="120" w:line="240" w:lineRule="auto"/>
        <w:jc w:val="both"/>
        <w:rPr>
          <w:rFonts w:ascii="Arial" w:hAnsi="Arial" w:cs="Arial"/>
          <w:sz w:val="24"/>
          <w:szCs w:val="24"/>
        </w:rPr>
      </w:pPr>
      <w:r>
        <w:rPr>
          <w:rFonts w:ascii="Arial" w:hAnsi="Arial" w:cs="Arial"/>
          <w:sz w:val="24"/>
          <w:szCs w:val="24"/>
        </w:rPr>
        <w:t>Área</w:t>
      </w:r>
      <w:r w:rsidR="008E0CD7">
        <w:rPr>
          <w:rFonts w:ascii="Arial" w:hAnsi="Arial" w:cs="Arial"/>
          <w:sz w:val="24"/>
          <w:szCs w:val="24"/>
        </w:rPr>
        <w:t xml:space="preserve">: </w:t>
      </w:r>
      <w:r w:rsidR="008E0CD7" w:rsidRPr="008E0CD7">
        <w:rPr>
          <w:rFonts w:ascii="Arial" w:hAnsi="Arial" w:cs="Arial"/>
          <w:sz w:val="24"/>
          <w:szCs w:val="24"/>
        </w:rPr>
        <w:t>Comercio Internacional.</w:t>
      </w:r>
    </w:p>
    <w:p w:rsidR="0075510E" w:rsidRDefault="0075510E"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b/>
          <w:sz w:val="24"/>
          <w:szCs w:val="24"/>
        </w:rPr>
      </w:pPr>
    </w:p>
    <w:p w:rsidR="00DF3897" w:rsidRDefault="00DF3897" w:rsidP="001959F6">
      <w:pPr>
        <w:spacing w:after="120" w:line="240" w:lineRule="auto"/>
        <w:jc w:val="both"/>
        <w:rPr>
          <w:rFonts w:ascii="Arial" w:hAnsi="Arial" w:cs="Arial"/>
          <w:b/>
          <w:sz w:val="24"/>
          <w:szCs w:val="24"/>
        </w:rPr>
      </w:pPr>
    </w:p>
    <w:p w:rsidR="00DF3897" w:rsidRDefault="00DF3897"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sz w:val="24"/>
          <w:szCs w:val="24"/>
        </w:rPr>
      </w:pPr>
    </w:p>
    <w:p w:rsidR="00473842" w:rsidRDefault="00473842" w:rsidP="001959F6">
      <w:pPr>
        <w:spacing w:after="120" w:line="240" w:lineRule="auto"/>
        <w:jc w:val="both"/>
        <w:rPr>
          <w:rFonts w:ascii="Arial" w:hAnsi="Arial" w:cs="Arial"/>
          <w:sz w:val="24"/>
          <w:szCs w:val="24"/>
        </w:rPr>
      </w:pPr>
    </w:p>
    <w:p w:rsidR="001C25A5" w:rsidRDefault="001C25A5" w:rsidP="001959F6">
      <w:pPr>
        <w:spacing w:after="120" w:line="240" w:lineRule="auto"/>
        <w:jc w:val="both"/>
        <w:rPr>
          <w:rFonts w:ascii="Arial" w:hAnsi="Arial" w:cs="Arial"/>
          <w:sz w:val="24"/>
          <w:szCs w:val="24"/>
        </w:rPr>
      </w:pPr>
    </w:p>
    <w:p w:rsidR="001C25A5" w:rsidRDefault="001C25A5" w:rsidP="001959F6">
      <w:pPr>
        <w:spacing w:after="120" w:line="240" w:lineRule="auto"/>
        <w:jc w:val="both"/>
        <w:rPr>
          <w:rFonts w:ascii="Arial" w:hAnsi="Arial" w:cs="Arial"/>
          <w:sz w:val="24"/>
          <w:szCs w:val="24"/>
        </w:rPr>
      </w:pPr>
    </w:p>
    <w:p w:rsidR="00505B76" w:rsidRDefault="00505B76" w:rsidP="001959F6">
      <w:pPr>
        <w:spacing w:after="120" w:line="240" w:lineRule="auto"/>
        <w:jc w:val="both"/>
        <w:rPr>
          <w:rFonts w:ascii="Arial" w:hAnsi="Arial" w:cs="Arial"/>
          <w:sz w:val="24"/>
          <w:szCs w:val="24"/>
        </w:rPr>
      </w:pPr>
      <w:r>
        <w:rPr>
          <w:rFonts w:ascii="Arial" w:hAnsi="Arial" w:cs="Arial"/>
          <w:sz w:val="24"/>
          <w:szCs w:val="24"/>
        </w:rPr>
        <w:lastRenderedPageBreak/>
        <w:t>1. INTRODUCCIÓN.</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 xml:space="preserve">La historia económica más reciente de México se encuentra marcada por tres episodios, a saber: 1) la adopción en 1983 de la estrategia de crecimiento basada en las exportaciones; 2) el ingreso en 1986 al Acuerdo General sobre Aranceles Aduaneros y Comercio (GATT); y 3) la entrada en vigor el 1 de enero de 1994 del Tratado de Libre Comercio de América del Norte (TLCAN). </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 xml:space="preserve">El punto de inflexión se sitúa, no obstante, en 1989, por cuanto la administración de Carlos Salinas tuvo a bien arrogarse el ajuste estructural recomendado por el Banco Mundial (BM) y Fondo Monetario Internacional (FMI) como acicate para impulsar la estrategia de industrialización orientada a la exportación. </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 xml:space="preserve">Cabe </w:t>
      </w:r>
      <w:r w:rsidR="002D4FA9">
        <w:rPr>
          <w:rFonts w:ascii="Arial" w:hAnsi="Arial" w:cs="Arial"/>
          <w:sz w:val="24"/>
          <w:szCs w:val="24"/>
        </w:rPr>
        <w:t>advertir</w:t>
      </w:r>
      <w:r w:rsidRPr="00163C15">
        <w:rPr>
          <w:rFonts w:ascii="Arial" w:hAnsi="Arial" w:cs="Arial"/>
          <w:sz w:val="24"/>
          <w:szCs w:val="24"/>
        </w:rPr>
        <w:t xml:space="preserve"> en este respecto que si bien la tasa media anual acumulativa del PIB mexicano a precios constantes durante el período 1983-2014 arroja un discreto 2,35%, empero, la variación anual del crecimiento de las exportaciones manufactureras a lo largo de ese mismo espacio de tiempo registra años con cifras cercanas a los dos dígitos (datos del Instituto Nacional de Estadística Geográfica e Informática, en adelante, INEGI). </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 xml:space="preserve">Esto es tanto más interesante cuanto que México goza de saldos positivos de la balanza comercial de mercancías no petroleras con su principal socio, los Estados Unidos, durante gran parte del lapso que va desde 1983 hasta la actualidad (INEGI). De ello se desprende, pues, que el comercio entre ambas naciones no se rige por el principio de la </w:t>
      </w:r>
      <w:r w:rsidRPr="004F390A">
        <w:rPr>
          <w:rFonts w:ascii="Arial" w:hAnsi="Arial" w:cs="Arial"/>
          <w:i/>
          <w:sz w:val="24"/>
          <w:szCs w:val="24"/>
        </w:rPr>
        <w:t>ventaja comparativa intersectorial</w:t>
      </w:r>
      <w:r w:rsidRPr="00163C15">
        <w:rPr>
          <w:rFonts w:ascii="Arial" w:hAnsi="Arial" w:cs="Arial"/>
          <w:sz w:val="24"/>
          <w:szCs w:val="24"/>
        </w:rPr>
        <w:t xml:space="preserve">. </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O, dicho en otros términos: la tendencia hacia el equilibrio de las balanzas comerciales predich</w:t>
      </w:r>
      <w:r w:rsidR="00F1467A">
        <w:rPr>
          <w:rFonts w:ascii="Arial" w:hAnsi="Arial" w:cs="Arial"/>
          <w:sz w:val="24"/>
          <w:szCs w:val="24"/>
        </w:rPr>
        <w:t>a</w:t>
      </w:r>
      <w:r w:rsidRPr="00163C15">
        <w:rPr>
          <w:rFonts w:ascii="Arial" w:hAnsi="Arial" w:cs="Arial"/>
          <w:sz w:val="24"/>
          <w:szCs w:val="24"/>
        </w:rPr>
        <w:t xml:space="preserve"> por la </w:t>
      </w:r>
      <w:r w:rsidRPr="004F390A">
        <w:rPr>
          <w:rFonts w:ascii="Arial" w:hAnsi="Arial" w:cs="Arial"/>
          <w:i/>
          <w:sz w:val="24"/>
          <w:szCs w:val="24"/>
        </w:rPr>
        <w:t>ley ricardiana de los costes comparativos</w:t>
      </w:r>
      <w:r w:rsidRPr="00163C15">
        <w:rPr>
          <w:rFonts w:ascii="Arial" w:hAnsi="Arial" w:cs="Arial"/>
          <w:sz w:val="24"/>
          <w:szCs w:val="24"/>
        </w:rPr>
        <w:t xml:space="preserve"> y la paridad del poder adquisitivo (en adelante, PPA)</w:t>
      </w:r>
      <w:r w:rsidR="004F390A">
        <w:rPr>
          <w:rFonts w:ascii="Arial" w:hAnsi="Arial" w:cs="Arial"/>
          <w:sz w:val="24"/>
          <w:szCs w:val="24"/>
        </w:rPr>
        <w:t xml:space="preserve"> (Shaikh, 2009)</w:t>
      </w:r>
      <w:r w:rsidRPr="00163C15">
        <w:rPr>
          <w:rFonts w:ascii="Arial" w:hAnsi="Arial" w:cs="Arial"/>
          <w:sz w:val="24"/>
          <w:szCs w:val="24"/>
        </w:rPr>
        <w:t>, en forma alguna parece operar en este caso. En vista de ello, cabe preguntar: ¿cuáles son los determinantes de las relaciones reales de intercambio entre México y Estados Unidos?</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Para responder a dicha cuestión, se toma como punto de partida el enfoque teórico de Shaikh</w:t>
      </w:r>
      <w:r w:rsidR="002D4FA9">
        <w:rPr>
          <w:rFonts w:ascii="Arial" w:hAnsi="Arial" w:cs="Arial"/>
          <w:sz w:val="24"/>
          <w:szCs w:val="24"/>
        </w:rPr>
        <w:t xml:space="preserve"> (1991, 2000, 2009, 2013)</w:t>
      </w:r>
      <w:r w:rsidR="008B3D8D">
        <w:rPr>
          <w:rFonts w:ascii="Arial" w:hAnsi="Arial" w:cs="Arial"/>
          <w:sz w:val="24"/>
          <w:szCs w:val="24"/>
        </w:rPr>
        <w:t xml:space="preserve"> </w:t>
      </w:r>
      <w:r w:rsidR="00C12295">
        <w:rPr>
          <w:rFonts w:ascii="Arial" w:hAnsi="Arial" w:cs="Arial"/>
          <w:sz w:val="24"/>
          <w:szCs w:val="24"/>
        </w:rPr>
        <w:t>de</w:t>
      </w:r>
      <w:r w:rsidRPr="00163C15">
        <w:rPr>
          <w:rFonts w:ascii="Arial" w:hAnsi="Arial" w:cs="Arial"/>
          <w:sz w:val="24"/>
          <w:szCs w:val="24"/>
        </w:rPr>
        <w:t xml:space="preserve"> la </w:t>
      </w:r>
      <w:r w:rsidRPr="004F390A">
        <w:rPr>
          <w:rFonts w:ascii="Arial" w:hAnsi="Arial" w:cs="Arial"/>
          <w:i/>
          <w:sz w:val="24"/>
          <w:szCs w:val="24"/>
        </w:rPr>
        <w:t>ventaja absoluta de coste intrasectorial</w:t>
      </w:r>
      <w:r w:rsidRPr="00163C15">
        <w:rPr>
          <w:rFonts w:ascii="Arial" w:hAnsi="Arial" w:cs="Arial"/>
          <w:sz w:val="24"/>
          <w:szCs w:val="24"/>
        </w:rPr>
        <w:t xml:space="preserve">. En otras palabras, el objetivo aquí es demostrar que la dinámica fundamental del tipo de cambio real efectivo de México respecto de Estados Unidos se encuentra regulada por los costes laborales unitarios reales relativos e integrados verticalmente de sus industrias manufactureras. </w:t>
      </w:r>
    </w:p>
    <w:p w:rsidR="00163C15" w:rsidRPr="00163C15" w:rsidRDefault="00163C15" w:rsidP="00163C15">
      <w:pPr>
        <w:spacing w:after="120" w:line="240" w:lineRule="auto"/>
        <w:jc w:val="both"/>
        <w:rPr>
          <w:rFonts w:ascii="Arial" w:hAnsi="Arial" w:cs="Arial"/>
          <w:sz w:val="24"/>
          <w:szCs w:val="24"/>
        </w:rPr>
      </w:pPr>
      <w:r w:rsidRPr="00163C15">
        <w:rPr>
          <w:rFonts w:ascii="Arial" w:hAnsi="Arial" w:cs="Arial"/>
          <w:sz w:val="24"/>
          <w:szCs w:val="24"/>
        </w:rPr>
        <w:t xml:space="preserve">Para este propósito, se escoge el lapso de estudio que va desde 1970 hasta 2012, por cuanto la teoría de la ventaja absoluta establece una relación de largo plazo entre los términos reales de intercambio y los niveles relativos de los costes unitarios de producción de los capitales reguladores de cada nación. </w:t>
      </w:r>
    </w:p>
    <w:p w:rsidR="00BC7952" w:rsidRDefault="00163C15" w:rsidP="00163C15">
      <w:pPr>
        <w:spacing w:after="120" w:line="240" w:lineRule="auto"/>
        <w:jc w:val="both"/>
        <w:rPr>
          <w:rFonts w:ascii="Arial" w:hAnsi="Arial" w:cs="Arial"/>
          <w:sz w:val="24"/>
          <w:szCs w:val="24"/>
        </w:rPr>
      </w:pPr>
      <w:r w:rsidRPr="00163C15">
        <w:rPr>
          <w:rFonts w:ascii="Arial" w:hAnsi="Arial" w:cs="Arial"/>
          <w:sz w:val="24"/>
          <w:szCs w:val="24"/>
        </w:rPr>
        <w:t>La investigación se estructura en cuatro apartados. El primero corresponde al marco teórico. En el segundo se exponen las cuestiones metodológicas para el estudio de resultados. El tercero concierne al análisis de la evidencia empírica. En el último, se extraen las conclusiones más relevantes.</w:t>
      </w:r>
    </w:p>
    <w:p w:rsidR="00AD1F31" w:rsidRDefault="00AD1F31" w:rsidP="001959F6">
      <w:pPr>
        <w:spacing w:after="120" w:line="240" w:lineRule="auto"/>
        <w:jc w:val="both"/>
        <w:rPr>
          <w:rFonts w:ascii="Arial" w:hAnsi="Arial" w:cs="Arial"/>
          <w:sz w:val="24"/>
          <w:szCs w:val="24"/>
        </w:rPr>
      </w:pPr>
    </w:p>
    <w:p w:rsidR="008E6C95" w:rsidRDefault="008E6C95" w:rsidP="001959F6">
      <w:pPr>
        <w:spacing w:after="120" w:line="240" w:lineRule="auto"/>
        <w:jc w:val="both"/>
        <w:rPr>
          <w:rFonts w:ascii="Arial" w:hAnsi="Arial" w:cs="Arial"/>
          <w:sz w:val="24"/>
          <w:szCs w:val="24"/>
        </w:rPr>
      </w:pPr>
    </w:p>
    <w:p w:rsidR="004F390A" w:rsidRDefault="004F390A" w:rsidP="001959F6">
      <w:pPr>
        <w:spacing w:after="120" w:line="240" w:lineRule="auto"/>
        <w:jc w:val="both"/>
        <w:rPr>
          <w:rFonts w:ascii="Arial" w:hAnsi="Arial" w:cs="Arial"/>
          <w:sz w:val="24"/>
          <w:szCs w:val="24"/>
        </w:rPr>
      </w:pPr>
    </w:p>
    <w:p w:rsidR="0028756A" w:rsidRPr="004E0A8B" w:rsidRDefault="0028756A" w:rsidP="001959F6">
      <w:pPr>
        <w:spacing w:after="120" w:line="240" w:lineRule="auto"/>
        <w:jc w:val="both"/>
        <w:rPr>
          <w:rFonts w:ascii="Arial" w:hAnsi="Arial" w:cs="Arial"/>
          <w:sz w:val="24"/>
          <w:szCs w:val="24"/>
        </w:rPr>
      </w:pPr>
      <w:r w:rsidRPr="004E0A8B">
        <w:rPr>
          <w:rFonts w:ascii="Arial" w:hAnsi="Arial" w:cs="Arial"/>
          <w:sz w:val="24"/>
          <w:szCs w:val="24"/>
        </w:rPr>
        <w:lastRenderedPageBreak/>
        <w:t xml:space="preserve">2. </w:t>
      </w:r>
      <w:r w:rsidR="004E0A8B" w:rsidRPr="004E0A8B">
        <w:rPr>
          <w:rFonts w:ascii="Arial" w:hAnsi="Arial" w:cs="Arial"/>
          <w:sz w:val="24"/>
          <w:szCs w:val="24"/>
        </w:rPr>
        <w:t>MARCO TEÓRICO</w:t>
      </w:r>
      <w:r w:rsidR="00505B76">
        <w:rPr>
          <w:rFonts w:ascii="Arial" w:hAnsi="Arial" w:cs="Arial"/>
          <w:sz w:val="24"/>
          <w:szCs w:val="24"/>
        </w:rPr>
        <w:t>.</w:t>
      </w:r>
    </w:p>
    <w:p w:rsidR="0086775A" w:rsidRDefault="000E6F69" w:rsidP="001959F6">
      <w:pPr>
        <w:spacing w:after="120" w:line="240" w:lineRule="auto"/>
        <w:jc w:val="both"/>
        <w:rPr>
          <w:rFonts w:ascii="Arial" w:hAnsi="Arial" w:cs="Arial"/>
          <w:sz w:val="24"/>
          <w:szCs w:val="24"/>
        </w:rPr>
      </w:pPr>
      <w:r w:rsidRPr="004E0A8B">
        <w:rPr>
          <w:rFonts w:ascii="Arial" w:hAnsi="Arial" w:cs="Arial"/>
          <w:sz w:val="24"/>
          <w:szCs w:val="24"/>
        </w:rPr>
        <w:t>2.</w:t>
      </w:r>
      <w:r w:rsidR="0028756A" w:rsidRPr="004E0A8B">
        <w:rPr>
          <w:rFonts w:ascii="Arial" w:hAnsi="Arial" w:cs="Arial"/>
          <w:sz w:val="24"/>
          <w:szCs w:val="24"/>
        </w:rPr>
        <w:t>1</w:t>
      </w:r>
      <w:r w:rsidR="00606597" w:rsidRPr="004E0A8B">
        <w:rPr>
          <w:rFonts w:ascii="Arial" w:hAnsi="Arial" w:cs="Arial"/>
          <w:sz w:val="24"/>
          <w:szCs w:val="24"/>
        </w:rPr>
        <w:t>.</w:t>
      </w:r>
      <w:r w:rsidR="00606597">
        <w:rPr>
          <w:rFonts w:ascii="Arial" w:hAnsi="Arial" w:cs="Arial"/>
          <w:sz w:val="24"/>
          <w:szCs w:val="24"/>
        </w:rPr>
        <w:t xml:space="preserve"> CRÍTICA</w:t>
      </w:r>
      <w:r w:rsidR="00837D18">
        <w:rPr>
          <w:rFonts w:ascii="Arial" w:hAnsi="Arial" w:cs="Arial"/>
          <w:sz w:val="24"/>
          <w:szCs w:val="24"/>
        </w:rPr>
        <w:t xml:space="preserve"> DE LA </w:t>
      </w:r>
      <w:r w:rsidR="004E0A8B">
        <w:rPr>
          <w:rFonts w:ascii="Arial" w:hAnsi="Arial" w:cs="Arial"/>
          <w:sz w:val="24"/>
          <w:szCs w:val="24"/>
        </w:rPr>
        <w:t>LEY RICARDIANA DE LOS COSTES COMPARATIVOS</w:t>
      </w:r>
      <w:r w:rsidR="002C1039">
        <w:rPr>
          <w:rFonts w:ascii="Arial" w:hAnsi="Arial" w:cs="Arial"/>
          <w:sz w:val="24"/>
          <w:szCs w:val="24"/>
        </w:rPr>
        <w:t>.</w:t>
      </w:r>
    </w:p>
    <w:p w:rsidR="002706DC"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En el capítulo VII de sus </w:t>
      </w:r>
      <w:r w:rsidRPr="0028756A">
        <w:rPr>
          <w:rFonts w:ascii="Arial" w:hAnsi="Arial" w:cs="Arial"/>
          <w:i/>
          <w:sz w:val="24"/>
          <w:szCs w:val="24"/>
        </w:rPr>
        <w:t>Principios de economía política y tributación</w:t>
      </w:r>
      <w:r w:rsidRPr="0028756A">
        <w:rPr>
          <w:rFonts w:ascii="Arial" w:hAnsi="Arial" w:cs="Arial"/>
          <w:sz w:val="24"/>
          <w:szCs w:val="24"/>
        </w:rPr>
        <w:t xml:space="preserve"> Ricardo</w:t>
      </w:r>
      <w:r w:rsidR="006E717F" w:rsidRPr="0028756A">
        <w:rPr>
          <w:rFonts w:ascii="Arial" w:hAnsi="Arial" w:cs="Arial"/>
          <w:sz w:val="24"/>
          <w:szCs w:val="24"/>
        </w:rPr>
        <w:t xml:space="preserve"> (1821)</w:t>
      </w:r>
      <w:r w:rsidRPr="0028756A">
        <w:rPr>
          <w:rFonts w:ascii="Arial" w:hAnsi="Arial" w:cs="Arial"/>
          <w:sz w:val="24"/>
          <w:szCs w:val="24"/>
        </w:rPr>
        <w:t xml:space="preserve"> se entregó a la ímproba tarea de </w:t>
      </w:r>
      <w:r w:rsidRPr="0028756A">
        <w:rPr>
          <w:rFonts w:ascii="Arial" w:hAnsi="Arial" w:cs="Arial"/>
          <w:i/>
          <w:sz w:val="24"/>
          <w:szCs w:val="24"/>
        </w:rPr>
        <w:t>analizar los determinantes de las relaciones reales de intercambio entre naciones</w:t>
      </w:r>
      <w:r w:rsidRPr="0028756A">
        <w:rPr>
          <w:rFonts w:ascii="Arial" w:hAnsi="Arial" w:cs="Arial"/>
          <w:sz w:val="24"/>
          <w:szCs w:val="24"/>
        </w:rPr>
        <w:t xml:space="preserve"> para con ello demostrar las virtudes del libre comercio </w:t>
      </w:r>
      <w:r w:rsidR="000C2948" w:rsidRPr="0028756A">
        <w:rPr>
          <w:rFonts w:ascii="Arial" w:hAnsi="Arial" w:cs="Arial"/>
          <w:sz w:val="24"/>
          <w:szCs w:val="24"/>
        </w:rPr>
        <w:t>respecto del</w:t>
      </w:r>
      <w:r w:rsidRPr="0028756A">
        <w:rPr>
          <w:rFonts w:ascii="Arial" w:hAnsi="Arial" w:cs="Arial"/>
          <w:sz w:val="24"/>
          <w:szCs w:val="24"/>
        </w:rPr>
        <w:t xml:space="preserve"> proteccionismo. En el decurso de su investigación, el economista clásico inglés no rehuyó en forma alguna </w:t>
      </w:r>
      <w:r w:rsidR="00083E4A" w:rsidRPr="0028756A">
        <w:rPr>
          <w:rFonts w:ascii="Arial" w:hAnsi="Arial" w:cs="Arial"/>
          <w:sz w:val="24"/>
          <w:szCs w:val="24"/>
        </w:rPr>
        <w:t xml:space="preserve">objetar </w:t>
      </w:r>
      <w:r w:rsidRPr="0028756A">
        <w:rPr>
          <w:rFonts w:ascii="Arial" w:hAnsi="Arial" w:cs="Arial"/>
          <w:sz w:val="24"/>
          <w:szCs w:val="24"/>
        </w:rPr>
        <w:t>a su maestro Adam Smith (1776</w:t>
      </w:r>
      <w:r w:rsidR="004F3E00">
        <w:rPr>
          <w:rFonts w:ascii="Arial" w:hAnsi="Arial" w:cs="Arial"/>
          <w:sz w:val="24"/>
          <w:szCs w:val="24"/>
        </w:rPr>
        <w:t xml:space="preserve">: </w:t>
      </w:r>
      <w:r w:rsidRPr="0028756A">
        <w:rPr>
          <w:rFonts w:ascii="Arial" w:hAnsi="Arial" w:cs="Arial"/>
          <w:sz w:val="24"/>
          <w:szCs w:val="24"/>
        </w:rPr>
        <w:t xml:space="preserve">484-494), pues si el comercio internacional se rige por la </w:t>
      </w:r>
      <w:r w:rsidRPr="00AC2968">
        <w:rPr>
          <w:rFonts w:ascii="Arial" w:hAnsi="Arial" w:cs="Arial"/>
          <w:i/>
          <w:sz w:val="24"/>
          <w:szCs w:val="24"/>
        </w:rPr>
        <w:t>ley de los costes absolutos</w:t>
      </w:r>
      <w:r w:rsidRPr="0028756A">
        <w:rPr>
          <w:rFonts w:ascii="Arial" w:hAnsi="Arial" w:cs="Arial"/>
          <w:sz w:val="24"/>
          <w:szCs w:val="24"/>
        </w:rPr>
        <w:t>, esto es, por la ventaja absoluta, ¿cómo aquello podía beneficiar a todos sus participantes? Ricardo</w:t>
      </w:r>
      <w:r w:rsidR="00606597">
        <w:rPr>
          <w:rFonts w:ascii="Arial" w:hAnsi="Arial" w:cs="Arial"/>
          <w:sz w:val="24"/>
          <w:szCs w:val="24"/>
        </w:rPr>
        <w:t xml:space="preserve"> </w:t>
      </w:r>
      <w:r w:rsidR="00566C5F">
        <w:rPr>
          <w:rFonts w:ascii="Arial" w:hAnsi="Arial" w:cs="Arial"/>
          <w:sz w:val="24"/>
          <w:szCs w:val="24"/>
        </w:rPr>
        <w:t>tuvo por bien responder</w:t>
      </w:r>
      <w:r w:rsidR="000C2948" w:rsidRPr="0028756A">
        <w:rPr>
          <w:rFonts w:ascii="Arial" w:hAnsi="Arial" w:cs="Arial"/>
          <w:sz w:val="24"/>
          <w:szCs w:val="24"/>
        </w:rPr>
        <w:t xml:space="preserve"> a dicha cuestión con </w:t>
      </w:r>
      <w:r w:rsidRPr="0028756A">
        <w:rPr>
          <w:rFonts w:ascii="Arial" w:hAnsi="Arial" w:cs="Arial"/>
          <w:sz w:val="24"/>
          <w:szCs w:val="24"/>
        </w:rPr>
        <w:t>la</w:t>
      </w:r>
      <w:r w:rsidR="00606597">
        <w:rPr>
          <w:rFonts w:ascii="Arial" w:hAnsi="Arial" w:cs="Arial"/>
          <w:sz w:val="24"/>
          <w:szCs w:val="24"/>
        </w:rPr>
        <w:t xml:space="preserve"> </w:t>
      </w:r>
      <w:r w:rsidR="002706DC" w:rsidRPr="0028756A">
        <w:rPr>
          <w:rFonts w:ascii="Arial" w:hAnsi="Arial" w:cs="Arial"/>
          <w:i/>
          <w:sz w:val="24"/>
          <w:szCs w:val="24"/>
        </w:rPr>
        <w:t>ley de los costes comparativos</w:t>
      </w:r>
      <w:r w:rsidR="002706DC" w:rsidRPr="0028756A">
        <w:rPr>
          <w:rFonts w:ascii="Arial" w:hAnsi="Arial" w:cs="Arial"/>
          <w:sz w:val="24"/>
          <w:szCs w:val="24"/>
        </w:rPr>
        <w:t xml:space="preserve">, </w:t>
      </w:r>
      <w:r w:rsidR="007C0F3C">
        <w:rPr>
          <w:rFonts w:ascii="Arial" w:hAnsi="Arial" w:cs="Arial"/>
          <w:sz w:val="24"/>
          <w:szCs w:val="24"/>
        </w:rPr>
        <w:t>por cuanto</w:t>
      </w:r>
      <w:r w:rsidR="00606597">
        <w:rPr>
          <w:rFonts w:ascii="Arial" w:hAnsi="Arial" w:cs="Arial"/>
          <w:sz w:val="24"/>
          <w:szCs w:val="24"/>
        </w:rPr>
        <w:t xml:space="preserve"> </w:t>
      </w:r>
      <w:r w:rsidR="000C2948" w:rsidRPr="0028756A">
        <w:rPr>
          <w:rFonts w:ascii="Arial" w:hAnsi="Arial" w:cs="Arial"/>
          <w:sz w:val="24"/>
          <w:szCs w:val="24"/>
        </w:rPr>
        <w:t>el comercio internacional</w:t>
      </w:r>
      <w:r w:rsidR="00606597">
        <w:rPr>
          <w:rFonts w:ascii="Arial" w:hAnsi="Arial" w:cs="Arial"/>
          <w:sz w:val="24"/>
          <w:szCs w:val="24"/>
        </w:rPr>
        <w:t xml:space="preserve"> </w:t>
      </w:r>
      <w:r w:rsidR="007C0F3C">
        <w:rPr>
          <w:rFonts w:ascii="Arial" w:hAnsi="Arial" w:cs="Arial"/>
          <w:sz w:val="24"/>
          <w:szCs w:val="24"/>
        </w:rPr>
        <w:t>se encuentra regulado</w:t>
      </w:r>
      <w:r w:rsidR="00566C5F">
        <w:rPr>
          <w:rFonts w:ascii="Arial" w:hAnsi="Arial" w:cs="Arial"/>
          <w:sz w:val="24"/>
          <w:szCs w:val="24"/>
        </w:rPr>
        <w:t xml:space="preserve"> por </w:t>
      </w:r>
      <w:r w:rsidR="00083E4A" w:rsidRPr="0028756A">
        <w:rPr>
          <w:rFonts w:ascii="Arial" w:hAnsi="Arial" w:cs="Arial"/>
          <w:sz w:val="24"/>
          <w:szCs w:val="24"/>
        </w:rPr>
        <w:t>dos mecanismos</w:t>
      </w:r>
      <w:r w:rsidR="002706DC" w:rsidRPr="0028756A">
        <w:rPr>
          <w:rFonts w:ascii="Arial" w:hAnsi="Arial" w:cs="Arial"/>
          <w:sz w:val="24"/>
          <w:szCs w:val="24"/>
        </w:rPr>
        <w:t xml:space="preserve">, a saber: 1) el </w:t>
      </w:r>
      <w:r w:rsidR="002706DC" w:rsidRPr="0028756A">
        <w:rPr>
          <w:rFonts w:ascii="Arial" w:hAnsi="Arial" w:cs="Arial"/>
          <w:i/>
          <w:sz w:val="24"/>
          <w:szCs w:val="24"/>
        </w:rPr>
        <w:t>mecanismo de flujo especie</w:t>
      </w:r>
      <w:r w:rsidR="00774D0D">
        <w:rPr>
          <w:rFonts w:ascii="Arial" w:hAnsi="Arial" w:cs="Arial"/>
          <w:sz w:val="24"/>
          <w:szCs w:val="24"/>
        </w:rPr>
        <w:t xml:space="preserve"> de Hume</w:t>
      </w:r>
      <w:r w:rsidR="002706DC" w:rsidRPr="0028756A">
        <w:rPr>
          <w:rFonts w:ascii="Arial" w:hAnsi="Arial" w:cs="Arial"/>
          <w:sz w:val="24"/>
          <w:szCs w:val="24"/>
        </w:rPr>
        <w:t xml:space="preserve"> o, en sentido de Fisher (1911), la </w:t>
      </w:r>
      <w:r w:rsidR="002706DC" w:rsidRPr="0028756A">
        <w:rPr>
          <w:rFonts w:ascii="Arial" w:hAnsi="Arial" w:cs="Arial"/>
          <w:i/>
          <w:sz w:val="24"/>
          <w:szCs w:val="24"/>
        </w:rPr>
        <w:t>teoría cuantitativa del dinero</w:t>
      </w:r>
      <w:r w:rsidR="002706DC" w:rsidRPr="0028756A">
        <w:rPr>
          <w:rFonts w:ascii="Arial" w:hAnsi="Arial" w:cs="Arial"/>
          <w:sz w:val="24"/>
          <w:szCs w:val="24"/>
        </w:rPr>
        <w:t xml:space="preserve">; y 2) la inmovilidad internacional de capitales. </w:t>
      </w:r>
    </w:p>
    <w:p w:rsidR="00CF33E2" w:rsidRPr="0028756A" w:rsidRDefault="000C2948" w:rsidP="001959F6">
      <w:pPr>
        <w:spacing w:after="120" w:line="240" w:lineRule="auto"/>
        <w:jc w:val="both"/>
        <w:rPr>
          <w:rFonts w:ascii="Arial" w:hAnsi="Arial" w:cs="Arial"/>
          <w:sz w:val="24"/>
          <w:szCs w:val="24"/>
        </w:rPr>
      </w:pPr>
      <w:r w:rsidRPr="0028756A">
        <w:rPr>
          <w:rFonts w:ascii="Arial" w:hAnsi="Arial" w:cs="Arial"/>
          <w:sz w:val="24"/>
          <w:szCs w:val="24"/>
        </w:rPr>
        <w:t xml:space="preserve">En base a estos mecanismos, </w:t>
      </w:r>
      <w:r w:rsidR="002706DC" w:rsidRPr="0028756A">
        <w:rPr>
          <w:rFonts w:ascii="Arial" w:hAnsi="Arial" w:cs="Arial"/>
          <w:sz w:val="24"/>
          <w:szCs w:val="24"/>
        </w:rPr>
        <w:t xml:space="preserve">Ricardo </w:t>
      </w:r>
      <w:r w:rsidRPr="0028756A">
        <w:rPr>
          <w:rFonts w:ascii="Arial" w:hAnsi="Arial" w:cs="Arial"/>
          <w:sz w:val="24"/>
          <w:szCs w:val="24"/>
        </w:rPr>
        <w:t>edifica</w:t>
      </w:r>
      <w:r w:rsidR="00606597">
        <w:rPr>
          <w:rFonts w:ascii="Arial" w:hAnsi="Arial" w:cs="Arial"/>
          <w:sz w:val="24"/>
          <w:szCs w:val="24"/>
        </w:rPr>
        <w:t xml:space="preserve"> </w:t>
      </w:r>
      <w:r w:rsidRPr="0028756A">
        <w:rPr>
          <w:rFonts w:ascii="Arial" w:hAnsi="Arial" w:cs="Arial"/>
          <w:sz w:val="24"/>
          <w:szCs w:val="24"/>
        </w:rPr>
        <w:t xml:space="preserve">su </w:t>
      </w:r>
      <w:r w:rsidR="002706DC" w:rsidRPr="0028756A">
        <w:rPr>
          <w:rFonts w:ascii="Arial" w:hAnsi="Arial" w:cs="Arial"/>
          <w:sz w:val="24"/>
          <w:szCs w:val="24"/>
        </w:rPr>
        <w:t xml:space="preserve">famoso ejemplo de dos países, Inglaterra y Portugal, y dos mercancías, vino y paños. </w:t>
      </w:r>
      <w:r w:rsidRPr="0028756A">
        <w:rPr>
          <w:rFonts w:ascii="Arial" w:hAnsi="Arial" w:cs="Arial"/>
          <w:sz w:val="24"/>
          <w:szCs w:val="24"/>
        </w:rPr>
        <w:t>Según el economista clásico</w:t>
      </w:r>
      <w:r w:rsidR="002706DC" w:rsidRPr="0028756A">
        <w:rPr>
          <w:rFonts w:ascii="Arial" w:hAnsi="Arial" w:cs="Arial"/>
          <w:sz w:val="24"/>
          <w:szCs w:val="24"/>
        </w:rPr>
        <w:t xml:space="preserve">, </w:t>
      </w:r>
      <w:r w:rsidR="003824DE">
        <w:rPr>
          <w:rFonts w:ascii="Arial" w:hAnsi="Arial" w:cs="Arial"/>
          <w:sz w:val="24"/>
          <w:szCs w:val="24"/>
        </w:rPr>
        <w:t xml:space="preserve">en la situación inicial </w:t>
      </w:r>
      <w:r w:rsidR="002706DC" w:rsidRPr="0028756A">
        <w:rPr>
          <w:rFonts w:ascii="Arial" w:hAnsi="Arial" w:cs="Arial"/>
          <w:sz w:val="24"/>
          <w:szCs w:val="24"/>
        </w:rPr>
        <w:t>Portugal goza de una ventaja absoluta generalizada merced a su mayor eficiencia en la producción de vinos y paños, de tal suerte que los capitalistas portugueses encontrarán atractivo exportar ambas mercancías a Inglater</w:t>
      </w:r>
      <w:r w:rsidR="00A776B7">
        <w:rPr>
          <w:rFonts w:ascii="Arial" w:hAnsi="Arial" w:cs="Arial"/>
          <w:sz w:val="24"/>
          <w:szCs w:val="24"/>
        </w:rPr>
        <w:t>ra</w:t>
      </w:r>
      <w:r w:rsidR="00606597">
        <w:rPr>
          <w:rFonts w:ascii="Arial" w:hAnsi="Arial" w:cs="Arial"/>
          <w:sz w:val="24"/>
          <w:szCs w:val="24"/>
        </w:rPr>
        <w:t xml:space="preserve"> </w:t>
      </w:r>
      <w:r w:rsidR="00C4463A">
        <w:rPr>
          <w:rFonts w:ascii="Arial" w:hAnsi="Arial" w:cs="Arial"/>
          <w:sz w:val="24"/>
          <w:szCs w:val="24"/>
        </w:rPr>
        <w:t>si</w:t>
      </w:r>
      <w:r w:rsidR="00606597">
        <w:rPr>
          <w:rFonts w:ascii="Arial" w:hAnsi="Arial" w:cs="Arial"/>
          <w:sz w:val="24"/>
          <w:szCs w:val="24"/>
        </w:rPr>
        <w:t xml:space="preserve"> </w:t>
      </w:r>
      <w:r w:rsidR="00AC2968">
        <w:rPr>
          <w:rFonts w:ascii="Arial" w:hAnsi="Arial" w:cs="Arial"/>
          <w:sz w:val="24"/>
          <w:szCs w:val="24"/>
        </w:rPr>
        <w:t xml:space="preserve">así </w:t>
      </w:r>
      <w:r w:rsidR="002706DC" w:rsidRPr="0028756A">
        <w:rPr>
          <w:rFonts w:ascii="Arial" w:hAnsi="Arial" w:cs="Arial"/>
          <w:sz w:val="24"/>
          <w:szCs w:val="24"/>
        </w:rPr>
        <w:t xml:space="preserve">lo </w:t>
      </w:r>
      <w:r w:rsidR="00A776B7">
        <w:rPr>
          <w:rFonts w:ascii="Arial" w:hAnsi="Arial" w:cs="Arial"/>
          <w:sz w:val="24"/>
          <w:szCs w:val="24"/>
        </w:rPr>
        <w:t>consienten</w:t>
      </w:r>
      <w:r w:rsidR="00C4463A">
        <w:rPr>
          <w:rFonts w:ascii="Arial" w:hAnsi="Arial" w:cs="Arial"/>
          <w:sz w:val="24"/>
          <w:szCs w:val="24"/>
        </w:rPr>
        <w:t xml:space="preserve"> los costes de transporte</w:t>
      </w:r>
      <w:r w:rsidR="002706DC" w:rsidRPr="0028756A">
        <w:rPr>
          <w:rFonts w:ascii="Arial" w:hAnsi="Arial" w:cs="Arial"/>
          <w:sz w:val="24"/>
          <w:szCs w:val="24"/>
        </w:rPr>
        <w:t xml:space="preserve"> (Shaikh, </w:t>
      </w:r>
      <w:r w:rsidR="001753EC">
        <w:rPr>
          <w:rFonts w:ascii="Arial" w:hAnsi="Arial" w:cs="Arial"/>
          <w:sz w:val="24"/>
          <w:szCs w:val="24"/>
        </w:rPr>
        <w:t>1991</w:t>
      </w:r>
      <w:r w:rsidR="002706DC" w:rsidRPr="0028756A">
        <w:rPr>
          <w:rFonts w:ascii="Arial" w:hAnsi="Arial" w:cs="Arial"/>
          <w:sz w:val="24"/>
          <w:szCs w:val="24"/>
        </w:rPr>
        <w:t>). Ello</w:t>
      </w:r>
      <w:r w:rsidR="00CF33E2" w:rsidRPr="0028756A">
        <w:rPr>
          <w:rFonts w:ascii="Arial" w:hAnsi="Arial" w:cs="Arial"/>
          <w:sz w:val="24"/>
          <w:szCs w:val="24"/>
        </w:rPr>
        <w:t>, por tanto,</w:t>
      </w:r>
      <w:r w:rsidR="002706DC" w:rsidRPr="0028756A">
        <w:rPr>
          <w:rFonts w:ascii="Arial" w:hAnsi="Arial" w:cs="Arial"/>
          <w:sz w:val="24"/>
          <w:szCs w:val="24"/>
        </w:rPr>
        <w:t xml:space="preserve"> devendrá en un saldo comercial negativo para Inglaterra que </w:t>
      </w:r>
      <w:r w:rsidR="007C0F3C">
        <w:rPr>
          <w:rFonts w:ascii="Arial" w:hAnsi="Arial" w:cs="Arial"/>
          <w:sz w:val="24"/>
          <w:szCs w:val="24"/>
        </w:rPr>
        <w:t>cubrirá</w:t>
      </w:r>
      <w:r w:rsidR="00CF33E2" w:rsidRPr="0028756A">
        <w:rPr>
          <w:rFonts w:ascii="Arial" w:hAnsi="Arial" w:cs="Arial"/>
          <w:sz w:val="24"/>
          <w:szCs w:val="24"/>
        </w:rPr>
        <w:t xml:space="preserve"> con </w:t>
      </w:r>
      <w:r w:rsidR="007C0F3C">
        <w:rPr>
          <w:rFonts w:ascii="Arial" w:hAnsi="Arial" w:cs="Arial"/>
          <w:sz w:val="24"/>
          <w:szCs w:val="24"/>
        </w:rPr>
        <w:t xml:space="preserve">la salida de </w:t>
      </w:r>
      <w:r w:rsidR="00CF33E2" w:rsidRPr="0028756A">
        <w:rPr>
          <w:rFonts w:ascii="Arial" w:hAnsi="Arial" w:cs="Arial"/>
          <w:sz w:val="24"/>
          <w:szCs w:val="24"/>
        </w:rPr>
        <w:t>oro</w:t>
      </w:r>
      <w:r w:rsidR="007C0F3C">
        <w:rPr>
          <w:rFonts w:ascii="Arial" w:hAnsi="Arial" w:cs="Arial"/>
          <w:sz w:val="24"/>
          <w:szCs w:val="24"/>
        </w:rPr>
        <w:t xml:space="preserve"> hacia Portugal</w:t>
      </w:r>
      <w:r w:rsidR="00CF33E2" w:rsidRPr="0028756A">
        <w:rPr>
          <w:rFonts w:ascii="Arial" w:hAnsi="Arial" w:cs="Arial"/>
          <w:sz w:val="24"/>
          <w:szCs w:val="24"/>
        </w:rPr>
        <w:t>.</w:t>
      </w:r>
    </w:p>
    <w:p w:rsidR="00A13306" w:rsidRPr="0028756A" w:rsidRDefault="00E20A9A" w:rsidP="001959F6">
      <w:pPr>
        <w:spacing w:after="120" w:line="240" w:lineRule="auto"/>
        <w:jc w:val="both"/>
        <w:rPr>
          <w:rFonts w:ascii="Arial" w:hAnsi="Arial" w:cs="Arial"/>
          <w:sz w:val="24"/>
          <w:szCs w:val="24"/>
        </w:rPr>
      </w:pPr>
      <w:r w:rsidRPr="0028756A">
        <w:rPr>
          <w:rFonts w:ascii="Arial" w:hAnsi="Arial" w:cs="Arial"/>
          <w:sz w:val="24"/>
          <w:szCs w:val="24"/>
        </w:rPr>
        <w:t>C</w:t>
      </w:r>
      <w:r w:rsidR="00CF33E2" w:rsidRPr="0028756A">
        <w:rPr>
          <w:rFonts w:ascii="Arial" w:hAnsi="Arial" w:cs="Arial"/>
          <w:sz w:val="24"/>
          <w:szCs w:val="24"/>
        </w:rPr>
        <w:t>abe preguntar: ¿Inglaterra habrá de sucumbir inevitablemente ante la superioridad productiva de Portugal? La respuesta para Ricardo no puede por men</w:t>
      </w:r>
      <w:r w:rsidR="00AC2968">
        <w:rPr>
          <w:rFonts w:ascii="Arial" w:hAnsi="Arial" w:cs="Arial"/>
          <w:sz w:val="24"/>
          <w:szCs w:val="24"/>
        </w:rPr>
        <w:t xml:space="preserve">os que ser negativa, </w:t>
      </w:r>
      <w:r w:rsidR="00A776B7">
        <w:rPr>
          <w:rFonts w:ascii="Arial" w:hAnsi="Arial" w:cs="Arial"/>
          <w:sz w:val="24"/>
          <w:szCs w:val="24"/>
        </w:rPr>
        <w:t>pues</w:t>
      </w:r>
      <w:r w:rsidR="00606597">
        <w:rPr>
          <w:rFonts w:ascii="Arial" w:hAnsi="Arial" w:cs="Arial"/>
          <w:sz w:val="24"/>
          <w:szCs w:val="24"/>
        </w:rPr>
        <w:t xml:space="preserve"> </w:t>
      </w:r>
      <w:r w:rsidR="001F41FE" w:rsidRPr="001F41FE">
        <w:rPr>
          <w:rFonts w:ascii="Arial" w:hAnsi="Arial" w:cs="Arial"/>
          <w:sz w:val="24"/>
          <w:szCs w:val="24"/>
        </w:rPr>
        <w:t xml:space="preserve">en virtud de la </w:t>
      </w:r>
      <w:r w:rsidR="001F41FE" w:rsidRPr="001F41FE">
        <w:rPr>
          <w:rFonts w:ascii="Arial" w:hAnsi="Arial" w:cs="Arial"/>
          <w:i/>
          <w:sz w:val="24"/>
          <w:szCs w:val="24"/>
        </w:rPr>
        <w:t>relación que establece la teoría cuantitativa del dinero</w:t>
      </w:r>
      <w:r w:rsidR="001F41FE" w:rsidRPr="001F41FE">
        <w:rPr>
          <w:rFonts w:ascii="Arial" w:hAnsi="Arial" w:cs="Arial"/>
          <w:sz w:val="24"/>
          <w:szCs w:val="24"/>
        </w:rPr>
        <w:t xml:space="preserve">, </w:t>
      </w:r>
      <w:r w:rsidR="00CF33E2" w:rsidRPr="0028756A">
        <w:rPr>
          <w:rFonts w:ascii="Arial" w:hAnsi="Arial" w:cs="Arial"/>
          <w:sz w:val="24"/>
          <w:szCs w:val="24"/>
        </w:rPr>
        <w:t xml:space="preserve"> la salida de oro de Inglaterra </w:t>
      </w:r>
      <w:r w:rsidR="0084612F" w:rsidRPr="0028756A">
        <w:rPr>
          <w:rFonts w:ascii="Arial" w:hAnsi="Arial" w:cs="Arial"/>
          <w:sz w:val="24"/>
          <w:szCs w:val="24"/>
        </w:rPr>
        <w:t>se traduc</w:t>
      </w:r>
      <w:r w:rsidR="007C0F3C">
        <w:rPr>
          <w:rFonts w:ascii="Arial" w:hAnsi="Arial" w:cs="Arial"/>
          <w:sz w:val="24"/>
          <w:szCs w:val="24"/>
        </w:rPr>
        <w:t>irá</w:t>
      </w:r>
      <w:r w:rsidR="00606597">
        <w:rPr>
          <w:rFonts w:ascii="Arial" w:hAnsi="Arial" w:cs="Arial"/>
          <w:sz w:val="24"/>
          <w:szCs w:val="24"/>
        </w:rPr>
        <w:t xml:space="preserve"> </w:t>
      </w:r>
      <w:r w:rsidR="00CF33E2" w:rsidRPr="0028756A">
        <w:rPr>
          <w:rFonts w:ascii="Arial" w:hAnsi="Arial" w:cs="Arial"/>
          <w:sz w:val="24"/>
          <w:szCs w:val="24"/>
        </w:rPr>
        <w:t xml:space="preserve">en el descenso proporcional del nivel general de precios de todas las mercancías producidas </w:t>
      </w:r>
      <w:r w:rsidR="000C2948" w:rsidRPr="0028756A">
        <w:rPr>
          <w:rFonts w:ascii="Arial" w:hAnsi="Arial" w:cs="Arial"/>
          <w:sz w:val="24"/>
          <w:szCs w:val="24"/>
        </w:rPr>
        <w:t>dentro del</w:t>
      </w:r>
      <w:r w:rsidR="00CF33E2" w:rsidRPr="0028756A">
        <w:rPr>
          <w:rFonts w:ascii="Arial" w:hAnsi="Arial" w:cs="Arial"/>
          <w:sz w:val="24"/>
          <w:szCs w:val="24"/>
        </w:rPr>
        <w:t xml:space="preserve"> país. </w:t>
      </w:r>
    </w:p>
    <w:p w:rsidR="00CF33E2" w:rsidRPr="0028756A" w:rsidRDefault="00CF33E2" w:rsidP="001959F6">
      <w:pPr>
        <w:spacing w:after="120" w:line="240" w:lineRule="auto"/>
        <w:jc w:val="both"/>
        <w:rPr>
          <w:rFonts w:ascii="Arial" w:hAnsi="Arial" w:cs="Arial"/>
          <w:sz w:val="24"/>
          <w:szCs w:val="24"/>
        </w:rPr>
      </w:pPr>
      <w:r w:rsidRPr="0028756A">
        <w:rPr>
          <w:rFonts w:ascii="Arial" w:hAnsi="Arial" w:cs="Arial"/>
          <w:sz w:val="24"/>
          <w:szCs w:val="24"/>
        </w:rPr>
        <w:t>En Portugal</w:t>
      </w:r>
      <w:r w:rsidR="00606597">
        <w:rPr>
          <w:rFonts w:ascii="Arial" w:hAnsi="Arial" w:cs="Arial"/>
          <w:sz w:val="24"/>
          <w:szCs w:val="24"/>
        </w:rPr>
        <w:t xml:space="preserve"> </w:t>
      </w:r>
      <w:r w:rsidRPr="0028756A">
        <w:rPr>
          <w:rFonts w:ascii="Arial" w:hAnsi="Arial" w:cs="Arial"/>
          <w:sz w:val="24"/>
          <w:szCs w:val="24"/>
        </w:rPr>
        <w:t xml:space="preserve">ocurre lo </w:t>
      </w:r>
      <w:r w:rsidR="00A13306" w:rsidRPr="0028756A">
        <w:rPr>
          <w:rFonts w:ascii="Arial" w:hAnsi="Arial" w:cs="Arial"/>
          <w:sz w:val="24"/>
          <w:szCs w:val="24"/>
        </w:rPr>
        <w:t>opuesto</w:t>
      </w:r>
      <w:r w:rsidRPr="0028756A">
        <w:rPr>
          <w:rFonts w:ascii="Arial" w:hAnsi="Arial" w:cs="Arial"/>
          <w:sz w:val="24"/>
          <w:szCs w:val="24"/>
        </w:rPr>
        <w:t xml:space="preserve">: </w:t>
      </w:r>
      <w:r w:rsidR="000C2948" w:rsidRPr="0028756A">
        <w:rPr>
          <w:rFonts w:ascii="Arial" w:hAnsi="Arial" w:cs="Arial"/>
          <w:sz w:val="24"/>
          <w:szCs w:val="24"/>
        </w:rPr>
        <w:t xml:space="preserve">el </w:t>
      </w:r>
      <w:r w:rsidRPr="0028756A">
        <w:rPr>
          <w:rFonts w:ascii="Arial" w:hAnsi="Arial" w:cs="Arial"/>
          <w:sz w:val="24"/>
          <w:szCs w:val="24"/>
        </w:rPr>
        <w:t xml:space="preserve">precio de las mercancías experimenta un alza </w:t>
      </w:r>
      <w:r w:rsidR="000C2948" w:rsidRPr="0028756A">
        <w:rPr>
          <w:rFonts w:ascii="Arial" w:hAnsi="Arial" w:cs="Arial"/>
          <w:sz w:val="24"/>
          <w:szCs w:val="24"/>
        </w:rPr>
        <w:t>como cor</w:t>
      </w:r>
      <w:r w:rsidR="001D0BD0" w:rsidRPr="0028756A">
        <w:rPr>
          <w:rFonts w:ascii="Arial" w:hAnsi="Arial" w:cs="Arial"/>
          <w:sz w:val="24"/>
          <w:szCs w:val="24"/>
        </w:rPr>
        <w:t>olario</w:t>
      </w:r>
      <w:r w:rsidRPr="0028756A">
        <w:rPr>
          <w:rFonts w:ascii="Arial" w:hAnsi="Arial" w:cs="Arial"/>
          <w:sz w:val="24"/>
          <w:szCs w:val="24"/>
        </w:rPr>
        <w:t xml:space="preserve"> del incremento de la cantidad de dinero oro en circulación. </w:t>
      </w:r>
      <w:r w:rsidR="000101CB" w:rsidRPr="000101CB">
        <w:rPr>
          <w:rFonts w:ascii="Arial" w:hAnsi="Arial" w:cs="Arial"/>
          <w:i/>
          <w:sz w:val="24"/>
          <w:szCs w:val="24"/>
        </w:rPr>
        <w:t>Post festum</w:t>
      </w:r>
      <w:r w:rsidR="000101CB">
        <w:rPr>
          <w:rFonts w:ascii="Arial" w:hAnsi="Arial" w:cs="Arial"/>
          <w:sz w:val="24"/>
          <w:szCs w:val="24"/>
        </w:rPr>
        <w:t xml:space="preserve">, </w:t>
      </w:r>
      <w:r w:rsidRPr="0028756A">
        <w:rPr>
          <w:rFonts w:ascii="Arial" w:hAnsi="Arial" w:cs="Arial"/>
          <w:sz w:val="24"/>
          <w:szCs w:val="24"/>
        </w:rPr>
        <w:t xml:space="preserve">una de las dos mercancías que </w:t>
      </w:r>
      <w:r w:rsidR="00A13306" w:rsidRPr="0028756A">
        <w:rPr>
          <w:rFonts w:ascii="Arial" w:hAnsi="Arial" w:cs="Arial"/>
          <w:sz w:val="24"/>
          <w:szCs w:val="24"/>
        </w:rPr>
        <w:t>produce</w:t>
      </w:r>
      <w:r w:rsidRPr="0028756A">
        <w:rPr>
          <w:rFonts w:ascii="Arial" w:hAnsi="Arial" w:cs="Arial"/>
          <w:sz w:val="24"/>
          <w:szCs w:val="24"/>
        </w:rPr>
        <w:t xml:space="preserve"> Inglaterra se hará, en términos relativos, competitiva y, por ende, </w:t>
      </w:r>
      <w:r w:rsidR="0084612F" w:rsidRPr="0028756A">
        <w:rPr>
          <w:rFonts w:ascii="Arial" w:hAnsi="Arial" w:cs="Arial"/>
          <w:sz w:val="24"/>
          <w:szCs w:val="24"/>
        </w:rPr>
        <w:t>será exportada a</w:t>
      </w:r>
      <w:r w:rsidRPr="0028756A">
        <w:rPr>
          <w:rFonts w:ascii="Arial" w:hAnsi="Arial" w:cs="Arial"/>
          <w:sz w:val="24"/>
          <w:szCs w:val="24"/>
        </w:rPr>
        <w:t xml:space="preserve"> Portugal. </w:t>
      </w:r>
    </w:p>
    <w:p w:rsidR="00A13306" w:rsidRDefault="00A13306" w:rsidP="001959F6">
      <w:pPr>
        <w:spacing w:after="120" w:line="240" w:lineRule="auto"/>
        <w:jc w:val="both"/>
        <w:rPr>
          <w:rFonts w:ascii="Arial" w:hAnsi="Arial" w:cs="Arial"/>
          <w:sz w:val="24"/>
          <w:szCs w:val="24"/>
        </w:rPr>
      </w:pPr>
      <w:r w:rsidRPr="0028756A">
        <w:rPr>
          <w:rFonts w:ascii="Arial" w:hAnsi="Arial" w:cs="Arial"/>
          <w:sz w:val="24"/>
          <w:szCs w:val="24"/>
        </w:rPr>
        <w:t>O, más precisamente</w:t>
      </w:r>
      <w:r w:rsidR="00CF33E2" w:rsidRPr="0028756A">
        <w:rPr>
          <w:rFonts w:ascii="Arial" w:hAnsi="Arial" w:cs="Arial"/>
          <w:sz w:val="24"/>
          <w:szCs w:val="24"/>
        </w:rPr>
        <w:t xml:space="preserve">: Inglaterra </w:t>
      </w:r>
      <w:r w:rsidR="0084612F" w:rsidRPr="0028756A">
        <w:rPr>
          <w:rFonts w:ascii="Arial" w:hAnsi="Arial" w:cs="Arial"/>
          <w:sz w:val="24"/>
          <w:szCs w:val="24"/>
        </w:rPr>
        <w:t>se especializará</w:t>
      </w:r>
      <w:r w:rsidR="00CF33E2" w:rsidRPr="0028756A">
        <w:rPr>
          <w:rFonts w:ascii="Arial" w:hAnsi="Arial" w:cs="Arial"/>
          <w:sz w:val="24"/>
          <w:szCs w:val="24"/>
        </w:rPr>
        <w:t xml:space="preserve"> en la producción de aquella mercancía en la que present</w:t>
      </w:r>
      <w:r w:rsidR="001F41FE">
        <w:rPr>
          <w:rFonts w:ascii="Arial" w:hAnsi="Arial" w:cs="Arial"/>
          <w:sz w:val="24"/>
          <w:szCs w:val="24"/>
        </w:rPr>
        <w:t>e</w:t>
      </w:r>
      <w:r w:rsidR="003824DE">
        <w:rPr>
          <w:rFonts w:ascii="Arial" w:hAnsi="Arial" w:cs="Arial"/>
          <w:sz w:val="24"/>
          <w:szCs w:val="24"/>
        </w:rPr>
        <w:t xml:space="preserve"> una menor desventaja relativa; esto es, los paños de acuerdo con</w:t>
      </w:r>
      <w:r w:rsidR="001F41FE">
        <w:rPr>
          <w:rFonts w:ascii="Arial" w:hAnsi="Arial" w:cs="Arial"/>
          <w:sz w:val="24"/>
          <w:szCs w:val="24"/>
        </w:rPr>
        <w:t xml:space="preserve"> el ejemplo de Ricardo</w:t>
      </w:r>
      <w:r w:rsidR="00CF33E2" w:rsidRPr="0028756A">
        <w:rPr>
          <w:rFonts w:ascii="Arial" w:hAnsi="Arial" w:cs="Arial"/>
          <w:sz w:val="24"/>
          <w:szCs w:val="24"/>
        </w:rPr>
        <w:t>.</w:t>
      </w:r>
      <w:r w:rsidR="000101CB">
        <w:rPr>
          <w:rFonts w:ascii="Arial" w:hAnsi="Arial" w:cs="Arial"/>
          <w:sz w:val="24"/>
          <w:szCs w:val="24"/>
        </w:rPr>
        <w:t xml:space="preserve"> Pero</w:t>
      </w:r>
      <w:r w:rsidR="00CF33E2" w:rsidRPr="0028756A">
        <w:rPr>
          <w:rFonts w:ascii="Arial" w:hAnsi="Arial" w:cs="Arial"/>
          <w:sz w:val="24"/>
          <w:szCs w:val="24"/>
        </w:rPr>
        <w:t>, ¿este mecanismo por sí solo garantiza</w:t>
      </w:r>
      <w:r w:rsidR="007C0F3C">
        <w:rPr>
          <w:rFonts w:ascii="Arial" w:hAnsi="Arial" w:cs="Arial"/>
          <w:sz w:val="24"/>
          <w:szCs w:val="24"/>
        </w:rPr>
        <w:t>rá</w:t>
      </w:r>
      <w:r w:rsidR="00CF33E2" w:rsidRPr="0028756A">
        <w:rPr>
          <w:rFonts w:ascii="Arial" w:hAnsi="Arial" w:cs="Arial"/>
          <w:sz w:val="24"/>
          <w:szCs w:val="24"/>
        </w:rPr>
        <w:t xml:space="preserve"> para ambos países el equilibrio de </w:t>
      </w:r>
      <w:r w:rsidR="007C0F3C">
        <w:rPr>
          <w:rFonts w:ascii="Arial" w:hAnsi="Arial" w:cs="Arial"/>
          <w:sz w:val="24"/>
          <w:szCs w:val="24"/>
        </w:rPr>
        <w:t>sus</w:t>
      </w:r>
      <w:r w:rsidR="00CF33E2" w:rsidRPr="0028756A">
        <w:rPr>
          <w:rFonts w:ascii="Arial" w:hAnsi="Arial" w:cs="Arial"/>
          <w:sz w:val="24"/>
          <w:szCs w:val="24"/>
        </w:rPr>
        <w:t xml:space="preserve"> balanzas comerciales? La respuesta en este caso es negativa, en la medida en que Ricardo </w:t>
      </w:r>
      <w:r w:rsidR="00AC2968" w:rsidRPr="0028756A">
        <w:rPr>
          <w:rFonts w:ascii="Arial" w:hAnsi="Arial" w:cs="Arial"/>
          <w:sz w:val="24"/>
          <w:szCs w:val="24"/>
        </w:rPr>
        <w:t>recalcó</w:t>
      </w:r>
      <w:r w:rsidR="00606597">
        <w:rPr>
          <w:rFonts w:ascii="Arial" w:hAnsi="Arial" w:cs="Arial"/>
          <w:sz w:val="24"/>
          <w:szCs w:val="24"/>
        </w:rPr>
        <w:t xml:space="preserve"> </w:t>
      </w:r>
      <w:r w:rsidR="00834727" w:rsidRPr="0028756A">
        <w:rPr>
          <w:rFonts w:ascii="Arial" w:hAnsi="Arial" w:cs="Arial"/>
          <w:sz w:val="24"/>
          <w:szCs w:val="24"/>
        </w:rPr>
        <w:t>enérgicamente</w:t>
      </w:r>
      <w:r w:rsidR="00CF33E2" w:rsidRPr="0028756A">
        <w:rPr>
          <w:rFonts w:ascii="Arial" w:hAnsi="Arial" w:cs="Arial"/>
          <w:sz w:val="24"/>
          <w:szCs w:val="24"/>
        </w:rPr>
        <w:t xml:space="preserve"> la importancia de </w:t>
      </w:r>
      <w:r w:rsidR="000C2948" w:rsidRPr="0028756A">
        <w:rPr>
          <w:rFonts w:ascii="Arial" w:hAnsi="Arial" w:cs="Arial"/>
          <w:sz w:val="24"/>
          <w:szCs w:val="24"/>
        </w:rPr>
        <w:t xml:space="preserve">que </w:t>
      </w:r>
      <w:r w:rsidR="007C0F3C">
        <w:rPr>
          <w:rFonts w:ascii="Arial" w:hAnsi="Arial" w:cs="Arial"/>
          <w:sz w:val="24"/>
          <w:szCs w:val="24"/>
        </w:rPr>
        <w:t>exista</w:t>
      </w:r>
      <w:r w:rsidR="00CF33E2" w:rsidRPr="0028756A">
        <w:rPr>
          <w:rFonts w:ascii="Arial" w:hAnsi="Arial" w:cs="Arial"/>
          <w:sz w:val="24"/>
          <w:szCs w:val="24"/>
        </w:rPr>
        <w:t xml:space="preserve"> inmovilidad </w:t>
      </w:r>
      <w:r w:rsidR="000C2948" w:rsidRPr="0028756A">
        <w:rPr>
          <w:rFonts w:ascii="Arial" w:hAnsi="Arial" w:cs="Arial"/>
          <w:sz w:val="24"/>
          <w:szCs w:val="24"/>
        </w:rPr>
        <w:t xml:space="preserve">internacional </w:t>
      </w:r>
      <w:r w:rsidR="00CF33E2" w:rsidRPr="0028756A">
        <w:rPr>
          <w:rFonts w:ascii="Arial" w:hAnsi="Arial" w:cs="Arial"/>
          <w:sz w:val="24"/>
          <w:szCs w:val="24"/>
        </w:rPr>
        <w:t>de capital</w:t>
      </w:r>
      <w:r w:rsidR="00D14909" w:rsidRPr="0028756A">
        <w:rPr>
          <w:rFonts w:ascii="Arial" w:hAnsi="Arial" w:cs="Arial"/>
          <w:sz w:val="24"/>
          <w:szCs w:val="24"/>
        </w:rPr>
        <w:t>es</w:t>
      </w:r>
      <w:r w:rsidR="00CF33E2" w:rsidRPr="0028756A">
        <w:rPr>
          <w:rFonts w:ascii="Arial" w:hAnsi="Arial" w:cs="Arial"/>
          <w:sz w:val="24"/>
          <w:szCs w:val="24"/>
        </w:rPr>
        <w:t xml:space="preserve">. </w:t>
      </w:r>
    </w:p>
    <w:p w:rsidR="000C5419" w:rsidRPr="0028756A" w:rsidRDefault="000C2948" w:rsidP="001959F6">
      <w:pPr>
        <w:spacing w:after="120" w:line="240" w:lineRule="auto"/>
        <w:jc w:val="both"/>
        <w:rPr>
          <w:rFonts w:ascii="Arial" w:hAnsi="Arial" w:cs="Arial"/>
          <w:sz w:val="24"/>
          <w:szCs w:val="24"/>
        </w:rPr>
      </w:pPr>
      <w:r w:rsidRPr="0028756A">
        <w:rPr>
          <w:rFonts w:ascii="Arial" w:hAnsi="Arial" w:cs="Arial"/>
          <w:sz w:val="24"/>
          <w:szCs w:val="24"/>
        </w:rPr>
        <w:t>D</w:t>
      </w:r>
      <w:r w:rsidR="00CF33E2" w:rsidRPr="0028756A">
        <w:rPr>
          <w:rFonts w:ascii="Arial" w:hAnsi="Arial" w:cs="Arial"/>
          <w:sz w:val="24"/>
          <w:szCs w:val="24"/>
        </w:rPr>
        <w:t xml:space="preserve">e lo contrario, vale decir, la mayor tasa de ganancia de Portugal </w:t>
      </w:r>
      <w:r w:rsidR="00D14909" w:rsidRPr="0028756A">
        <w:rPr>
          <w:rFonts w:ascii="Arial" w:hAnsi="Arial" w:cs="Arial"/>
          <w:sz w:val="24"/>
          <w:szCs w:val="24"/>
        </w:rPr>
        <w:t>atraerá</w:t>
      </w:r>
      <w:r w:rsidR="00CF33E2" w:rsidRPr="0028756A">
        <w:rPr>
          <w:rFonts w:ascii="Arial" w:hAnsi="Arial" w:cs="Arial"/>
          <w:sz w:val="24"/>
          <w:szCs w:val="24"/>
        </w:rPr>
        <w:t xml:space="preserve"> flujos de inver</w:t>
      </w:r>
      <w:r w:rsidR="007C0F3C">
        <w:rPr>
          <w:rFonts w:ascii="Arial" w:hAnsi="Arial" w:cs="Arial"/>
          <w:sz w:val="24"/>
          <w:szCs w:val="24"/>
        </w:rPr>
        <w:t xml:space="preserve">sión procedentes de Inglaterra, </w:t>
      </w:r>
      <w:r w:rsidR="001F41FE">
        <w:rPr>
          <w:rFonts w:ascii="Arial" w:hAnsi="Arial" w:cs="Arial"/>
          <w:sz w:val="24"/>
          <w:szCs w:val="24"/>
        </w:rPr>
        <w:t>y</w:t>
      </w:r>
      <w:r w:rsidR="00606597">
        <w:rPr>
          <w:rFonts w:ascii="Arial" w:hAnsi="Arial" w:cs="Arial"/>
          <w:sz w:val="24"/>
          <w:szCs w:val="24"/>
        </w:rPr>
        <w:t xml:space="preserve"> </w:t>
      </w:r>
      <w:r w:rsidR="001F41FE">
        <w:rPr>
          <w:rFonts w:ascii="Arial" w:hAnsi="Arial" w:cs="Arial"/>
          <w:sz w:val="24"/>
          <w:szCs w:val="24"/>
        </w:rPr>
        <w:t>con ello</w:t>
      </w:r>
      <w:r w:rsidR="00606597">
        <w:rPr>
          <w:rFonts w:ascii="Arial" w:hAnsi="Arial" w:cs="Arial"/>
          <w:sz w:val="24"/>
          <w:szCs w:val="24"/>
        </w:rPr>
        <w:t xml:space="preserve"> </w:t>
      </w:r>
      <w:r w:rsidR="001F41FE">
        <w:rPr>
          <w:rFonts w:ascii="Arial" w:hAnsi="Arial" w:cs="Arial"/>
          <w:sz w:val="24"/>
          <w:szCs w:val="24"/>
        </w:rPr>
        <w:t xml:space="preserve">la industria inglesa cesará en </w:t>
      </w:r>
      <w:r w:rsidR="003824DE">
        <w:rPr>
          <w:rFonts w:ascii="Arial" w:hAnsi="Arial" w:cs="Arial"/>
          <w:sz w:val="24"/>
          <w:szCs w:val="24"/>
        </w:rPr>
        <w:t>producir</w:t>
      </w:r>
      <w:r w:rsidR="00606597">
        <w:rPr>
          <w:rFonts w:ascii="Arial" w:hAnsi="Arial" w:cs="Arial"/>
          <w:sz w:val="24"/>
          <w:szCs w:val="24"/>
        </w:rPr>
        <w:t xml:space="preserve"> </w:t>
      </w:r>
      <w:r w:rsidR="00CF33E2" w:rsidRPr="0028756A">
        <w:rPr>
          <w:rFonts w:ascii="Arial" w:hAnsi="Arial" w:cs="Arial"/>
          <w:sz w:val="24"/>
          <w:szCs w:val="24"/>
        </w:rPr>
        <w:t>paño</w:t>
      </w:r>
      <w:r w:rsidR="00A776B7">
        <w:rPr>
          <w:rFonts w:ascii="Arial" w:hAnsi="Arial" w:cs="Arial"/>
          <w:sz w:val="24"/>
          <w:szCs w:val="24"/>
        </w:rPr>
        <w:t>s</w:t>
      </w:r>
      <w:r w:rsidR="00CF33E2" w:rsidRPr="0028756A">
        <w:rPr>
          <w:rFonts w:ascii="Arial" w:hAnsi="Arial" w:cs="Arial"/>
          <w:sz w:val="24"/>
          <w:szCs w:val="24"/>
        </w:rPr>
        <w:t xml:space="preserve"> y vino. </w:t>
      </w:r>
    </w:p>
    <w:p w:rsidR="00E83F51" w:rsidRPr="0028756A" w:rsidRDefault="00CF33E2" w:rsidP="001959F6">
      <w:pPr>
        <w:spacing w:after="120" w:line="240" w:lineRule="auto"/>
        <w:jc w:val="both"/>
        <w:rPr>
          <w:rFonts w:ascii="Arial" w:hAnsi="Arial" w:cs="Arial"/>
          <w:sz w:val="24"/>
          <w:szCs w:val="24"/>
        </w:rPr>
      </w:pPr>
      <w:r w:rsidRPr="0028756A">
        <w:rPr>
          <w:rFonts w:ascii="Arial" w:hAnsi="Arial" w:cs="Arial"/>
          <w:sz w:val="24"/>
          <w:szCs w:val="24"/>
        </w:rPr>
        <w:t>En el mundo ricardiano, empero, tal cosa no podrá en forma alguna acontecer merced a l</w:t>
      </w:r>
      <w:r w:rsidR="000C2948" w:rsidRPr="0028756A">
        <w:rPr>
          <w:rFonts w:ascii="Arial" w:hAnsi="Arial" w:cs="Arial"/>
          <w:sz w:val="24"/>
          <w:szCs w:val="24"/>
        </w:rPr>
        <w:t>a inmovilidad de capital.</w:t>
      </w:r>
      <w:r w:rsidR="00606597">
        <w:rPr>
          <w:rFonts w:ascii="Arial" w:hAnsi="Arial" w:cs="Arial"/>
          <w:sz w:val="24"/>
          <w:szCs w:val="24"/>
        </w:rPr>
        <w:t xml:space="preserve"> </w:t>
      </w:r>
      <w:r w:rsidR="00E20A9A" w:rsidRPr="0028756A">
        <w:rPr>
          <w:rFonts w:ascii="Arial" w:hAnsi="Arial" w:cs="Arial"/>
          <w:sz w:val="24"/>
          <w:szCs w:val="24"/>
        </w:rPr>
        <w:t>O, dicho e</w:t>
      </w:r>
      <w:r w:rsidR="000C2948" w:rsidRPr="0028756A">
        <w:rPr>
          <w:rFonts w:ascii="Arial" w:hAnsi="Arial" w:cs="Arial"/>
          <w:sz w:val="24"/>
          <w:szCs w:val="24"/>
        </w:rPr>
        <w:t>n otros términos:</w:t>
      </w:r>
      <w:r w:rsidR="00606597">
        <w:rPr>
          <w:rFonts w:ascii="Arial" w:hAnsi="Arial" w:cs="Arial"/>
          <w:sz w:val="24"/>
          <w:szCs w:val="24"/>
        </w:rPr>
        <w:t xml:space="preserve"> </w:t>
      </w:r>
      <w:r w:rsidR="007C0F3C">
        <w:rPr>
          <w:rFonts w:ascii="Arial" w:hAnsi="Arial" w:cs="Arial"/>
          <w:sz w:val="24"/>
          <w:szCs w:val="24"/>
        </w:rPr>
        <w:t xml:space="preserve">para Ricardo </w:t>
      </w:r>
      <w:r w:rsidR="00083E4A" w:rsidRPr="0028756A">
        <w:rPr>
          <w:rFonts w:ascii="Arial" w:hAnsi="Arial" w:cs="Arial"/>
          <w:sz w:val="24"/>
          <w:szCs w:val="24"/>
        </w:rPr>
        <w:t xml:space="preserve">el </w:t>
      </w:r>
      <w:r w:rsidRPr="0028756A">
        <w:rPr>
          <w:rFonts w:ascii="Arial" w:hAnsi="Arial" w:cs="Arial"/>
          <w:sz w:val="24"/>
          <w:szCs w:val="24"/>
        </w:rPr>
        <w:t>proceso de igualación de las tasas de ganancias</w:t>
      </w:r>
      <w:r w:rsidR="000C2948" w:rsidRPr="0028756A">
        <w:rPr>
          <w:rFonts w:ascii="Arial" w:hAnsi="Arial" w:cs="Arial"/>
          <w:sz w:val="24"/>
          <w:szCs w:val="24"/>
        </w:rPr>
        <w:t xml:space="preserve"> intersectoriales</w:t>
      </w:r>
      <w:r w:rsidR="00606597">
        <w:rPr>
          <w:rFonts w:ascii="Arial" w:hAnsi="Arial" w:cs="Arial"/>
          <w:sz w:val="24"/>
          <w:szCs w:val="24"/>
        </w:rPr>
        <w:t xml:space="preserve"> </w:t>
      </w:r>
      <w:r w:rsidR="002873FD" w:rsidRPr="0028756A">
        <w:rPr>
          <w:rFonts w:ascii="Arial" w:hAnsi="Arial" w:cs="Arial"/>
          <w:sz w:val="24"/>
          <w:szCs w:val="24"/>
        </w:rPr>
        <w:t>no</w:t>
      </w:r>
      <w:r w:rsidR="00083E4A" w:rsidRPr="0028756A">
        <w:rPr>
          <w:rFonts w:ascii="Arial" w:hAnsi="Arial" w:cs="Arial"/>
          <w:sz w:val="24"/>
          <w:szCs w:val="24"/>
        </w:rPr>
        <w:t xml:space="preserve"> opera</w:t>
      </w:r>
      <w:r w:rsidR="00606597">
        <w:rPr>
          <w:rFonts w:ascii="Arial" w:hAnsi="Arial" w:cs="Arial"/>
          <w:sz w:val="24"/>
          <w:szCs w:val="24"/>
        </w:rPr>
        <w:t xml:space="preserve"> </w:t>
      </w:r>
      <w:r w:rsidRPr="0028756A">
        <w:rPr>
          <w:rFonts w:ascii="Arial" w:hAnsi="Arial" w:cs="Arial"/>
          <w:sz w:val="24"/>
          <w:szCs w:val="24"/>
        </w:rPr>
        <w:t>a escala internacional.</w:t>
      </w:r>
    </w:p>
    <w:p w:rsidR="00E83F51" w:rsidRPr="0028756A" w:rsidRDefault="0062280D" w:rsidP="001959F6">
      <w:pPr>
        <w:spacing w:after="120" w:line="240" w:lineRule="auto"/>
        <w:jc w:val="both"/>
        <w:rPr>
          <w:rFonts w:ascii="Arial" w:hAnsi="Arial" w:cs="Arial"/>
          <w:sz w:val="24"/>
          <w:szCs w:val="24"/>
        </w:rPr>
      </w:pPr>
      <w:r w:rsidRPr="0028756A">
        <w:rPr>
          <w:rFonts w:ascii="Arial" w:hAnsi="Arial" w:cs="Arial"/>
          <w:sz w:val="24"/>
          <w:szCs w:val="24"/>
        </w:rPr>
        <w:lastRenderedPageBreak/>
        <w:t>Llegados a este punto</w:t>
      </w:r>
      <w:r w:rsidR="00083E4A" w:rsidRPr="0028756A">
        <w:rPr>
          <w:rFonts w:ascii="Arial" w:hAnsi="Arial" w:cs="Arial"/>
          <w:sz w:val="24"/>
          <w:szCs w:val="24"/>
        </w:rPr>
        <w:t>,</w:t>
      </w:r>
      <w:r w:rsidR="00606597">
        <w:rPr>
          <w:rFonts w:ascii="Arial" w:hAnsi="Arial" w:cs="Arial"/>
          <w:sz w:val="24"/>
          <w:szCs w:val="24"/>
        </w:rPr>
        <w:t xml:space="preserve"> </w:t>
      </w:r>
      <w:r w:rsidR="00083E4A" w:rsidRPr="0028756A">
        <w:rPr>
          <w:rFonts w:ascii="Arial" w:hAnsi="Arial" w:cs="Arial"/>
          <w:sz w:val="24"/>
          <w:szCs w:val="24"/>
        </w:rPr>
        <w:t xml:space="preserve">Shaikh levanta fuertes objeciones contra </w:t>
      </w:r>
      <w:r w:rsidR="0027422C" w:rsidRPr="0028756A">
        <w:rPr>
          <w:rFonts w:ascii="Arial" w:hAnsi="Arial" w:cs="Arial"/>
          <w:sz w:val="24"/>
          <w:szCs w:val="24"/>
        </w:rPr>
        <w:t xml:space="preserve">la </w:t>
      </w:r>
      <w:r w:rsidR="0027422C" w:rsidRPr="001F41FE">
        <w:rPr>
          <w:rFonts w:ascii="Arial" w:hAnsi="Arial" w:cs="Arial"/>
          <w:i/>
          <w:sz w:val="24"/>
          <w:szCs w:val="24"/>
        </w:rPr>
        <w:t xml:space="preserve">ley </w:t>
      </w:r>
      <w:r w:rsidR="00083E4A" w:rsidRPr="001F41FE">
        <w:rPr>
          <w:rFonts w:ascii="Arial" w:hAnsi="Arial" w:cs="Arial"/>
          <w:i/>
          <w:sz w:val="24"/>
          <w:szCs w:val="24"/>
        </w:rPr>
        <w:t xml:space="preserve">ricardiana </w:t>
      </w:r>
      <w:r w:rsidR="0027422C" w:rsidRPr="001F41FE">
        <w:rPr>
          <w:rFonts w:ascii="Arial" w:hAnsi="Arial" w:cs="Arial"/>
          <w:i/>
          <w:sz w:val="24"/>
          <w:szCs w:val="24"/>
        </w:rPr>
        <w:t>de los costes comparativos</w:t>
      </w:r>
      <w:r w:rsidR="002873FD" w:rsidRPr="0028756A">
        <w:rPr>
          <w:rFonts w:ascii="Arial" w:hAnsi="Arial" w:cs="Arial"/>
          <w:sz w:val="24"/>
          <w:szCs w:val="24"/>
        </w:rPr>
        <w:t>. Baste señalar en reste respecto que</w:t>
      </w:r>
      <w:r w:rsidR="00391329" w:rsidRPr="0028756A">
        <w:rPr>
          <w:rFonts w:ascii="Arial" w:hAnsi="Arial" w:cs="Arial"/>
          <w:sz w:val="24"/>
          <w:szCs w:val="24"/>
        </w:rPr>
        <w:t xml:space="preserve"> el gran</w:t>
      </w:r>
      <w:r w:rsidR="00E83F51" w:rsidRPr="0028756A">
        <w:rPr>
          <w:rFonts w:ascii="Arial" w:hAnsi="Arial" w:cs="Arial"/>
          <w:sz w:val="24"/>
          <w:szCs w:val="24"/>
        </w:rPr>
        <w:t xml:space="preserve"> valor de </w:t>
      </w:r>
      <w:r w:rsidR="002873FD" w:rsidRPr="0028756A">
        <w:rPr>
          <w:rFonts w:ascii="Arial" w:hAnsi="Arial" w:cs="Arial"/>
          <w:sz w:val="24"/>
          <w:szCs w:val="24"/>
        </w:rPr>
        <w:t>la crítica de Shaikh</w:t>
      </w:r>
      <w:r w:rsidR="00E83F51" w:rsidRPr="0028756A">
        <w:rPr>
          <w:rFonts w:ascii="Arial" w:hAnsi="Arial" w:cs="Arial"/>
          <w:sz w:val="24"/>
          <w:szCs w:val="24"/>
        </w:rPr>
        <w:t xml:space="preserve"> reside</w:t>
      </w:r>
      <w:r w:rsidR="00606597">
        <w:rPr>
          <w:rFonts w:ascii="Arial" w:hAnsi="Arial" w:cs="Arial"/>
          <w:sz w:val="24"/>
          <w:szCs w:val="24"/>
        </w:rPr>
        <w:t xml:space="preserve"> </w:t>
      </w:r>
      <w:r w:rsidR="00E83F51" w:rsidRPr="0028756A">
        <w:rPr>
          <w:rFonts w:ascii="Arial" w:hAnsi="Arial" w:cs="Arial"/>
          <w:sz w:val="24"/>
          <w:szCs w:val="24"/>
        </w:rPr>
        <w:t>en el papel que otorga a la teoría del dinero de Marx (1859, 1867)</w:t>
      </w:r>
      <w:r w:rsidR="00391329" w:rsidRPr="0028756A">
        <w:rPr>
          <w:rFonts w:ascii="Arial" w:hAnsi="Arial" w:cs="Arial"/>
          <w:sz w:val="24"/>
          <w:szCs w:val="24"/>
        </w:rPr>
        <w:t>, antítesis de</w:t>
      </w:r>
      <w:r w:rsidR="00E83F51" w:rsidRPr="0028756A">
        <w:rPr>
          <w:rFonts w:ascii="Arial" w:hAnsi="Arial" w:cs="Arial"/>
          <w:sz w:val="24"/>
          <w:szCs w:val="24"/>
        </w:rPr>
        <w:t xml:space="preserve"> la </w:t>
      </w:r>
      <w:r w:rsidR="00E83F51" w:rsidRPr="0028756A">
        <w:rPr>
          <w:rFonts w:ascii="Arial" w:hAnsi="Arial" w:cs="Arial"/>
          <w:i/>
          <w:sz w:val="24"/>
          <w:szCs w:val="24"/>
        </w:rPr>
        <w:t>teoría cuantitativa del dinero</w:t>
      </w:r>
      <w:r w:rsidR="00606597">
        <w:rPr>
          <w:rFonts w:ascii="Arial" w:hAnsi="Arial" w:cs="Arial"/>
          <w:i/>
          <w:sz w:val="24"/>
          <w:szCs w:val="24"/>
        </w:rPr>
        <w:t xml:space="preserve"> </w:t>
      </w:r>
      <w:r w:rsidR="00391329" w:rsidRPr="0028756A">
        <w:rPr>
          <w:rFonts w:ascii="Arial" w:hAnsi="Arial" w:cs="Arial"/>
          <w:sz w:val="24"/>
          <w:szCs w:val="24"/>
        </w:rPr>
        <w:t>que</w:t>
      </w:r>
      <w:r w:rsidR="00E83F51" w:rsidRPr="0028756A">
        <w:rPr>
          <w:rFonts w:ascii="Arial" w:hAnsi="Arial" w:cs="Arial"/>
          <w:sz w:val="24"/>
          <w:szCs w:val="24"/>
        </w:rPr>
        <w:t xml:space="preserve"> Ricardo</w:t>
      </w:r>
      <w:r w:rsidR="00391329" w:rsidRPr="0028756A">
        <w:rPr>
          <w:rFonts w:ascii="Arial" w:hAnsi="Arial" w:cs="Arial"/>
          <w:sz w:val="24"/>
          <w:szCs w:val="24"/>
        </w:rPr>
        <w:t xml:space="preserve"> tuvo a bien arrogarse</w:t>
      </w:r>
      <w:r w:rsidR="00E83F51" w:rsidRPr="0028756A">
        <w:rPr>
          <w:rFonts w:ascii="Arial" w:hAnsi="Arial" w:cs="Arial"/>
          <w:sz w:val="24"/>
          <w:szCs w:val="24"/>
        </w:rPr>
        <w:t xml:space="preserve">. Más exactamente: </w:t>
      </w:r>
      <w:r w:rsidR="00391329" w:rsidRPr="0028756A">
        <w:rPr>
          <w:rFonts w:ascii="Arial" w:hAnsi="Arial" w:cs="Arial"/>
          <w:sz w:val="24"/>
          <w:szCs w:val="24"/>
        </w:rPr>
        <w:t>según</w:t>
      </w:r>
      <w:r w:rsidR="00E83F51" w:rsidRPr="0028756A">
        <w:rPr>
          <w:rFonts w:ascii="Arial" w:hAnsi="Arial" w:cs="Arial"/>
          <w:sz w:val="24"/>
          <w:szCs w:val="24"/>
        </w:rPr>
        <w:t xml:space="preserve"> teoría del dinero de Marx un incremento de la cantidad de dinero oro en circulación no devendrá en el aumento del nivel general de precios, sino en la elevación de las reservas de los bancos y el descenso de</w:t>
      </w:r>
      <w:r w:rsidR="00606597">
        <w:rPr>
          <w:rFonts w:ascii="Arial" w:hAnsi="Arial" w:cs="Arial"/>
          <w:sz w:val="24"/>
          <w:szCs w:val="24"/>
        </w:rPr>
        <w:t xml:space="preserve"> </w:t>
      </w:r>
      <w:r w:rsidR="00E83F51" w:rsidRPr="0028756A">
        <w:rPr>
          <w:rFonts w:ascii="Arial" w:hAnsi="Arial" w:cs="Arial"/>
          <w:sz w:val="24"/>
          <w:szCs w:val="24"/>
        </w:rPr>
        <w:t>l</w:t>
      </w:r>
      <w:r w:rsidR="007C0F3C">
        <w:rPr>
          <w:rFonts w:ascii="Arial" w:hAnsi="Arial" w:cs="Arial"/>
          <w:sz w:val="24"/>
          <w:szCs w:val="24"/>
        </w:rPr>
        <w:t>os</w:t>
      </w:r>
      <w:r w:rsidR="00E83F51" w:rsidRPr="0028756A">
        <w:rPr>
          <w:rFonts w:ascii="Arial" w:hAnsi="Arial" w:cs="Arial"/>
          <w:sz w:val="24"/>
          <w:szCs w:val="24"/>
        </w:rPr>
        <w:t xml:space="preserve"> tipo</w:t>
      </w:r>
      <w:r w:rsidR="007C0F3C">
        <w:rPr>
          <w:rFonts w:ascii="Arial" w:hAnsi="Arial" w:cs="Arial"/>
          <w:sz w:val="24"/>
          <w:szCs w:val="24"/>
        </w:rPr>
        <w:t>s</w:t>
      </w:r>
      <w:r w:rsidR="00E83F51" w:rsidRPr="0028756A">
        <w:rPr>
          <w:rFonts w:ascii="Arial" w:hAnsi="Arial" w:cs="Arial"/>
          <w:sz w:val="24"/>
          <w:szCs w:val="24"/>
        </w:rPr>
        <w:t xml:space="preserve"> de interés. </w:t>
      </w:r>
    </w:p>
    <w:p w:rsidR="00E83F51" w:rsidRPr="0028756A" w:rsidRDefault="003824DE" w:rsidP="001959F6">
      <w:pPr>
        <w:spacing w:after="120" w:line="240" w:lineRule="auto"/>
        <w:jc w:val="both"/>
        <w:rPr>
          <w:rFonts w:ascii="Arial" w:hAnsi="Arial" w:cs="Arial"/>
          <w:sz w:val="24"/>
          <w:szCs w:val="24"/>
        </w:rPr>
      </w:pPr>
      <w:r>
        <w:rPr>
          <w:rFonts w:ascii="Arial" w:hAnsi="Arial" w:cs="Arial"/>
          <w:sz w:val="24"/>
          <w:szCs w:val="24"/>
        </w:rPr>
        <w:t xml:space="preserve">Si ello </w:t>
      </w:r>
      <w:r w:rsidR="00F1467A">
        <w:rPr>
          <w:rFonts w:ascii="Arial" w:hAnsi="Arial" w:cs="Arial"/>
          <w:sz w:val="24"/>
          <w:szCs w:val="24"/>
        </w:rPr>
        <w:t>se</w:t>
      </w:r>
      <w:r>
        <w:rPr>
          <w:rFonts w:ascii="Arial" w:hAnsi="Arial" w:cs="Arial"/>
          <w:sz w:val="24"/>
          <w:szCs w:val="24"/>
        </w:rPr>
        <w:t xml:space="preserve"> traslada</w:t>
      </w:r>
      <w:r w:rsidR="00AC2968">
        <w:rPr>
          <w:rFonts w:ascii="Arial" w:hAnsi="Arial" w:cs="Arial"/>
          <w:sz w:val="24"/>
          <w:szCs w:val="24"/>
        </w:rPr>
        <w:t xml:space="preserve"> al ejemplo ricardiano</w:t>
      </w:r>
      <w:r w:rsidR="002873FD" w:rsidRPr="0028756A">
        <w:rPr>
          <w:rFonts w:ascii="Arial" w:hAnsi="Arial" w:cs="Arial"/>
          <w:sz w:val="24"/>
          <w:szCs w:val="24"/>
        </w:rPr>
        <w:t>,</w:t>
      </w:r>
      <w:r w:rsidR="00606597">
        <w:rPr>
          <w:rFonts w:ascii="Arial" w:hAnsi="Arial" w:cs="Arial"/>
          <w:sz w:val="24"/>
          <w:szCs w:val="24"/>
        </w:rPr>
        <w:t xml:space="preserve"> </w:t>
      </w:r>
      <w:r w:rsidR="00E83F51" w:rsidRPr="0028756A">
        <w:rPr>
          <w:rFonts w:ascii="Arial" w:hAnsi="Arial" w:cs="Arial"/>
          <w:sz w:val="24"/>
          <w:szCs w:val="24"/>
        </w:rPr>
        <w:t>la entrada de oro a Portugal se traduc</w:t>
      </w:r>
      <w:r w:rsidR="00AC2968">
        <w:rPr>
          <w:rFonts w:ascii="Arial" w:hAnsi="Arial" w:cs="Arial"/>
          <w:sz w:val="24"/>
          <w:szCs w:val="24"/>
        </w:rPr>
        <w:t>irá</w:t>
      </w:r>
      <w:r w:rsidR="00606597">
        <w:rPr>
          <w:rFonts w:ascii="Arial" w:hAnsi="Arial" w:cs="Arial"/>
          <w:sz w:val="24"/>
          <w:szCs w:val="24"/>
        </w:rPr>
        <w:t xml:space="preserve"> </w:t>
      </w:r>
      <w:r w:rsidR="009D1AA7" w:rsidRPr="0028756A">
        <w:rPr>
          <w:rFonts w:ascii="Arial" w:hAnsi="Arial" w:cs="Arial"/>
          <w:sz w:val="24"/>
          <w:szCs w:val="24"/>
        </w:rPr>
        <w:t>en el aumento de las reservas bancarias, el decremento de los tipos de interés y la expansión de la producción industrial</w:t>
      </w:r>
      <w:r w:rsidR="0084612F" w:rsidRPr="0028756A">
        <w:rPr>
          <w:rFonts w:ascii="Arial" w:hAnsi="Arial" w:cs="Arial"/>
          <w:sz w:val="24"/>
          <w:szCs w:val="24"/>
        </w:rPr>
        <w:t xml:space="preserve">. </w:t>
      </w:r>
      <w:r w:rsidR="00E83F51" w:rsidRPr="0028756A">
        <w:rPr>
          <w:rFonts w:ascii="Arial" w:hAnsi="Arial" w:cs="Arial"/>
          <w:sz w:val="24"/>
          <w:szCs w:val="24"/>
        </w:rPr>
        <w:t>En Inglaterra</w:t>
      </w:r>
      <w:r w:rsidR="00606597">
        <w:rPr>
          <w:rFonts w:ascii="Arial" w:hAnsi="Arial" w:cs="Arial"/>
          <w:sz w:val="24"/>
          <w:szCs w:val="24"/>
        </w:rPr>
        <w:t xml:space="preserve"> </w:t>
      </w:r>
      <w:r w:rsidR="00E83F51" w:rsidRPr="0028756A">
        <w:rPr>
          <w:rFonts w:ascii="Arial" w:hAnsi="Arial" w:cs="Arial"/>
          <w:sz w:val="24"/>
          <w:szCs w:val="24"/>
        </w:rPr>
        <w:t xml:space="preserve">la situación </w:t>
      </w:r>
      <w:r w:rsidR="009D1AA7" w:rsidRPr="0028756A">
        <w:rPr>
          <w:rFonts w:ascii="Arial" w:hAnsi="Arial" w:cs="Arial"/>
          <w:sz w:val="24"/>
          <w:szCs w:val="24"/>
        </w:rPr>
        <w:t>es la opuesta</w:t>
      </w:r>
      <w:r w:rsidR="00E83F51" w:rsidRPr="0028756A">
        <w:rPr>
          <w:rFonts w:ascii="Arial" w:hAnsi="Arial" w:cs="Arial"/>
          <w:sz w:val="24"/>
          <w:szCs w:val="24"/>
        </w:rPr>
        <w:t xml:space="preserve">: </w:t>
      </w:r>
      <w:r w:rsidR="009D1AA7" w:rsidRPr="0028756A">
        <w:rPr>
          <w:rFonts w:ascii="Arial" w:hAnsi="Arial" w:cs="Arial"/>
          <w:sz w:val="24"/>
          <w:szCs w:val="24"/>
        </w:rPr>
        <w:t>las reservas bancarias</w:t>
      </w:r>
      <w:r w:rsidR="00AC2968">
        <w:rPr>
          <w:rFonts w:ascii="Arial" w:hAnsi="Arial" w:cs="Arial"/>
          <w:sz w:val="24"/>
          <w:szCs w:val="24"/>
        </w:rPr>
        <w:t xml:space="preserve"> menguarán</w:t>
      </w:r>
      <w:r w:rsidR="009D1AA7" w:rsidRPr="0028756A">
        <w:rPr>
          <w:rFonts w:ascii="Arial" w:hAnsi="Arial" w:cs="Arial"/>
          <w:sz w:val="24"/>
          <w:szCs w:val="24"/>
        </w:rPr>
        <w:t xml:space="preserve">, </w:t>
      </w:r>
      <w:r w:rsidR="00E83F51" w:rsidRPr="0028756A">
        <w:rPr>
          <w:rFonts w:ascii="Arial" w:hAnsi="Arial" w:cs="Arial"/>
          <w:sz w:val="24"/>
          <w:szCs w:val="24"/>
        </w:rPr>
        <w:t>los tipos de interés</w:t>
      </w:r>
      <w:r w:rsidR="00AC2968">
        <w:rPr>
          <w:rFonts w:ascii="Arial" w:hAnsi="Arial" w:cs="Arial"/>
          <w:sz w:val="24"/>
          <w:szCs w:val="24"/>
        </w:rPr>
        <w:t xml:space="preserve"> se elevarán</w:t>
      </w:r>
      <w:r w:rsidR="00E83F51" w:rsidRPr="0028756A">
        <w:rPr>
          <w:rFonts w:ascii="Arial" w:hAnsi="Arial" w:cs="Arial"/>
          <w:sz w:val="24"/>
          <w:szCs w:val="24"/>
        </w:rPr>
        <w:t xml:space="preserve"> y </w:t>
      </w:r>
      <w:r w:rsidR="00AC2968">
        <w:rPr>
          <w:rFonts w:ascii="Arial" w:hAnsi="Arial" w:cs="Arial"/>
          <w:sz w:val="24"/>
          <w:szCs w:val="24"/>
        </w:rPr>
        <w:t>la</w:t>
      </w:r>
      <w:r w:rsidR="00E83F51" w:rsidRPr="0028756A">
        <w:rPr>
          <w:rFonts w:ascii="Arial" w:hAnsi="Arial" w:cs="Arial"/>
          <w:sz w:val="24"/>
          <w:szCs w:val="24"/>
        </w:rPr>
        <w:t xml:space="preserve"> produ</w:t>
      </w:r>
      <w:r w:rsidR="009D1AA7" w:rsidRPr="0028756A">
        <w:rPr>
          <w:rFonts w:ascii="Arial" w:hAnsi="Arial" w:cs="Arial"/>
          <w:sz w:val="24"/>
          <w:szCs w:val="24"/>
        </w:rPr>
        <w:t>cción</w:t>
      </w:r>
      <w:r w:rsidR="00AC2968">
        <w:rPr>
          <w:rFonts w:ascii="Arial" w:hAnsi="Arial" w:cs="Arial"/>
          <w:sz w:val="24"/>
          <w:szCs w:val="24"/>
        </w:rPr>
        <w:t xml:space="preserve"> colapsará</w:t>
      </w:r>
      <w:r w:rsidR="00606597">
        <w:rPr>
          <w:rFonts w:ascii="Arial" w:hAnsi="Arial" w:cs="Arial"/>
          <w:sz w:val="24"/>
          <w:szCs w:val="24"/>
        </w:rPr>
        <w:t xml:space="preserve"> </w:t>
      </w:r>
      <w:r w:rsidR="00E83F51" w:rsidRPr="0028756A">
        <w:rPr>
          <w:rFonts w:ascii="Arial" w:hAnsi="Arial" w:cs="Arial"/>
          <w:sz w:val="24"/>
          <w:szCs w:val="24"/>
        </w:rPr>
        <w:t xml:space="preserve">como consecuencia del </w:t>
      </w:r>
      <w:r w:rsidR="009D1AA7" w:rsidRPr="0028756A">
        <w:rPr>
          <w:rFonts w:ascii="Arial" w:hAnsi="Arial" w:cs="Arial"/>
          <w:sz w:val="24"/>
          <w:szCs w:val="24"/>
        </w:rPr>
        <w:t>declive</w:t>
      </w:r>
      <w:r w:rsidR="00606597">
        <w:rPr>
          <w:rFonts w:ascii="Arial" w:hAnsi="Arial" w:cs="Arial"/>
          <w:sz w:val="24"/>
          <w:szCs w:val="24"/>
        </w:rPr>
        <w:t xml:space="preserve"> </w:t>
      </w:r>
      <w:r w:rsidR="0027422C" w:rsidRPr="0028756A">
        <w:rPr>
          <w:rFonts w:ascii="Arial" w:hAnsi="Arial" w:cs="Arial"/>
          <w:sz w:val="24"/>
          <w:szCs w:val="24"/>
        </w:rPr>
        <w:t>d</w:t>
      </w:r>
      <w:r w:rsidR="001F41FE">
        <w:rPr>
          <w:rFonts w:ascii="Arial" w:hAnsi="Arial" w:cs="Arial"/>
          <w:sz w:val="24"/>
          <w:szCs w:val="24"/>
        </w:rPr>
        <w:t xml:space="preserve">e </w:t>
      </w:r>
      <w:r w:rsidR="0062280D" w:rsidRPr="0028756A">
        <w:rPr>
          <w:rFonts w:ascii="Arial" w:hAnsi="Arial" w:cs="Arial"/>
          <w:sz w:val="24"/>
          <w:szCs w:val="24"/>
        </w:rPr>
        <w:t xml:space="preserve">la </w:t>
      </w:r>
      <w:r w:rsidR="00E83F51" w:rsidRPr="0028756A">
        <w:rPr>
          <w:rFonts w:ascii="Arial" w:hAnsi="Arial" w:cs="Arial"/>
          <w:sz w:val="24"/>
          <w:szCs w:val="24"/>
        </w:rPr>
        <w:t xml:space="preserve">inversión productiva. </w:t>
      </w:r>
    </w:p>
    <w:p w:rsidR="0079002D" w:rsidRDefault="009D1AA7" w:rsidP="001959F6">
      <w:pPr>
        <w:spacing w:after="120" w:line="240" w:lineRule="auto"/>
        <w:jc w:val="both"/>
        <w:rPr>
          <w:rFonts w:ascii="Arial" w:hAnsi="Arial" w:cs="Arial"/>
          <w:sz w:val="24"/>
          <w:szCs w:val="24"/>
        </w:rPr>
      </w:pPr>
      <w:r w:rsidRPr="0028756A">
        <w:rPr>
          <w:rFonts w:ascii="Arial" w:hAnsi="Arial" w:cs="Arial"/>
          <w:sz w:val="24"/>
          <w:szCs w:val="24"/>
        </w:rPr>
        <w:t>En u</w:t>
      </w:r>
      <w:r w:rsidR="00E83F51" w:rsidRPr="0028756A">
        <w:rPr>
          <w:rFonts w:ascii="Arial" w:hAnsi="Arial" w:cs="Arial"/>
          <w:sz w:val="24"/>
          <w:szCs w:val="24"/>
        </w:rPr>
        <w:t xml:space="preserve">n mundo en el que no opera la </w:t>
      </w:r>
      <w:r w:rsidR="00E83F51" w:rsidRPr="0028756A">
        <w:rPr>
          <w:rFonts w:ascii="Arial" w:hAnsi="Arial" w:cs="Arial"/>
          <w:i/>
          <w:sz w:val="24"/>
          <w:szCs w:val="24"/>
        </w:rPr>
        <w:t>teoría cuantitativa del dinero</w:t>
      </w:r>
      <w:r w:rsidRPr="0028756A">
        <w:rPr>
          <w:rFonts w:ascii="Arial" w:hAnsi="Arial" w:cs="Arial"/>
          <w:sz w:val="24"/>
          <w:szCs w:val="24"/>
        </w:rPr>
        <w:t xml:space="preserve">, </w:t>
      </w:r>
      <w:r w:rsidR="007C0F3C">
        <w:rPr>
          <w:rFonts w:ascii="Arial" w:hAnsi="Arial" w:cs="Arial"/>
          <w:sz w:val="24"/>
          <w:szCs w:val="24"/>
        </w:rPr>
        <w:t>escribe</w:t>
      </w:r>
      <w:r w:rsidRPr="0028756A">
        <w:rPr>
          <w:rFonts w:ascii="Arial" w:hAnsi="Arial" w:cs="Arial"/>
          <w:sz w:val="24"/>
          <w:szCs w:val="24"/>
        </w:rPr>
        <w:t xml:space="preserve"> Shaikh (1991</w:t>
      </w:r>
      <w:r w:rsidR="004F3E00">
        <w:rPr>
          <w:rFonts w:ascii="Arial" w:hAnsi="Arial" w:cs="Arial"/>
          <w:sz w:val="24"/>
          <w:szCs w:val="24"/>
        </w:rPr>
        <w:t>: 197</w:t>
      </w:r>
      <w:r w:rsidRPr="0028756A">
        <w:rPr>
          <w:rFonts w:ascii="Arial" w:hAnsi="Arial" w:cs="Arial"/>
          <w:sz w:val="24"/>
          <w:szCs w:val="24"/>
        </w:rPr>
        <w:t>)</w:t>
      </w:r>
      <w:r w:rsidR="00E83F51" w:rsidRPr="0028756A">
        <w:rPr>
          <w:rFonts w:ascii="Arial" w:hAnsi="Arial" w:cs="Arial"/>
          <w:sz w:val="24"/>
          <w:szCs w:val="24"/>
        </w:rPr>
        <w:t xml:space="preserve">: “la desventaja absoluta de Inglaterra se manifestará en un déficit comercial crónico, compensado por la salida persistente de oro. Por otra parte, la mayor eficiencia de Portugal en la producción se manifestará en un superávit comercial crónico, compensado por una acumulación continua de oro”. </w:t>
      </w:r>
    </w:p>
    <w:p w:rsidR="00BA701E"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Por de pronto, cabe </w:t>
      </w:r>
      <w:r w:rsidR="00443E2A">
        <w:rPr>
          <w:rFonts w:ascii="Arial" w:hAnsi="Arial" w:cs="Arial"/>
          <w:sz w:val="24"/>
          <w:szCs w:val="24"/>
        </w:rPr>
        <w:t>cuestionar</w:t>
      </w:r>
      <w:r w:rsidRPr="0028756A">
        <w:rPr>
          <w:rFonts w:ascii="Arial" w:hAnsi="Arial" w:cs="Arial"/>
          <w:sz w:val="24"/>
          <w:szCs w:val="24"/>
        </w:rPr>
        <w:t xml:space="preserve">: ¿cómo podrá afrontar Inglaterra esta situación si su déficit comercial es crónico tal y como sostiene Shaikh? La respuesta ha de </w:t>
      </w:r>
      <w:r w:rsidR="007C0F3C" w:rsidRPr="0028756A">
        <w:rPr>
          <w:rFonts w:ascii="Arial" w:hAnsi="Arial" w:cs="Arial"/>
          <w:sz w:val="24"/>
          <w:szCs w:val="24"/>
        </w:rPr>
        <w:t>inquirir</w:t>
      </w:r>
      <w:r w:rsidR="007C0F3C">
        <w:rPr>
          <w:rFonts w:ascii="Arial" w:hAnsi="Arial" w:cs="Arial"/>
          <w:sz w:val="24"/>
          <w:szCs w:val="24"/>
        </w:rPr>
        <w:t>se</w:t>
      </w:r>
      <w:r w:rsidRPr="0028756A">
        <w:rPr>
          <w:rFonts w:ascii="Arial" w:hAnsi="Arial" w:cs="Arial"/>
          <w:sz w:val="24"/>
          <w:szCs w:val="24"/>
        </w:rPr>
        <w:t xml:space="preserve"> en la relación entre el tipo de interés y la movilidad </w:t>
      </w:r>
      <w:r w:rsidR="00BA701E" w:rsidRPr="0028756A">
        <w:rPr>
          <w:rFonts w:ascii="Arial" w:hAnsi="Arial" w:cs="Arial"/>
          <w:sz w:val="24"/>
          <w:szCs w:val="24"/>
        </w:rPr>
        <w:t xml:space="preserve">internacional </w:t>
      </w:r>
      <w:r w:rsidRPr="0028756A">
        <w:rPr>
          <w:rFonts w:ascii="Arial" w:hAnsi="Arial" w:cs="Arial"/>
          <w:sz w:val="24"/>
          <w:szCs w:val="24"/>
        </w:rPr>
        <w:t>de capital</w:t>
      </w:r>
      <w:r w:rsidR="00BA701E" w:rsidRPr="0028756A">
        <w:rPr>
          <w:rFonts w:ascii="Arial" w:hAnsi="Arial" w:cs="Arial"/>
          <w:sz w:val="24"/>
          <w:szCs w:val="24"/>
        </w:rPr>
        <w:t>es</w:t>
      </w:r>
      <w:r w:rsidRPr="0028756A">
        <w:rPr>
          <w:rFonts w:ascii="Arial" w:hAnsi="Arial" w:cs="Arial"/>
          <w:sz w:val="24"/>
          <w:szCs w:val="24"/>
        </w:rPr>
        <w:t xml:space="preserve">. </w:t>
      </w:r>
    </w:p>
    <w:p w:rsidR="00E83F51" w:rsidRPr="00AC2968" w:rsidRDefault="001F41FE" w:rsidP="001959F6">
      <w:pPr>
        <w:spacing w:after="120" w:line="240" w:lineRule="auto"/>
        <w:jc w:val="both"/>
        <w:rPr>
          <w:rFonts w:ascii="Arial" w:hAnsi="Arial" w:cs="Arial"/>
          <w:i/>
          <w:sz w:val="24"/>
          <w:szCs w:val="24"/>
        </w:rPr>
      </w:pPr>
      <w:r>
        <w:rPr>
          <w:rFonts w:ascii="Arial" w:hAnsi="Arial" w:cs="Arial"/>
          <w:sz w:val="24"/>
          <w:szCs w:val="24"/>
        </w:rPr>
        <w:t xml:space="preserve">En contra del </w:t>
      </w:r>
      <w:r w:rsidRPr="0028756A">
        <w:rPr>
          <w:rFonts w:ascii="Arial" w:hAnsi="Arial" w:cs="Arial"/>
          <w:sz w:val="24"/>
          <w:szCs w:val="24"/>
        </w:rPr>
        <w:t>argumento</w:t>
      </w:r>
      <w:r w:rsidR="00E83F51" w:rsidRPr="0028756A">
        <w:rPr>
          <w:rFonts w:ascii="Arial" w:hAnsi="Arial" w:cs="Arial"/>
          <w:sz w:val="24"/>
          <w:szCs w:val="24"/>
        </w:rPr>
        <w:t xml:space="preserve"> de Ricardo, el </w:t>
      </w:r>
      <w:r w:rsidR="00A776B7">
        <w:rPr>
          <w:rFonts w:ascii="Arial" w:hAnsi="Arial" w:cs="Arial"/>
          <w:sz w:val="24"/>
          <w:szCs w:val="24"/>
        </w:rPr>
        <w:t xml:space="preserve">grado de movilidad del </w:t>
      </w:r>
      <w:r w:rsidR="00E83F51" w:rsidRPr="0028756A">
        <w:rPr>
          <w:rFonts w:ascii="Arial" w:hAnsi="Arial" w:cs="Arial"/>
          <w:sz w:val="24"/>
          <w:szCs w:val="24"/>
        </w:rPr>
        <w:t xml:space="preserve">capital </w:t>
      </w:r>
      <w:r w:rsidR="00A776B7">
        <w:rPr>
          <w:rFonts w:ascii="Arial" w:hAnsi="Arial" w:cs="Arial"/>
          <w:sz w:val="24"/>
          <w:szCs w:val="24"/>
        </w:rPr>
        <w:t>es lo suficientemente alto para que este fluya</w:t>
      </w:r>
      <w:r w:rsidR="00606597">
        <w:rPr>
          <w:rFonts w:ascii="Arial" w:hAnsi="Arial" w:cs="Arial"/>
          <w:sz w:val="24"/>
          <w:szCs w:val="24"/>
        </w:rPr>
        <w:t xml:space="preserve"> </w:t>
      </w:r>
      <w:r w:rsidR="00BA701E" w:rsidRPr="0028756A">
        <w:rPr>
          <w:rFonts w:ascii="Arial" w:hAnsi="Arial" w:cs="Arial"/>
          <w:sz w:val="24"/>
          <w:szCs w:val="24"/>
        </w:rPr>
        <w:t>de un</w:t>
      </w:r>
      <w:r w:rsidR="00E83F51" w:rsidRPr="0028756A">
        <w:rPr>
          <w:rFonts w:ascii="Arial" w:hAnsi="Arial" w:cs="Arial"/>
          <w:sz w:val="24"/>
          <w:szCs w:val="24"/>
        </w:rPr>
        <w:t xml:space="preserve"> país</w:t>
      </w:r>
      <w:r w:rsidR="00BA701E" w:rsidRPr="0028756A">
        <w:rPr>
          <w:rFonts w:ascii="Arial" w:hAnsi="Arial" w:cs="Arial"/>
          <w:sz w:val="24"/>
          <w:szCs w:val="24"/>
        </w:rPr>
        <w:t xml:space="preserve"> a otro</w:t>
      </w:r>
      <w:r w:rsidR="00606597">
        <w:rPr>
          <w:rFonts w:ascii="Arial" w:hAnsi="Arial" w:cs="Arial"/>
          <w:sz w:val="24"/>
          <w:szCs w:val="24"/>
        </w:rPr>
        <w:t xml:space="preserve"> </w:t>
      </w:r>
      <w:r w:rsidR="007C0F3C">
        <w:rPr>
          <w:rFonts w:ascii="Arial" w:hAnsi="Arial" w:cs="Arial"/>
          <w:sz w:val="24"/>
          <w:szCs w:val="24"/>
        </w:rPr>
        <w:t>buscando</w:t>
      </w:r>
      <w:r w:rsidR="0062280D" w:rsidRPr="0028756A">
        <w:rPr>
          <w:rFonts w:ascii="Arial" w:hAnsi="Arial" w:cs="Arial"/>
          <w:sz w:val="24"/>
          <w:szCs w:val="24"/>
        </w:rPr>
        <w:t xml:space="preserve"> las máximas tasas rentabilidad.</w:t>
      </w:r>
      <w:r w:rsidR="00606597">
        <w:rPr>
          <w:rFonts w:ascii="Arial" w:hAnsi="Arial" w:cs="Arial"/>
          <w:sz w:val="24"/>
          <w:szCs w:val="24"/>
        </w:rPr>
        <w:t xml:space="preserve"> </w:t>
      </w:r>
      <w:r w:rsidR="0062280D" w:rsidRPr="0028756A">
        <w:rPr>
          <w:rFonts w:ascii="Arial" w:hAnsi="Arial" w:cs="Arial"/>
          <w:sz w:val="24"/>
          <w:szCs w:val="24"/>
        </w:rPr>
        <w:t>Por</w:t>
      </w:r>
      <w:r w:rsidR="00E83F51" w:rsidRPr="0028756A">
        <w:rPr>
          <w:rFonts w:ascii="Arial" w:hAnsi="Arial" w:cs="Arial"/>
          <w:sz w:val="24"/>
          <w:szCs w:val="24"/>
        </w:rPr>
        <w:t xml:space="preserve"> tanto, el aumento de los tipos de interés </w:t>
      </w:r>
      <w:r w:rsidR="0090736B">
        <w:rPr>
          <w:rFonts w:ascii="Arial" w:hAnsi="Arial" w:cs="Arial"/>
          <w:sz w:val="24"/>
          <w:szCs w:val="24"/>
        </w:rPr>
        <w:t>de</w:t>
      </w:r>
      <w:r w:rsidR="00E83F51" w:rsidRPr="0028756A">
        <w:rPr>
          <w:rFonts w:ascii="Arial" w:hAnsi="Arial" w:cs="Arial"/>
          <w:sz w:val="24"/>
          <w:szCs w:val="24"/>
        </w:rPr>
        <w:t xml:space="preserve"> Inglaterra atraerá capital financiero procedente de Portugal. </w:t>
      </w:r>
      <w:r w:rsidR="00727C2B">
        <w:rPr>
          <w:rFonts w:ascii="Arial" w:hAnsi="Arial" w:cs="Arial"/>
          <w:sz w:val="24"/>
          <w:szCs w:val="24"/>
        </w:rPr>
        <w:t>O, dicho de otra forma</w:t>
      </w:r>
      <w:r w:rsidR="00727C2B" w:rsidRPr="00727C2B">
        <w:rPr>
          <w:rFonts w:ascii="Arial" w:hAnsi="Arial" w:cs="Arial"/>
          <w:sz w:val="24"/>
          <w:szCs w:val="24"/>
        </w:rPr>
        <w:t xml:space="preserve">: </w:t>
      </w:r>
      <w:r w:rsidR="00E83F51" w:rsidRPr="00727C2B">
        <w:rPr>
          <w:rFonts w:ascii="Arial" w:hAnsi="Arial" w:cs="Arial"/>
          <w:sz w:val="24"/>
          <w:szCs w:val="24"/>
        </w:rPr>
        <w:t xml:space="preserve">Inglaterra cubrirá su déficit con préstamos </w:t>
      </w:r>
      <w:r w:rsidR="00991AE7">
        <w:rPr>
          <w:rFonts w:ascii="Arial" w:hAnsi="Arial" w:cs="Arial"/>
          <w:sz w:val="24"/>
          <w:szCs w:val="24"/>
        </w:rPr>
        <w:t>del</w:t>
      </w:r>
      <w:r w:rsidR="00E83F51" w:rsidRPr="00727C2B">
        <w:rPr>
          <w:rFonts w:ascii="Arial" w:hAnsi="Arial" w:cs="Arial"/>
          <w:sz w:val="24"/>
          <w:szCs w:val="24"/>
        </w:rPr>
        <w:t xml:space="preserve"> extranjero</w:t>
      </w:r>
      <w:r w:rsidR="00E83F51" w:rsidRPr="00AC2968">
        <w:rPr>
          <w:rFonts w:ascii="Arial" w:hAnsi="Arial" w:cs="Arial"/>
          <w:i/>
          <w:sz w:val="24"/>
          <w:szCs w:val="24"/>
        </w:rPr>
        <w:t xml:space="preserve">. </w:t>
      </w:r>
    </w:p>
    <w:p w:rsidR="00BC3A99" w:rsidRPr="0028756A" w:rsidRDefault="00BA701E" w:rsidP="001959F6">
      <w:pPr>
        <w:spacing w:after="120" w:line="240" w:lineRule="auto"/>
        <w:jc w:val="both"/>
        <w:rPr>
          <w:rFonts w:ascii="Arial" w:hAnsi="Arial" w:cs="Arial"/>
          <w:sz w:val="24"/>
          <w:szCs w:val="24"/>
        </w:rPr>
      </w:pPr>
      <w:r w:rsidRPr="0028756A">
        <w:rPr>
          <w:rFonts w:ascii="Arial" w:hAnsi="Arial" w:cs="Arial"/>
          <w:sz w:val="24"/>
          <w:szCs w:val="24"/>
        </w:rPr>
        <w:t>Esta</w:t>
      </w:r>
      <w:r w:rsidR="00E83F51" w:rsidRPr="0028756A">
        <w:rPr>
          <w:rFonts w:ascii="Arial" w:hAnsi="Arial" w:cs="Arial"/>
          <w:sz w:val="24"/>
          <w:szCs w:val="24"/>
        </w:rPr>
        <w:t xml:space="preserve"> situación</w:t>
      </w:r>
      <w:r w:rsidRPr="0028756A">
        <w:rPr>
          <w:rFonts w:ascii="Arial" w:hAnsi="Arial" w:cs="Arial"/>
          <w:sz w:val="24"/>
          <w:szCs w:val="24"/>
        </w:rPr>
        <w:t>, empero,</w:t>
      </w:r>
      <w:r w:rsidR="00E83F51" w:rsidRPr="0028756A">
        <w:rPr>
          <w:rFonts w:ascii="Arial" w:hAnsi="Arial" w:cs="Arial"/>
          <w:sz w:val="24"/>
          <w:szCs w:val="24"/>
        </w:rPr>
        <w:t xml:space="preserve"> no podrá </w:t>
      </w:r>
      <w:r w:rsidR="00AC2968">
        <w:rPr>
          <w:rFonts w:ascii="Arial" w:hAnsi="Arial" w:cs="Arial"/>
          <w:sz w:val="24"/>
          <w:szCs w:val="24"/>
        </w:rPr>
        <w:t>perpetuarse</w:t>
      </w:r>
      <w:r w:rsidR="00606597">
        <w:rPr>
          <w:rFonts w:ascii="Arial" w:hAnsi="Arial" w:cs="Arial"/>
          <w:sz w:val="24"/>
          <w:szCs w:val="24"/>
        </w:rPr>
        <w:t xml:space="preserve"> </w:t>
      </w:r>
      <w:r w:rsidR="00E83F51" w:rsidRPr="0028756A">
        <w:rPr>
          <w:rFonts w:ascii="Arial" w:hAnsi="Arial" w:cs="Arial"/>
          <w:i/>
          <w:sz w:val="24"/>
          <w:szCs w:val="24"/>
        </w:rPr>
        <w:t>ad etermun</w:t>
      </w:r>
      <w:r w:rsidR="00E83F51" w:rsidRPr="0028756A">
        <w:rPr>
          <w:rFonts w:ascii="Arial" w:hAnsi="Arial" w:cs="Arial"/>
          <w:sz w:val="24"/>
          <w:szCs w:val="24"/>
        </w:rPr>
        <w:t xml:space="preserve"> por cuanto Inglaterra se encuentra en la obligación de enfrentar el pago de los intereses </w:t>
      </w:r>
      <w:r w:rsidRPr="0028756A">
        <w:rPr>
          <w:rFonts w:ascii="Arial" w:hAnsi="Arial" w:cs="Arial"/>
          <w:sz w:val="24"/>
          <w:szCs w:val="24"/>
        </w:rPr>
        <w:t>y</w:t>
      </w:r>
      <w:r w:rsidR="00E83F51" w:rsidRPr="0028756A">
        <w:rPr>
          <w:rFonts w:ascii="Arial" w:hAnsi="Arial" w:cs="Arial"/>
          <w:sz w:val="24"/>
          <w:szCs w:val="24"/>
        </w:rPr>
        <w:t xml:space="preserve"> devolver el principal a sus acreedores portugueses. Tarde o temprano el comercio sucumbirá</w:t>
      </w:r>
      <w:r w:rsidRPr="0028756A">
        <w:rPr>
          <w:rFonts w:ascii="Arial" w:hAnsi="Arial" w:cs="Arial"/>
          <w:sz w:val="24"/>
          <w:szCs w:val="24"/>
        </w:rPr>
        <w:t>. El ejemplo de Ricardo condena</w:t>
      </w:r>
      <w:r w:rsidR="00443E2A">
        <w:rPr>
          <w:rFonts w:ascii="Arial" w:hAnsi="Arial" w:cs="Arial"/>
          <w:sz w:val="24"/>
          <w:szCs w:val="24"/>
        </w:rPr>
        <w:t xml:space="preserve">, pues, </w:t>
      </w:r>
      <w:r w:rsidR="00E83F51" w:rsidRPr="0028756A">
        <w:rPr>
          <w:rFonts w:ascii="Arial" w:hAnsi="Arial" w:cs="Arial"/>
          <w:sz w:val="24"/>
          <w:szCs w:val="24"/>
        </w:rPr>
        <w:t>al fracaso a Inglaterra</w:t>
      </w:r>
      <w:r w:rsidR="0079002D">
        <w:rPr>
          <w:rFonts w:ascii="Arial" w:hAnsi="Arial" w:cs="Arial"/>
          <w:sz w:val="24"/>
          <w:szCs w:val="24"/>
        </w:rPr>
        <w:t xml:space="preserve">, </w:t>
      </w:r>
      <w:r w:rsidR="00443E2A">
        <w:rPr>
          <w:rFonts w:ascii="Arial" w:hAnsi="Arial" w:cs="Arial"/>
          <w:sz w:val="24"/>
          <w:szCs w:val="24"/>
        </w:rPr>
        <w:t>habiendo de preguntarse</w:t>
      </w:r>
      <w:r w:rsidR="00E83F51" w:rsidRPr="0028756A">
        <w:rPr>
          <w:rFonts w:ascii="Arial" w:hAnsi="Arial" w:cs="Arial"/>
          <w:sz w:val="24"/>
          <w:szCs w:val="24"/>
        </w:rPr>
        <w:t xml:space="preserve">: ¿dónde obtendrá el oro para cubrir un déficit comercial crónico? </w:t>
      </w:r>
    </w:p>
    <w:p w:rsidR="0079002D" w:rsidRDefault="00BA701E" w:rsidP="001959F6">
      <w:pPr>
        <w:spacing w:after="120" w:line="240" w:lineRule="auto"/>
        <w:jc w:val="both"/>
        <w:rPr>
          <w:rFonts w:ascii="Arial" w:hAnsi="Arial" w:cs="Arial"/>
          <w:sz w:val="24"/>
          <w:szCs w:val="24"/>
        </w:rPr>
      </w:pPr>
      <w:r w:rsidRPr="0028756A">
        <w:rPr>
          <w:rFonts w:ascii="Arial" w:hAnsi="Arial" w:cs="Arial"/>
          <w:sz w:val="24"/>
          <w:szCs w:val="24"/>
        </w:rPr>
        <w:t>Más aún: s</w:t>
      </w:r>
      <w:r w:rsidR="00E83F51" w:rsidRPr="0028756A">
        <w:rPr>
          <w:rFonts w:ascii="Arial" w:hAnsi="Arial" w:cs="Arial"/>
          <w:sz w:val="24"/>
          <w:szCs w:val="24"/>
        </w:rPr>
        <w:t xml:space="preserve">i el comercio internacional no se rige por la </w:t>
      </w:r>
      <w:r w:rsidR="00E83F51" w:rsidRPr="0028756A">
        <w:rPr>
          <w:rFonts w:ascii="Arial" w:hAnsi="Arial" w:cs="Arial"/>
          <w:i/>
          <w:sz w:val="24"/>
          <w:szCs w:val="24"/>
        </w:rPr>
        <w:t>ley de los costes comparativos</w:t>
      </w:r>
      <w:r w:rsidR="00E83F51" w:rsidRPr="0028756A">
        <w:rPr>
          <w:rFonts w:ascii="Arial" w:hAnsi="Arial" w:cs="Arial"/>
          <w:sz w:val="24"/>
          <w:szCs w:val="24"/>
        </w:rPr>
        <w:t xml:space="preserve"> tal y como sostuvo a la sazón Ricardo, ¿cuáles son, por tanto, los determinantes de las relaciones reales de intercambio entre naciones? </w:t>
      </w:r>
    </w:p>
    <w:p w:rsidR="00991AE7"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Según Shaikh (2000</w:t>
      </w:r>
      <w:r w:rsidR="0007380F">
        <w:rPr>
          <w:rFonts w:ascii="Arial" w:hAnsi="Arial" w:cs="Arial"/>
          <w:sz w:val="24"/>
          <w:szCs w:val="24"/>
        </w:rPr>
        <w:t xml:space="preserve">: </w:t>
      </w:r>
      <w:r w:rsidR="00991AE7">
        <w:rPr>
          <w:rFonts w:ascii="Arial" w:hAnsi="Arial" w:cs="Arial"/>
          <w:sz w:val="24"/>
          <w:szCs w:val="24"/>
        </w:rPr>
        <w:t>62</w:t>
      </w:r>
      <w:r w:rsidRPr="0028756A">
        <w:rPr>
          <w:rFonts w:ascii="Arial" w:hAnsi="Arial" w:cs="Arial"/>
          <w:sz w:val="24"/>
          <w:szCs w:val="24"/>
        </w:rPr>
        <w:t xml:space="preserve">), </w:t>
      </w:r>
      <w:r w:rsidRPr="0028756A">
        <w:rPr>
          <w:rFonts w:ascii="Arial" w:hAnsi="Arial" w:cs="Arial"/>
          <w:i/>
          <w:sz w:val="24"/>
          <w:szCs w:val="24"/>
        </w:rPr>
        <w:t>los tipos de cambio reales entre naciones se encuentran determinados por el proceso de igualación de las tasas de ganancia entre los capitales reguladores a escala internacional</w:t>
      </w:r>
      <w:r w:rsidR="00991AE7">
        <w:rPr>
          <w:rFonts w:ascii="Arial" w:hAnsi="Arial" w:cs="Arial"/>
          <w:i/>
          <w:sz w:val="24"/>
          <w:szCs w:val="24"/>
        </w:rPr>
        <w:t xml:space="preserve">, dados unos niveles </w:t>
      </w:r>
      <w:r w:rsidR="000C5806">
        <w:rPr>
          <w:rFonts w:ascii="Arial" w:hAnsi="Arial" w:cs="Arial"/>
          <w:i/>
          <w:sz w:val="24"/>
          <w:szCs w:val="24"/>
        </w:rPr>
        <w:t xml:space="preserve">nacionales y </w:t>
      </w:r>
      <w:r w:rsidR="00991AE7">
        <w:rPr>
          <w:rFonts w:ascii="Arial" w:hAnsi="Arial" w:cs="Arial"/>
          <w:i/>
          <w:sz w:val="24"/>
          <w:szCs w:val="24"/>
        </w:rPr>
        <w:t xml:space="preserve">socialmente determinados de </w:t>
      </w:r>
      <w:r w:rsidR="000C5806">
        <w:rPr>
          <w:rFonts w:ascii="Arial" w:hAnsi="Arial" w:cs="Arial"/>
          <w:i/>
          <w:sz w:val="24"/>
          <w:szCs w:val="24"/>
        </w:rPr>
        <w:t xml:space="preserve">los </w:t>
      </w:r>
      <w:r w:rsidR="00991AE7">
        <w:rPr>
          <w:rFonts w:ascii="Arial" w:hAnsi="Arial" w:cs="Arial"/>
          <w:i/>
          <w:sz w:val="24"/>
          <w:szCs w:val="24"/>
        </w:rPr>
        <w:t>salarios reales.</w:t>
      </w:r>
    </w:p>
    <w:p w:rsidR="00AC2968"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Dicho en otros términos: los </w:t>
      </w:r>
      <w:r w:rsidRPr="0028756A">
        <w:rPr>
          <w:rFonts w:ascii="Arial" w:hAnsi="Arial" w:cs="Arial"/>
          <w:i/>
          <w:sz w:val="24"/>
          <w:szCs w:val="24"/>
        </w:rPr>
        <w:t>determinantes de las relaciones reales de intercambio entre países son los costes laborales unitarios reales relativos e integrados verticalmente</w:t>
      </w:r>
      <w:r w:rsidRPr="0028756A">
        <w:rPr>
          <w:rFonts w:ascii="Arial" w:hAnsi="Arial" w:cs="Arial"/>
          <w:sz w:val="24"/>
          <w:szCs w:val="24"/>
        </w:rPr>
        <w:t xml:space="preserve">. La explicación deberá, pues, partir de la </w:t>
      </w:r>
      <w:r w:rsidRPr="0028756A">
        <w:rPr>
          <w:rFonts w:ascii="Arial" w:hAnsi="Arial" w:cs="Arial"/>
          <w:i/>
          <w:sz w:val="24"/>
          <w:szCs w:val="24"/>
        </w:rPr>
        <w:t xml:space="preserve">ventaja </w:t>
      </w:r>
      <w:r w:rsidR="0062280D" w:rsidRPr="0028756A">
        <w:rPr>
          <w:rFonts w:ascii="Arial" w:hAnsi="Arial" w:cs="Arial"/>
          <w:i/>
          <w:sz w:val="24"/>
          <w:szCs w:val="24"/>
        </w:rPr>
        <w:t>absoluta de coste</w:t>
      </w:r>
      <w:r w:rsidR="00BC3A99">
        <w:rPr>
          <w:rFonts w:ascii="Arial" w:hAnsi="Arial" w:cs="Arial"/>
          <w:i/>
          <w:sz w:val="24"/>
          <w:szCs w:val="24"/>
        </w:rPr>
        <w:t xml:space="preserve"> intrasectorial</w:t>
      </w:r>
      <w:r w:rsidRPr="0028756A">
        <w:rPr>
          <w:rFonts w:ascii="Arial" w:hAnsi="Arial" w:cs="Arial"/>
          <w:sz w:val="24"/>
          <w:szCs w:val="24"/>
        </w:rPr>
        <w:t>, en cuanto</w:t>
      </w:r>
      <w:r w:rsidR="0062280D" w:rsidRPr="0028756A">
        <w:rPr>
          <w:rFonts w:ascii="Arial" w:hAnsi="Arial" w:cs="Arial"/>
          <w:sz w:val="24"/>
          <w:szCs w:val="24"/>
        </w:rPr>
        <w:t xml:space="preserve"> que</w:t>
      </w:r>
      <w:r w:rsidRPr="0028756A">
        <w:rPr>
          <w:rFonts w:ascii="Arial" w:hAnsi="Arial" w:cs="Arial"/>
          <w:sz w:val="24"/>
          <w:szCs w:val="24"/>
        </w:rPr>
        <w:t xml:space="preserve"> antítesis de la </w:t>
      </w:r>
      <w:r w:rsidRPr="0028756A">
        <w:rPr>
          <w:rFonts w:ascii="Arial" w:hAnsi="Arial" w:cs="Arial"/>
          <w:i/>
          <w:sz w:val="24"/>
          <w:szCs w:val="24"/>
        </w:rPr>
        <w:t>ventaja comparativa intersectorial</w:t>
      </w:r>
      <w:r w:rsidRPr="0028756A">
        <w:rPr>
          <w:rFonts w:ascii="Arial" w:hAnsi="Arial" w:cs="Arial"/>
          <w:sz w:val="24"/>
          <w:szCs w:val="24"/>
        </w:rPr>
        <w:t xml:space="preserve">. </w:t>
      </w:r>
    </w:p>
    <w:p w:rsidR="00E83F51" w:rsidRPr="0028756A" w:rsidRDefault="0062280D" w:rsidP="001959F6">
      <w:pPr>
        <w:spacing w:after="120" w:line="240" w:lineRule="auto"/>
        <w:jc w:val="both"/>
        <w:rPr>
          <w:rFonts w:ascii="Arial" w:hAnsi="Arial" w:cs="Arial"/>
          <w:sz w:val="24"/>
          <w:szCs w:val="24"/>
        </w:rPr>
      </w:pPr>
      <w:r w:rsidRPr="0028756A">
        <w:rPr>
          <w:rFonts w:ascii="Arial" w:hAnsi="Arial" w:cs="Arial"/>
          <w:sz w:val="24"/>
          <w:szCs w:val="24"/>
        </w:rPr>
        <w:lastRenderedPageBreak/>
        <w:t>V</w:t>
      </w:r>
      <w:r w:rsidR="00BA701E" w:rsidRPr="0028756A">
        <w:rPr>
          <w:rFonts w:ascii="Arial" w:hAnsi="Arial" w:cs="Arial"/>
          <w:sz w:val="24"/>
          <w:szCs w:val="24"/>
        </w:rPr>
        <w:t>ale la pena subrayar</w:t>
      </w:r>
      <w:r w:rsidRPr="0028756A">
        <w:rPr>
          <w:rFonts w:ascii="Arial" w:hAnsi="Arial" w:cs="Arial"/>
          <w:sz w:val="24"/>
          <w:szCs w:val="24"/>
        </w:rPr>
        <w:t xml:space="preserve"> en este </w:t>
      </w:r>
      <w:r w:rsidR="00AC2968">
        <w:rPr>
          <w:rFonts w:ascii="Arial" w:hAnsi="Arial" w:cs="Arial"/>
          <w:sz w:val="24"/>
          <w:szCs w:val="24"/>
        </w:rPr>
        <w:t>respecto</w:t>
      </w:r>
      <w:r w:rsidR="00BA701E" w:rsidRPr="0028756A">
        <w:rPr>
          <w:rFonts w:ascii="Arial" w:hAnsi="Arial" w:cs="Arial"/>
          <w:sz w:val="24"/>
          <w:szCs w:val="24"/>
        </w:rPr>
        <w:t xml:space="preserve"> que los mismos</w:t>
      </w:r>
      <w:r w:rsidR="00E83F51" w:rsidRPr="0028756A">
        <w:rPr>
          <w:rFonts w:ascii="Arial" w:hAnsi="Arial" w:cs="Arial"/>
          <w:sz w:val="24"/>
          <w:szCs w:val="24"/>
        </w:rPr>
        <w:t xml:space="preserve"> mecanismos que describen la formación de los precios y la competencia entre capitales dentro de un país, s</w:t>
      </w:r>
      <w:r w:rsidR="00BA701E" w:rsidRPr="0028756A">
        <w:rPr>
          <w:rFonts w:ascii="Arial" w:hAnsi="Arial" w:cs="Arial"/>
          <w:sz w:val="24"/>
          <w:szCs w:val="24"/>
        </w:rPr>
        <w:t>erán</w:t>
      </w:r>
      <w:r w:rsidR="00E83F51" w:rsidRPr="0028756A">
        <w:rPr>
          <w:rFonts w:ascii="Arial" w:hAnsi="Arial" w:cs="Arial"/>
          <w:sz w:val="24"/>
          <w:szCs w:val="24"/>
        </w:rPr>
        <w:t xml:space="preserve"> válidos para explicar los determinantes de las relaciones reales de intercambio entre naciones. </w:t>
      </w:r>
      <w:r w:rsidR="00BA701E" w:rsidRPr="0028756A">
        <w:rPr>
          <w:rFonts w:ascii="Arial" w:hAnsi="Arial" w:cs="Arial"/>
          <w:sz w:val="24"/>
          <w:szCs w:val="24"/>
        </w:rPr>
        <w:t>Esto es, u</w:t>
      </w:r>
      <w:r w:rsidR="00E83F51" w:rsidRPr="0028756A">
        <w:rPr>
          <w:rFonts w:ascii="Arial" w:hAnsi="Arial" w:cs="Arial"/>
          <w:sz w:val="24"/>
          <w:szCs w:val="24"/>
        </w:rPr>
        <w:t>n país que goza de condiciones técnicas de producción m</w:t>
      </w:r>
      <w:r w:rsidR="00AC2968">
        <w:rPr>
          <w:rFonts w:ascii="Arial" w:hAnsi="Arial" w:cs="Arial"/>
          <w:sz w:val="24"/>
          <w:szCs w:val="24"/>
        </w:rPr>
        <w:t>ás baratas que sus competidores</w:t>
      </w:r>
      <w:r w:rsidR="00E83F51" w:rsidRPr="0028756A">
        <w:rPr>
          <w:rFonts w:ascii="Arial" w:hAnsi="Arial" w:cs="Arial"/>
          <w:sz w:val="24"/>
          <w:szCs w:val="24"/>
        </w:rPr>
        <w:t xml:space="preserve"> ha</w:t>
      </w:r>
      <w:r w:rsidR="00AC2968">
        <w:rPr>
          <w:rFonts w:ascii="Arial" w:hAnsi="Arial" w:cs="Arial"/>
          <w:sz w:val="24"/>
          <w:szCs w:val="24"/>
        </w:rPr>
        <w:t>brá</w:t>
      </w:r>
      <w:r w:rsidR="00E83F51" w:rsidRPr="0028756A">
        <w:rPr>
          <w:rFonts w:ascii="Arial" w:hAnsi="Arial" w:cs="Arial"/>
          <w:sz w:val="24"/>
          <w:szCs w:val="24"/>
        </w:rPr>
        <w:t xml:space="preserve"> de ser, </w:t>
      </w:r>
      <w:r w:rsidR="00E83F51" w:rsidRPr="0028756A">
        <w:rPr>
          <w:rFonts w:ascii="Arial" w:hAnsi="Arial" w:cs="Arial"/>
          <w:i/>
          <w:sz w:val="24"/>
          <w:szCs w:val="24"/>
        </w:rPr>
        <w:t>in sensu stricto</w:t>
      </w:r>
      <w:r w:rsidR="00E83F51" w:rsidRPr="0028756A">
        <w:rPr>
          <w:rFonts w:ascii="Arial" w:hAnsi="Arial" w:cs="Arial"/>
          <w:sz w:val="24"/>
          <w:szCs w:val="24"/>
        </w:rPr>
        <w:t xml:space="preserve">, más competitivo. </w:t>
      </w:r>
    </w:p>
    <w:p w:rsidR="0062280D" w:rsidRPr="0028756A" w:rsidRDefault="0090736B" w:rsidP="001959F6">
      <w:pPr>
        <w:spacing w:after="120" w:line="240" w:lineRule="auto"/>
        <w:jc w:val="both"/>
        <w:rPr>
          <w:rFonts w:ascii="Arial" w:hAnsi="Arial" w:cs="Arial"/>
          <w:sz w:val="24"/>
          <w:szCs w:val="24"/>
        </w:rPr>
      </w:pPr>
      <w:r>
        <w:rPr>
          <w:rFonts w:ascii="Arial" w:hAnsi="Arial" w:cs="Arial"/>
          <w:sz w:val="24"/>
          <w:szCs w:val="24"/>
        </w:rPr>
        <w:t xml:space="preserve">Lo que prevalece, </w:t>
      </w:r>
      <w:r w:rsidR="00443E2A">
        <w:rPr>
          <w:rFonts w:ascii="Arial" w:hAnsi="Arial" w:cs="Arial"/>
          <w:sz w:val="24"/>
          <w:szCs w:val="24"/>
        </w:rPr>
        <w:t>pues</w:t>
      </w:r>
      <w:r>
        <w:rPr>
          <w:rFonts w:ascii="Arial" w:hAnsi="Arial" w:cs="Arial"/>
          <w:sz w:val="24"/>
          <w:szCs w:val="24"/>
        </w:rPr>
        <w:t xml:space="preserve">, </w:t>
      </w:r>
      <w:r w:rsidR="00E83F51" w:rsidRPr="0028756A">
        <w:rPr>
          <w:rFonts w:ascii="Arial" w:hAnsi="Arial" w:cs="Arial"/>
          <w:sz w:val="24"/>
          <w:szCs w:val="24"/>
        </w:rPr>
        <w:t>son los desequilibr</w:t>
      </w:r>
      <w:r w:rsidR="00BA701E" w:rsidRPr="0028756A">
        <w:rPr>
          <w:rFonts w:ascii="Arial" w:hAnsi="Arial" w:cs="Arial"/>
          <w:sz w:val="24"/>
          <w:szCs w:val="24"/>
        </w:rPr>
        <w:t xml:space="preserve">ios </w:t>
      </w:r>
      <w:r w:rsidR="0022539D">
        <w:rPr>
          <w:rFonts w:ascii="Arial" w:hAnsi="Arial" w:cs="Arial"/>
          <w:sz w:val="24"/>
          <w:szCs w:val="24"/>
        </w:rPr>
        <w:t>de</w:t>
      </w:r>
      <w:r w:rsidR="00BA701E" w:rsidRPr="0028756A">
        <w:rPr>
          <w:rFonts w:ascii="Arial" w:hAnsi="Arial" w:cs="Arial"/>
          <w:sz w:val="24"/>
          <w:szCs w:val="24"/>
        </w:rPr>
        <w:t xml:space="preserve"> las balanzas comerciales, tanto más cuanto que</w:t>
      </w:r>
      <w:r w:rsidR="00E83F51" w:rsidRPr="0028756A">
        <w:rPr>
          <w:rFonts w:ascii="Arial" w:hAnsi="Arial" w:cs="Arial"/>
          <w:sz w:val="24"/>
          <w:szCs w:val="24"/>
        </w:rPr>
        <w:t xml:space="preserve"> la posición competitiva </w:t>
      </w:r>
      <w:r>
        <w:rPr>
          <w:rFonts w:ascii="Arial" w:hAnsi="Arial" w:cs="Arial"/>
          <w:sz w:val="24"/>
          <w:szCs w:val="24"/>
        </w:rPr>
        <w:t xml:space="preserve">a escala internacional </w:t>
      </w:r>
      <w:r w:rsidR="00E83F51" w:rsidRPr="0028756A">
        <w:rPr>
          <w:rFonts w:ascii="Arial" w:hAnsi="Arial" w:cs="Arial"/>
          <w:sz w:val="24"/>
          <w:szCs w:val="24"/>
        </w:rPr>
        <w:t xml:space="preserve">depende de </w:t>
      </w:r>
      <w:r w:rsidR="0022539D">
        <w:rPr>
          <w:rFonts w:ascii="Arial" w:hAnsi="Arial" w:cs="Arial"/>
          <w:sz w:val="24"/>
          <w:szCs w:val="24"/>
        </w:rPr>
        <w:t>los</w:t>
      </w:r>
      <w:r w:rsidR="00E83F51" w:rsidRPr="0028756A">
        <w:rPr>
          <w:rFonts w:ascii="Arial" w:hAnsi="Arial" w:cs="Arial"/>
          <w:sz w:val="24"/>
          <w:szCs w:val="24"/>
        </w:rPr>
        <w:t xml:space="preserve"> costes laborales unitarios reales e integrado</w:t>
      </w:r>
      <w:r w:rsidR="00BA701E" w:rsidRPr="0028756A">
        <w:rPr>
          <w:rFonts w:ascii="Arial" w:hAnsi="Arial" w:cs="Arial"/>
          <w:sz w:val="24"/>
          <w:szCs w:val="24"/>
        </w:rPr>
        <w:t xml:space="preserve">s verticalmente de </w:t>
      </w:r>
      <w:r>
        <w:rPr>
          <w:rFonts w:ascii="Arial" w:hAnsi="Arial" w:cs="Arial"/>
          <w:sz w:val="24"/>
          <w:szCs w:val="24"/>
        </w:rPr>
        <w:t>los capitales reguladores de cada nación</w:t>
      </w:r>
      <w:r w:rsidR="00BA701E" w:rsidRPr="0028756A">
        <w:rPr>
          <w:rFonts w:ascii="Arial" w:hAnsi="Arial" w:cs="Arial"/>
          <w:sz w:val="24"/>
          <w:szCs w:val="24"/>
        </w:rPr>
        <w:t xml:space="preserve">. </w:t>
      </w:r>
    </w:p>
    <w:p w:rsidR="00E83F51" w:rsidRPr="0028756A" w:rsidRDefault="00BA701E" w:rsidP="001959F6">
      <w:pPr>
        <w:spacing w:after="120" w:line="240" w:lineRule="auto"/>
        <w:jc w:val="both"/>
        <w:rPr>
          <w:rFonts w:ascii="Arial" w:hAnsi="Arial" w:cs="Arial"/>
          <w:sz w:val="24"/>
          <w:szCs w:val="24"/>
        </w:rPr>
      </w:pPr>
      <w:r w:rsidRPr="0028756A">
        <w:rPr>
          <w:rFonts w:ascii="Arial" w:hAnsi="Arial" w:cs="Arial"/>
          <w:sz w:val="24"/>
          <w:szCs w:val="24"/>
        </w:rPr>
        <w:t>Más concretamente</w:t>
      </w:r>
      <w:r w:rsidR="00E83F51" w:rsidRPr="0028756A">
        <w:rPr>
          <w:rFonts w:ascii="Arial" w:hAnsi="Arial" w:cs="Arial"/>
          <w:sz w:val="24"/>
          <w:szCs w:val="24"/>
        </w:rPr>
        <w:t>: “el tipo de cambio nominal se depreciará si la posición competitiva de un país mejora debido a una caída en sus costes reales relativos, estando dado todo los demás” (Shaikh, 2009</w:t>
      </w:r>
      <w:r w:rsidR="004F3E00">
        <w:rPr>
          <w:rFonts w:ascii="Arial" w:hAnsi="Arial" w:cs="Arial"/>
          <w:sz w:val="24"/>
          <w:szCs w:val="24"/>
        </w:rPr>
        <w:t>:</w:t>
      </w:r>
      <w:r w:rsidR="00E83F51" w:rsidRPr="0028756A">
        <w:rPr>
          <w:rFonts w:ascii="Arial" w:hAnsi="Arial" w:cs="Arial"/>
          <w:sz w:val="24"/>
          <w:szCs w:val="24"/>
        </w:rPr>
        <w:t xml:space="preserve"> 12). </w:t>
      </w:r>
      <w:r w:rsidR="00BC3A99">
        <w:rPr>
          <w:rFonts w:ascii="Arial" w:hAnsi="Arial" w:cs="Arial"/>
          <w:sz w:val="24"/>
          <w:szCs w:val="24"/>
        </w:rPr>
        <w:t>Por ende</w:t>
      </w:r>
      <w:r w:rsidR="00AC2968">
        <w:rPr>
          <w:rFonts w:ascii="Arial" w:hAnsi="Arial" w:cs="Arial"/>
          <w:sz w:val="24"/>
          <w:szCs w:val="24"/>
        </w:rPr>
        <w:t>,</w:t>
      </w:r>
      <w:r w:rsidR="00E83F51" w:rsidRPr="0028756A">
        <w:rPr>
          <w:rFonts w:ascii="Arial" w:hAnsi="Arial" w:cs="Arial"/>
          <w:sz w:val="24"/>
          <w:szCs w:val="24"/>
        </w:rPr>
        <w:t xml:space="preserve"> dada una</w:t>
      </w:r>
      <w:r w:rsidR="00443E2A">
        <w:rPr>
          <w:rFonts w:ascii="Arial" w:hAnsi="Arial" w:cs="Arial"/>
          <w:sz w:val="24"/>
          <w:szCs w:val="24"/>
        </w:rPr>
        <w:t xml:space="preserve"> similar</w:t>
      </w:r>
      <w:r w:rsidR="00E83F51" w:rsidRPr="0028756A">
        <w:rPr>
          <w:rFonts w:ascii="Arial" w:hAnsi="Arial" w:cs="Arial"/>
          <w:sz w:val="24"/>
          <w:szCs w:val="24"/>
        </w:rPr>
        <w:t xml:space="preserve"> tasa de</w:t>
      </w:r>
      <w:r w:rsidR="00AC2968">
        <w:rPr>
          <w:rFonts w:ascii="Arial" w:hAnsi="Arial" w:cs="Arial"/>
          <w:sz w:val="24"/>
          <w:szCs w:val="24"/>
        </w:rPr>
        <w:t xml:space="preserve"> inflación entre países</w:t>
      </w:r>
      <w:r w:rsidR="00E83F51" w:rsidRPr="0028756A">
        <w:rPr>
          <w:rFonts w:ascii="Arial" w:hAnsi="Arial" w:cs="Arial"/>
          <w:sz w:val="24"/>
          <w:szCs w:val="24"/>
        </w:rPr>
        <w:t xml:space="preserve"> los tipos de cambio nominal fluctuarán </w:t>
      </w:r>
      <w:r w:rsidR="00D14909" w:rsidRPr="0028756A">
        <w:rPr>
          <w:rFonts w:ascii="Arial" w:hAnsi="Arial" w:cs="Arial"/>
          <w:sz w:val="24"/>
          <w:szCs w:val="24"/>
        </w:rPr>
        <w:t>en consonancia con</w:t>
      </w:r>
      <w:r w:rsidR="00E83F51" w:rsidRPr="0028756A">
        <w:rPr>
          <w:rFonts w:ascii="Arial" w:hAnsi="Arial" w:cs="Arial"/>
          <w:sz w:val="24"/>
          <w:szCs w:val="24"/>
        </w:rPr>
        <w:t xml:space="preserve"> los movimientos de los </w:t>
      </w:r>
      <w:r w:rsidR="00A776B7">
        <w:rPr>
          <w:rFonts w:ascii="Arial" w:hAnsi="Arial" w:cs="Arial"/>
          <w:sz w:val="24"/>
          <w:szCs w:val="24"/>
        </w:rPr>
        <w:t xml:space="preserve">niveles relativos de los </w:t>
      </w:r>
      <w:r w:rsidR="00E83F51" w:rsidRPr="0028756A">
        <w:rPr>
          <w:rFonts w:ascii="Arial" w:hAnsi="Arial" w:cs="Arial"/>
          <w:sz w:val="24"/>
          <w:szCs w:val="24"/>
        </w:rPr>
        <w:t>costes</w:t>
      </w:r>
      <w:r w:rsidR="00A776B7">
        <w:rPr>
          <w:rFonts w:ascii="Arial" w:hAnsi="Arial" w:cs="Arial"/>
          <w:sz w:val="24"/>
          <w:szCs w:val="24"/>
        </w:rPr>
        <w:t xml:space="preserve"> unitarios</w:t>
      </w:r>
      <w:r w:rsidR="00E83F51" w:rsidRPr="0028756A">
        <w:rPr>
          <w:rFonts w:ascii="Arial" w:hAnsi="Arial" w:cs="Arial"/>
          <w:sz w:val="24"/>
          <w:szCs w:val="24"/>
        </w:rPr>
        <w:t xml:space="preserve"> reales. </w:t>
      </w:r>
    </w:p>
    <w:p w:rsidR="00E83F51" w:rsidRPr="0028756A" w:rsidRDefault="00D14909" w:rsidP="001959F6">
      <w:pPr>
        <w:spacing w:after="120" w:line="240" w:lineRule="auto"/>
        <w:jc w:val="both"/>
        <w:rPr>
          <w:rFonts w:ascii="Arial" w:hAnsi="Arial" w:cs="Arial"/>
          <w:sz w:val="24"/>
          <w:szCs w:val="24"/>
        </w:rPr>
      </w:pPr>
      <w:r w:rsidRPr="0028756A">
        <w:rPr>
          <w:rFonts w:ascii="Arial" w:hAnsi="Arial" w:cs="Arial"/>
          <w:sz w:val="24"/>
          <w:szCs w:val="24"/>
        </w:rPr>
        <w:t>E</w:t>
      </w:r>
      <w:r w:rsidR="00E83F51" w:rsidRPr="0028756A">
        <w:rPr>
          <w:rFonts w:ascii="Arial" w:hAnsi="Arial" w:cs="Arial"/>
          <w:sz w:val="24"/>
          <w:szCs w:val="24"/>
        </w:rPr>
        <w:t>sta relación</w:t>
      </w:r>
      <w:r w:rsidRPr="0028756A">
        <w:rPr>
          <w:rFonts w:ascii="Arial" w:hAnsi="Arial" w:cs="Arial"/>
          <w:sz w:val="24"/>
          <w:szCs w:val="24"/>
        </w:rPr>
        <w:t>, empero,</w:t>
      </w:r>
      <w:r w:rsidR="00E83F51" w:rsidRPr="0028756A">
        <w:rPr>
          <w:rFonts w:ascii="Arial" w:hAnsi="Arial" w:cs="Arial"/>
          <w:sz w:val="24"/>
          <w:szCs w:val="24"/>
        </w:rPr>
        <w:t xml:space="preserve"> sólo </w:t>
      </w:r>
      <w:r w:rsidR="00727C2B">
        <w:rPr>
          <w:rFonts w:ascii="Arial" w:hAnsi="Arial" w:cs="Arial"/>
          <w:sz w:val="24"/>
          <w:szCs w:val="24"/>
        </w:rPr>
        <w:t>opera</w:t>
      </w:r>
      <w:r w:rsidR="00E83F51" w:rsidRPr="0028756A">
        <w:rPr>
          <w:rFonts w:ascii="Arial" w:hAnsi="Arial" w:cs="Arial"/>
          <w:sz w:val="24"/>
          <w:szCs w:val="24"/>
        </w:rPr>
        <w:t xml:space="preserve"> cuando las tasas de inf</w:t>
      </w:r>
      <w:r w:rsidR="0079002D">
        <w:rPr>
          <w:rFonts w:ascii="Arial" w:hAnsi="Arial" w:cs="Arial"/>
          <w:sz w:val="24"/>
          <w:szCs w:val="24"/>
        </w:rPr>
        <w:t xml:space="preserve">lación son relativamente bajas, </w:t>
      </w:r>
      <w:r w:rsidR="00443E2A">
        <w:rPr>
          <w:rFonts w:ascii="Arial" w:hAnsi="Arial" w:cs="Arial"/>
          <w:sz w:val="24"/>
          <w:szCs w:val="24"/>
        </w:rPr>
        <w:t xml:space="preserve">en tanto </w:t>
      </w:r>
      <w:r w:rsidR="00727C2B">
        <w:rPr>
          <w:rFonts w:ascii="Arial" w:hAnsi="Arial" w:cs="Arial"/>
          <w:sz w:val="24"/>
          <w:szCs w:val="24"/>
        </w:rPr>
        <w:t xml:space="preserve">si </w:t>
      </w:r>
      <w:r w:rsidR="00E83F51" w:rsidRPr="0028756A">
        <w:rPr>
          <w:rFonts w:ascii="Arial" w:hAnsi="Arial" w:cs="Arial"/>
          <w:sz w:val="24"/>
          <w:szCs w:val="24"/>
        </w:rPr>
        <w:t xml:space="preserve">estas son elevadas el tipo de cambio nominal varía inversamente con los niveles </w:t>
      </w:r>
      <w:r w:rsidR="0035747C">
        <w:rPr>
          <w:rFonts w:ascii="Arial" w:hAnsi="Arial" w:cs="Arial"/>
          <w:sz w:val="24"/>
          <w:szCs w:val="24"/>
        </w:rPr>
        <w:t xml:space="preserve">de </w:t>
      </w:r>
      <w:r w:rsidR="0090736B">
        <w:rPr>
          <w:rFonts w:ascii="Arial" w:hAnsi="Arial" w:cs="Arial"/>
          <w:sz w:val="24"/>
          <w:szCs w:val="24"/>
        </w:rPr>
        <w:t xml:space="preserve">los </w:t>
      </w:r>
      <w:r w:rsidR="0035747C">
        <w:rPr>
          <w:rFonts w:ascii="Arial" w:hAnsi="Arial" w:cs="Arial"/>
          <w:sz w:val="24"/>
          <w:szCs w:val="24"/>
        </w:rPr>
        <w:t xml:space="preserve">precios </w:t>
      </w:r>
      <w:r w:rsidR="008E0143">
        <w:rPr>
          <w:rFonts w:ascii="Arial" w:hAnsi="Arial" w:cs="Arial"/>
          <w:sz w:val="24"/>
          <w:szCs w:val="24"/>
        </w:rPr>
        <w:t>relativos</w:t>
      </w:r>
      <w:r w:rsidR="00E83F51" w:rsidRPr="0028756A">
        <w:rPr>
          <w:rFonts w:ascii="Arial" w:hAnsi="Arial" w:cs="Arial"/>
          <w:sz w:val="24"/>
          <w:szCs w:val="24"/>
        </w:rPr>
        <w:t xml:space="preserve">, tal y como postula la </w:t>
      </w:r>
      <w:r w:rsidR="005C57FC">
        <w:rPr>
          <w:rFonts w:ascii="Arial" w:hAnsi="Arial" w:cs="Arial"/>
          <w:sz w:val="24"/>
          <w:szCs w:val="24"/>
        </w:rPr>
        <w:t>PPA</w:t>
      </w:r>
      <w:r w:rsidR="00E83F51" w:rsidRPr="0028756A">
        <w:rPr>
          <w:rFonts w:ascii="Arial" w:hAnsi="Arial" w:cs="Arial"/>
          <w:sz w:val="24"/>
          <w:szCs w:val="24"/>
        </w:rPr>
        <w:t xml:space="preserve">(Shaikh y Antonopoulos, 2013). </w:t>
      </w:r>
    </w:p>
    <w:p w:rsidR="00E83F51" w:rsidRPr="0028756A" w:rsidRDefault="00825ED2" w:rsidP="001959F6">
      <w:pPr>
        <w:spacing w:after="120" w:line="240" w:lineRule="auto"/>
        <w:jc w:val="both"/>
        <w:rPr>
          <w:rFonts w:ascii="Arial" w:hAnsi="Arial" w:cs="Arial"/>
          <w:sz w:val="24"/>
          <w:szCs w:val="24"/>
        </w:rPr>
      </w:pPr>
      <w:r>
        <w:rPr>
          <w:rFonts w:ascii="Arial" w:hAnsi="Arial" w:cs="Arial"/>
          <w:sz w:val="24"/>
          <w:szCs w:val="24"/>
        </w:rPr>
        <w:t>Ahora bien</w:t>
      </w:r>
      <w:r w:rsidR="00E83F51" w:rsidRPr="0028756A">
        <w:rPr>
          <w:rFonts w:ascii="Arial" w:hAnsi="Arial" w:cs="Arial"/>
          <w:sz w:val="24"/>
          <w:szCs w:val="24"/>
        </w:rPr>
        <w:t xml:space="preserve">, Guerrero (1995) subraya el imperativo de no </w:t>
      </w:r>
      <w:r w:rsidR="0062280D" w:rsidRPr="0028756A">
        <w:rPr>
          <w:rFonts w:ascii="Arial" w:hAnsi="Arial" w:cs="Arial"/>
          <w:sz w:val="24"/>
          <w:szCs w:val="24"/>
        </w:rPr>
        <w:t>confundir</w:t>
      </w:r>
      <w:r w:rsidR="00E83F51" w:rsidRPr="0028756A">
        <w:rPr>
          <w:rFonts w:ascii="Arial" w:hAnsi="Arial" w:cs="Arial"/>
          <w:sz w:val="24"/>
          <w:szCs w:val="24"/>
        </w:rPr>
        <w:t xml:space="preserve"> la </w:t>
      </w:r>
      <w:r w:rsidR="00E83F51" w:rsidRPr="00BC3A99">
        <w:rPr>
          <w:rFonts w:ascii="Arial" w:hAnsi="Arial" w:cs="Arial"/>
          <w:i/>
          <w:sz w:val="24"/>
          <w:szCs w:val="24"/>
        </w:rPr>
        <w:t>ventaja absoluta</w:t>
      </w:r>
      <w:r w:rsidR="00E83F51" w:rsidRPr="0028756A">
        <w:rPr>
          <w:rFonts w:ascii="Arial" w:hAnsi="Arial" w:cs="Arial"/>
          <w:sz w:val="24"/>
          <w:szCs w:val="24"/>
        </w:rPr>
        <w:t xml:space="preserve"> con una </w:t>
      </w:r>
      <w:r w:rsidR="00E83F51" w:rsidRPr="0028756A">
        <w:rPr>
          <w:rFonts w:ascii="Arial" w:hAnsi="Arial" w:cs="Arial"/>
          <w:i/>
          <w:sz w:val="24"/>
          <w:szCs w:val="24"/>
        </w:rPr>
        <w:t>ventaja en productividad</w:t>
      </w:r>
      <w:r w:rsidR="00E83F51" w:rsidRPr="0028756A">
        <w:rPr>
          <w:rFonts w:ascii="Arial" w:hAnsi="Arial" w:cs="Arial"/>
          <w:sz w:val="24"/>
          <w:szCs w:val="24"/>
        </w:rPr>
        <w:t xml:space="preserve">. Baste decir </w:t>
      </w:r>
      <w:r w:rsidR="0090736B">
        <w:rPr>
          <w:rFonts w:ascii="Arial" w:hAnsi="Arial" w:cs="Arial"/>
          <w:sz w:val="24"/>
          <w:szCs w:val="24"/>
        </w:rPr>
        <w:t>en este respecto</w:t>
      </w:r>
      <w:r w:rsidR="00E83F51" w:rsidRPr="0028756A">
        <w:rPr>
          <w:rFonts w:ascii="Arial" w:hAnsi="Arial" w:cs="Arial"/>
          <w:sz w:val="24"/>
          <w:szCs w:val="24"/>
        </w:rPr>
        <w:t xml:space="preserve"> que la ventaja absoluta es de coste y, en cuanto tal, es</w:t>
      </w:r>
      <w:r w:rsidR="009D1AA7" w:rsidRPr="0028756A">
        <w:rPr>
          <w:rFonts w:ascii="Arial" w:hAnsi="Arial" w:cs="Arial"/>
          <w:sz w:val="24"/>
          <w:szCs w:val="24"/>
        </w:rPr>
        <w:t>ta es</w:t>
      </w:r>
      <w:r w:rsidR="00E83F51" w:rsidRPr="0028756A">
        <w:rPr>
          <w:rFonts w:ascii="Arial" w:hAnsi="Arial" w:cs="Arial"/>
          <w:sz w:val="24"/>
          <w:szCs w:val="24"/>
        </w:rPr>
        <w:t xml:space="preserve"> otorgada por los menores costes unitarios de producción respecto de sus competidores. </w:t>
      </w:r>
    </w:p>
    <w:p w:rsidR="00E83F51"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Más exactamente: </w:t>
      </w:r>
      <w:r w:rsidRPr="0028756A">
        <w:rPr>
          <w:rFonts w:ascii="Arial" w:hAnsi="Arial" w:cs="Arial"/>
          <w:i/>
          <w:sz w:val="24"/>
          <w:szCs w:val="24"/>
        </w:rPr>
        <w:t>la ventaja absoluta de coste se encuentra determinada conjuntamente por la productividad total del trabajo y los salarios reales</w:t>
      </w:r>
      <w:r w:rsidRPr="0028756A">
        <w:rPr>
          <w:rFonts w:ascii="Arial" w:hAnsi="Arial" w:cs="Arial"/>
          <w:sz w:val="24"/>
          <w:szCs w:val="24"/>
        </w:rPr>
        <w:t>. Guerrero (1995</w:t>
      </w:r>
      <w:r w:rsidR="004F3E00">
        <w:rPr>
          <w:rFonts w:ascii="Arial" w:hAnsi="Arial" w:cs="Arial"/>
          <w:sz w:val="24"/>
          <w:szCs w:val="24"/>
        </w:rPr>
        <w:t>: 18</w:t>
      </w:r>
      <w:r w:rsidRPr="0028756A">
        <w:rPr>
          <w:rFonts w:ascii="Arial" w:hAnsi="Arial" w:cs="Arial"/>
          <w:sz w:val="24"/>
          <w:szCs w:val="24"/>
        </w:rPr>
        <w:t xml:space="preserve">) recalca que: “el coste unitario puede ser inferior en el país menos productivo si la diferencia en salarios respecto al más productivo es más grande que la diferencia en niveles de productividad”. </w:t>
      </w:r>
    </w:p>
    <w:p w:rsidR="00BC3A99"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Pablo Ruiz-Nápoles (2010) </w:t>
      </w:r>
      <w:r w:rsidR="0090736B">
        <w:rPr>
          <w:rFonts w:ascii="Arial" w:hAnsi="Arial" w:cs="Arial"/>
          <w:sz w:val="24"/>
          <w:szCs w:val="24"/>
        </w:rPr>
        <w:t>agrega</w:t>
      </w:r>
      <w:r w:rsidR="00606597">
        <w:rPr>
          <w:rFonts w:ascii="Arial" w:hAnsi="Arial" w:cs="Arial"/>
          <w:sz w:val="24"/>
          <w:szCs w:val="24"/>
        </w:rPr>
        <w:t xml:space="preserve"> </w:t>
      </w:r>
      <w:r w:rsidR="0090736B">
        <w:rPr>
          <w:rFonts w:ascii="Arial" w:hAnsi="Arial" w:cs="Arial"/>
          <w:sz w:val="24"/>
          <w:szCs w:val="24"/>
        </w:rPr>
        <w:t xml:space="preserve">en este sentido </w:t>
      </w:r>
      <w:r w:rsidRPr="0028756A">
        <w:rPr>
          <w:rFonts w:ascii="Arial" w:hAnsi="Arial" w:cs="Arial"/>
          <w:sz w:val="24"/>
          <w:szCs w:val="24"/>
        </w:rPr>
        <w:t xml:space="preserve">que los costes laborales unitarios reales e integrados verticalmente sólo actúan como centros de gravedad sobre los que orbitan los precios de producción de las mercancías. </w:t>
      </w:r>
    </w:p>
    <w:p w:rsidR="00727C2B" w:rsidRDefault="0035747C" w:rsidP="001959F6">
      <w:pPr>
        <w:spacing w:after="120" w:line="240" w:lineRule="auto"/>
        <w:jc w:val="both"/>
        <w:rPr>
          <w:rFonts w:ascii="Arial" w:hAnsi="Arial" w:cs="Arial"/>
          <w:sz w:val="24"/>
          <w:szCs w:val="24"/>
        </w:rPr>
      </w:pPr>
      <w:r>
        <w:rPr>
          <w:rFonts w:ascii="Arial" w:hAnsi="Arial" w:cs="Arial"/>
          <w:sz w:val="24"/>
          <w:szCs w:val="24"/>
        </w:rPr>
        <w:t>Ello significa</w:t>
      </w:r>
      <w:r w:rsidR="00606597">
        <w:rPr>
          <w:rFonts w:ascii="Arial" w:hAnsi="Arial" w:cs="Arial"/>
          <w:sz w:val="24"/>
          <w:szCs w:val="24"/>
        </w:rPr>
        <w:t xml:space="preserve"> </w:t>
      </w:r>
      <w:r w:rsidR="0090736B">
        <w:rPr>
          <w:rFonts w:ascii="Arial" w:hAnsi="Arial" w:cs="Arial"/>
          <w:sz w:val="24"/>
          <w:szCs w:val="24"/>
        </w:rPr>
        <w:t>que no han de</w:t>
      </w:r>
      <w:r w:rsidR="00606597">
        <w:rPr>
          <w:rFonts w:ascii="Arial" w:hAnsi="Arial" w:cs="Arial"/>
          <w:sz w:val="24"/>
          <w:szCs w:val="24"/>
        </w:rPr>
        <w:t xml:space="preserve"> </w:t>
      </w:r>
      <w:r w:rsidR="00E83F51" w:rsidRPr="0028756A">
        <w:rPr>
          <w:rFonts w:ascii="Arial" w:hAnsi="Arial" w:cs="Arial"/>
          <w:sz w:val="24"/>
          <w:szCs w:val="24"/>
        </w:rPr>
        <w:t>soslayarse factores que influyen en la determinación de los precios de producción</w:t>
      </w:r>
      <w:r w:rsidR="00B04316">
        <w:rPr>
          <w:rFonts w:ascii="Arial" w:hAnsi="Arial" w:cs="Arial"/>
          <w:sz w:val="24"/>
          <w:szCs w:val="24"/>
        </w:rPr>
        <w:t>,</w:t>
      </w:r>
      <w:r w:rsidR="00E83F51" w:rsidRPr="0028756A">
        <w:rPr>
          <w:rFonts w:ascii="Arial" w:hAnsi="Arial" w:cs="Arial"/>
          <w:sz w:val="24"/>
          <w:szCs w:val="24"/>
        </w:rPr>
        <w:t xml:space="preserve"> tales como: la tasa media de ganancia, el precio de las importaciones, los impuestos y el coste de los elementos de capital fijo. </w:t>
      </w:r>
    </w:p>
    <w:p w:rsidR="00E83F51" w:rsidRDefault="0035747C" w:rsidP="001959F6">
      <w:pPr>
        <w:spacing w:after="120" w:line="240" w:lineRule="auto"/>
        <w:jc w:val="both"/>
        <w:rPr>
          <w:rFonts w:ascii="Arial" w:hAnsi="Arial" w:cs="Arial"/>
          <w:sz w:val="24"/>
          <w:szCs w:val="24"/>
        </w:rPr>
      </w:pPr>
      <w:r>
        <w:rPr>
          <w:rFonts w:ascii="Arial" w:hAnsi="Arial" w:cs="Arial"/>
          <w:sz w:val="24"/>
          <w:szCs w:val="24"/>
        </w:rPr>
        <w:t>Luego</w:t>
      </w:r>
      <w:r w:rsidR="00BC3A99">
        <w:rPr>
          <w:rFonts w:ascii="Arial" w:hAnsi="Arial" w:cs="Arial"/>
          <w:sz w:val="24"/>
          <w:szCs w:val="24"/>
        </w:rPr>
        <w:t xml:space="preserve"> es importante</w:t>
      </w:r>
      <w:r w:rsidR="00E83F51" w:rsidRPr="0028756A">
        <w:rPr>
          <w:rFonts w:ascii="Arial" w:hAnsi="Arial" w:cs="Arial"/>
          <w:sz w:val="24"/>
          <w:szCs w:val="24"/>
        </w:rPr>
        <w:t xml:space="preserve"> diferenciar el tipo de cambio real efectivo, </w:t>
      </w:r>
      <w:r w:rsidR="00727C2B">
        <w:rPr>
          <w:rFonts w:ascii="Arial" w:hAnsi="Arial" w:cs="Arial"/>
          <w:sz w:val="24"/>
          <w:szCs w:val="24"/>
        </w:rPr>
        <w:t>cuyo centro de gravedad son</w:t>
      </w:r>
      <w:r w:rsidR="00E83F51" w:rsidRPr="0028756A">
        <w:rPr>
          <w:rFonts w:ascii="Arial" w:hAnsi="Arial" w:cs="Arial"/>
          <w:sz w:val="24"/>
          <w:szCs w:val="24"/>
        </w:rPr>
        <w:t xml:space="preserve"> los costes laborales unitarios reales relativos e integrados verticalmente, del</w:t>
      </w:r>
      <w:r w:rsidR="00727C2B">
        <w:rPr>
          <w:rFonts w:ascii="Arial" w:hAnsi="Arial" w:cs="Arial"/>
          <w:sz w:val="24"/>
          <w:szCs w:val="24"/>
        </w:rPr>
        <w:t xml:space="preserve"> tipo de cambio real de mercado, </w:t>
      </w:r>
      <w:r w:rsidR="0090736B">
        <w:rPr>
          <w:rFonts w:ascii="Arial" w:hAnsi="Arial" w:cs="Arial"/>
          <w:sz w:val="24"/>
          <w:szCs w:val="24"/>
        </w:rPr>
        <w:t>en cuanto</w:t>
      </w:r>
      <w:r w:rsidR="00E83F51" w:rsidRPr="0028756A">
        <w:rPr>
          <w:rFonts w:ascii="Arial" w:hAnsi="Arial" w:cs="Arial"/>
          <w:sz w:val="24"/>
          <w:szCs w:val="24"/>
        </w:rPr>
        <w:t xml:space="preserve"> tasa de paridad de precios internos y externos de mercado.</w:t>
      </w:r>
      <w:r w:rsidR="0086775A">
        <w:rPr>
          <w:rFonts w:ascii="Arial" w:hAnsi="Arial" w:cs="Arial"/>
          <w:sz w:val="24"/>
          <w:szCs w:val="24"/>
        </w:rPr>
        <w:t xml:space="preserve"> Hasta aquí todo </w:t>
      </w:r>
      <w:r>
        <w:rPr>
          <w:rFonts w:ascii="Arial" w:hAnsi="Arial" w:cs="Arial"/>
          <w:sz w:val="24"/>
          <w:szCs w:val="24"/>
        </w:rPr>
        <w:t>lo referente a</w:t>
      </w:r>
      <w:r w:rsidR="0086775A">
        <w:rPr>
          <w:rFonts w:ascii="Arial" w:hAnsi="Arial" w:cs="Arial"/>
          <w:sz w:val="24"/>
          <w:szCs w:val="24"/>
        </w:rPr>
        <w:t xml:space="preserve"> la crítica de Shaikh de la ley ricard</w:t>
      </w:r>
      <w:r>
        <w:rPr>
          <w:rFonts w:ascii="Arial" w:hAnsi="Arial" w:cs="Arial"/>
          <w:sz w:val="24"/>
          <w:szCs w:val="24"/>
        </w:rPr>
        <w:t>iana de los costes comparativos.</w:t>
      </w:r>
      <w:r w:rsidR="00606597">
        <w:rPr>
          <w:rFonts w:ascii="Arial" w:hAnsi="Arial" w:cs="Arial"/>
          <w:sz w:val="24"/>
          <w:szCs w:val="24"/>
        </w:rPr>
        <w:t xml:space="preserve"> </w:t>
      </w:r>
      <w:r>
        <w:rPr>
          <w:rFonts w:ascii="Arial" w:hAnsi="Arial" w:cs="Arial"/>
          <w:sz w:val="24"/>
          <w:szCs w:val="24"/>
        </w:rPr>
        <w:t>A</w:t>
      </w:r>
      <w:r w:rsidR="0086775A">
        <w:rPr>
          <w:rFonts w:ascii="Arial" w:hAnsi="Arial" w:cs="Arial"/>
          <w:sz w:val="24"/>
          <w:szCs w:val="24"/>
        </w:rPr>
        <w:t xml:space="preserve"> continuación </w:t>
      </w:r>
      <w:r w:rsidR="006922BB">
        <w:rPr>
          <w:rFonts w:ascii="Arial" w:hAnsi="Arial" w:cs="Arial"/>
          <w:sz w:val="24"/>
          <w:szCs w:val="24"/>
        </w:rPr>
        <w:t xml:space="preserve">se procede </w:t>
      </w:r>
      <w:r w:rsidR="0086775A">
        <w:rPr>
          <w:rFonts w:ascii="Arial" w:hAnsi="Arial" w:cs="Arial"/>
          <w:sz w:val="24"/>
          <w:szCs w:val="24"/>
        </w:rPr>
        <w:t>a la modelización teórica de la ventaja absoluta de coste.</w:t>
      </w:r>
    </w:p>
    <w:p w:rsidR="000C5419" w:rsidRDefault="000C5419" w:rsidP="001959F6">
      <w:pPr>
        <w:spacing w:after="120" w:line="240" w:lineRule="auto"/>
        <w:jc w:val="both"/>
        <w:rPr>
          <w:rFonts w:ascii="Arial" w:hAnsi="Arial" w:cs="Arial"/>
          <w:sz w:val="24"/>
          <w:szCs w:val="24"/>
        </w:rPr>
      </w:pPr>
    </w:p>
    <w:p w:rsidR="000C5419" w:rsidRDefault="000C5419" w:rsidP="001959F6">
      <w:pPr>
        <w:spacing w:after="120" w:line="240" w:lineRule="auto"/>
        <w:jc w:val="both"/>
        <w:rPr>
          <w:rFonts w:ascii="Arial" w:hAnsi="Arial" w:cs="Arial"/>
          <w:sz w:val="24"/>
          <w:szCs w:val="24"/>
        </w:rPr>
      </w:pPr>
    </w:p>
    <w:p w:rsidR="0086775A" w:rsidRPr="0086775A" w:rsidRDefault="0086775A" w:rsidP="001959F6">
      <w:pPr>
        <w:spacing w:after="120" w:line="240" w:lineRule="auto"/>
        <w:jc w:val="both"/>
        <w:rPr>
          <w:rFonts w:ascii="Arial" w:hAnsi="Arial" w:cs="Arial"/>
          <w:caps/>
          <w:sz w:val="24"/>
          <w:szCs w:val="24"/>
        </w:rPr>
      </w:pPr>
      <w:r>
        <w:rPr>
          <w:rFonts w:ascii="Arial" w:hAnsi="Arial" w:cs="Arial"/>
          <w:sz w:val="24"/>
          <w:szCs w:val="24"/>
        </w:rPr>
        <w:lastRenderedPageBreak/>
        <w:t>2.2. MODELIZACIÓN TEÓRIC</w:t>
      </w:r>
      <w:r>
        <w:rPr>
          <w:rFonts w:ascii="Arial" w:hAnsi="Arial" w:cs="Arial"/>
          <w:caps/>
          <w:sz w:val="24"/>
          <w:szCs w:val="24"/>
        </w:rPr>
        <w:t xml:space="preserve">A </w:t>
      </w:r>
      <w:r w:rsidR="00727C2B">
        <w:rPr>
          <w:rFonts w:ascii="Arial" w:hAnsi="Arial" w:cs="Arial"/>
          <w:caps/>
          <w:sz w:val="24"/>
          <w:szCs w:val="24"/>
        </w:rPr>
        <w:t>DE LA VENTAJA ABSOLUTA DE COSTE</w:t>
      </w:r>
      <w:r w:rsidR="00505B76">
        <w:rPr>
          <w:rFonts w:ascii="Arial" w:hAnsi="Arial" w:cs="Arial"/>
          <w:caps/>
          <w:sz w:val="24"/>
          <w:szCs w:val="24"/>
        </w:rPr>
        <w:t>.</w:t>
      </w:r>
    </w:p>
    <w:p w:rsidR="00E83F51" w:rsidRPr="0028756A" w:rsidRDefault="0086775A" w:rsidP="001959F6">
      <w:pPr>
        <w:spacing w:after="120" w:line="240" w:lineRule="auto"/>
        <w:jc w:val="both"/>
        <w:rPr>
          <w:rFonts w:ascii="Arial" w:hAnsi="Arial" w:cs="Arial"/>
          <w:sz w:val="24"/>
          <w:szCs w:val="24"/>
        </w:rPr>
      </w:pPr>
      <w:r>
        <w:rPr>
          <w:rFonts w:ascii="Arial" w:hAnsi="Arial" w:cs="Arial"/>
          <w:sz w:val="24"/>
          <w:szCs w:val="24"/>
        </w:rPr>
        <w:t>C</w:t>
      </w:r>
      <w:r w:rsidR="005C48DA" w:rsidRPr="0028756A">
        <w:rPr>
          <w:rFonts w:ascii="Arial" w:hAnsi="Arial" w:cs="Arial"/>
          <w:sz w:val="24"/>
          <w:szCs w:val="24"/>
        </w:rPr>
        <w:t>onviene</w:t>
      </w:r>
      <w:r w:rsidR="00E83F51" w:rsidRPr="0028756A">
        <w:rPr>
          <w:rFonts w:ascii="Arial" w:hAnsi="Arial" w:cs="Arial"/>
          <w:sz w:val="24"/>
          <w:szCs w:val="24"/>
        </w:rPr>
        <w:t xml:space="preserve"> remarcar</w:t>
      </w:r>
      <w:r>
        <w:rPr>
          <w:rFonts w:ascii="Arial" w:hAnsi="Arial" w:cs="Arial"/>
          <w:sz w:val="24"/>
          <w:szCs w:val="24"/>
        </w:rPr>
        <w:t>, en primer lugar,</w:t>
      </w:r>
      <w:r w:rsidR="00E83F51" w:rsidRPr="0028756A">
        <w:rPr>
          <w:rFonts w:ascii="Arial" w:hAnsi="Arial" w:cs="Arial"/>
          <w:sz w:val="24"/>
          <w:szCs w:val="24"/>
        </w:rPr>
        <w:t xml:space="preserve"> que los costes laborales unitarios</w:t>
      </w:r>
      <w:r w:rsidR="00D53FE6">
        <w:rPr>
          <w:rFonts w:ascii="Arial" w:hAnsi="Arial" w:cs="Arial"/>
          <w:sz w:val="24"/>
          <w:szCs w:val="24"/>
        </w:rPr>
        <w:t xml:space="preserve"> reales e integrados</w:t>
      </w:r>
      <w:r w:rsidR="00E83F51" w:rsidRPr="0028756A">
        <w:rPr>
          <w:rFonts w:ascii="Arial" w:hAnsi="Arial" w:cs="Arial"/>
          <w:sz w:val="24"/>
          <w:szCs w:val="24"/>
        </w:rPr>
        <w:t xml:space="preserve"> verticalmente se </w:t>
      </w:r>
      <w:r w:rsidR="00E0125D">
        <w:rPr>
          <w:rFonts w:ascii="Arial" w:hAnsi="Arial" w:cs="Arial"/>
          <w:sz w:val="24"/>
          <w:szCs w:val="24"/>
        </w:rPr>
        <w:t>calculan</w:t>
      </w:r>
      <w:r w:rsidR="00E83F51" w:rsidRPr="0028756A">
        <w:rPr>
          <w:rFonts w:ascii="Arial" w:hAnsi="Arial" w:cs="Arial"/>
          <w:sz w:val="24"/>
          <w:szCs w:val="24"/>
        </w:rPr>
        <w:t xml:space="preserve"> siguiendo el modelo de Pasinetti (</w:t>
      </w:r>
      <w:r w:rsidR="00BA701E" w:rsidRPr="0028756A">
        <w:rPr>
          <w:rFonts w:ascii="Arial" w:hAnsi="Arial" w:cs="Arial"/>
          <w:sz w:val="24"/>
          <w:szCs w:val="24"/>
        </w:rPr>
        <w:t xml:space="preserve">1973, </w:t>
      </w:r>
      <w:r w:rsidR="00E83F51" w:rsidRPr="0028756A">
        <w:rPr>
          <w:rFonts w:ascii="Arial" w:hAnsi="Arial" w:cs="Arial"/>
          <w:sz w:val="24"/>
          <w:szCs w:val="24"/>
        </w:rPr>
        <w:t>197</w:t>
      </w:r>
      <w:r w:rsidR="00FC4FF0">
        <w:rPr>
          <w:rFonts w:ascii="Arial" w:hAnsi="Arial" w:cs="Arial"/>
          <w:sz w:val="24"/>
          <w:szCs w:val="24"/>
        </w:rPr>
        <w:t>7</w:t>
      </w:r>
      <w:r w:rsidR="00E83F51" w:rsidRPr="0028756A">
        <w:rPr>
          <w:rFonts w:ascii="Arial" w:hAnsi="Arial" w:cs="Arial"/>
          <w:sz w:val="24"/>
          <w:szCs w:val="24"/>
        </w:rPr>
        <w:t xml:space="preserve">) de los </w:t>
      </w:r>
      <w:r w:rsidR="00E83F51" w:rsidRPr="0028756A">
        <w:rPr>
          <w:rFonts w:ascii="Arial" w:hAnsi="Arial" w:cs="Arial"/>
          <w:i/>
          <w:sz w:val="24"/>
          <w:szCs w:val="24"/>
        </w:rPr>
        <w:t>coeficientes de trabajo verticalmente integrados</w:t>
      </w:r>
      <w:r w:rsidR="00E83F51" w:rsidRPr="0028756A">
        <w:rPr>
          <w:rFonts w:ascii="Arial" w:hAnsi="Arial" w:cs="Arial"/>
          <w:sz w:val="24"/>
          <w:szCs w:val="24"/>
        </w:rPr>
        <w:t>:</w:t>
      </w:r>
    </w:p>
    <w:p w:rsidR="00E83F51" w:rsidRPr="00975949" w:rsidRDefault="0091702C" w:rsidP="001959F6">
      <w:pPr>
        <w:spacing w:after="120" w:line="240" w:lineRule="auto"/>
        <w:jc w:val="both"/>
        <w:rPr>
          <w:rFonts w:ascii="Arial" w:hAnsi="Arial" w:cs="Arial"/>
          <w:sz w:val="24"/>
          <w:szCs w:val="24"/>
        </w:rPr>
      </w:pPr>
      <m:oMathPara>
        <m:oMathParaPr>
          <m:jc m:val="right"/>
        </m:oMathPara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m:t>
              </m:r>
            </m:sub>
          </m:sSub>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r>
            <w:rPr>
              <w:rFonts w:ascii="Cambria Math" w:hAnsi="Cambria Math" w:cs="Arial"/>
              <w:sz w:val="24"/>
              <w:szCs w:val="24"/>
            </w:rPr>
            <m:t xml:space="preserve">                                                      (1)</m:t>
          </m:r>
        </m:oMath>
      </m:oMathPara>
    </w:p>
    <w:p w:rsidR="00E83F51" w:rsidRPr="0028756A" w:rsidRDefault="005C48DA" w:rsidP="001959F6">
      <w:pPr>
        <w:spacing w:after="120" w:line="240" w:lineRule="auto"/>
        <w:jc w:val="both"/>
        <w:rPr>
          <w:rFonts w:ascii="Arial" w:hAnsi="Arial" w:cs="Arial"/>
          <w:sz w:val="24"/>
          <w:szCs w:val="24"/>
        </w:rPr>
      </w:pPr>
      <w:r w:rsidRPr="0028756A">
        <w:rPr>
          <w:rFonts w:ascii="Arial" w:hAnsi="Arial" w:cs="Arial"/>
          <w:sz w:val="24"/>
          <w:szCs w:val="24"/>
        </w:rPr>
        <w:t>L</w:t>
      </w:r>
      <w:r w:rsidR="00E83F51" w:rsidRPr="0028756A">
        <w:rPr>
          <w:rFonts w:ascii="Arial" w:hAnsi="Arial" w:cs="Arial"/>
          <w:sz w:val="24"/>
          <w:szCs w:val="24"/>
        </w:rPr>
        <w:t>a ecuación (1)</w:t>
      </w:r>
      <w:r w:rsidR="00BA701E" w:rsidRPr="0028756A">
        <w:rPr>
          <w:rFonts w:ascii="Arial" w:hAnsi="Arial" w:cs="Arial"/>
          <w:sz w:val="24"/>
          <w:szCs w:val="24"/>
        </w:rPr>
        <w:t>se define como</w:t>
      </w:r>
      <w:r w:rsidR="00E9397D">
        <w:rPr>
          <w:rFonts w:ascii="Arial" w:hAnsi="Arial" w:cs="Arial"/>
          <w:sz w:val="24"/>
          <w:szCs w:val="24"/>
        </w:rPr>
        <w:t xml:space="preserve"> la cantidad de trabajo </w:t>
      </w:r>
      <w:r w:rsidR="00E83F51" w:rsidRPr="0028756A">
        <w:rPr>
          <w:rFonts w:ascii="Arial" w:hAnsi="Arial" w:cs="Arial"/>
          <w:sz w:val="24"/>
          <w:szCs w:val="24"/>
        </w:rPr>
        <w:t>directo</w:t>
      </w:r>
      <w:r w:rsidR="00E9397D">
        <w:rPr>
          <w:rFonts w:ascii="Arial" w:hAnsi="Arial" w:cs="Arial"/>
          <w:sz w:val="24"/>
          <w:szCs w:val="24"/>
        </w:rPr>
        <w:t xml:space="preserve"> e indirecto</w:t>
      </w:r>
      <w:r w:rsidR="00E83F51" w:rsidRPr="0028756A">
        <w:rPr>
          <w:rFonts w:ascii="Arial" w:hAnsi="Arial" w:cs="Arial"/>
          <w:sz w:val="24"/>
          <w:szCs w:val="24"/>
        </w:rPr>
        <w:t xml:space="preserve"> necesari</w:t>
      </w:r>
      <w:r w:rsidR="00E9397D">
        <w:rPr>
          <w:rFonts w:ascii="Arial" w:hAnsi="Arial" w:cs="Arial"/>
          <w:sz w:val="24"/>
          <w:szCs w:val="24"/>
        </w:rPr>
        <w:t>a</w:t>
      </w:r>
      <w:r w:rsidR="00E83F51" w:rsidRPr="0028756A">
        <w:rPr>
          <w:rFonts w:ascii="Arial" w:hAnsi="Arial" w:cs="Arial"/>
          <w:sz w:val="24"/>
          <w:szCs w:val="24"/>
        </w:rPr>
        <w:t xml:space="preserve"> para producir </w:t>
      </w:r>
      <w:r w:rsidR="00905766">
        <w:rPr>
          <w:rFonts w:ascii="Arial" w:hAnsi="Arial" w:cs="Arial"/>
          <w:sz w:val="24"/>
          <w:szCs w:val="24"/>
        </w:rPr>
        <w:t xml:space="preserve">una unidad física de </w:t>
      </w:r>
      <w:r w:rsidR="00E83F51" w:rsidRPr="0028756A">
        <w:rPr>
          <w:rFonts w:ascii="Arial" w:hAnsi="Arial" w:cs="Arial"/>
          <w:sz w:val="24"/>
          <w:szCs w:val="24"/>
        </w:rPr>
        <w:t xml:space="preserve">la </w:t>
      </w:r>
      <w:r w:rsidR="00E83F51" w:rsidRPr="0028756A">
        <w:rPr>
          <w:rFonts w:ascii="Arial" w:hAnsi="Arial" w:cs="Arial"/>
          <w:i/>
          <w:sz w:val="24"/>
          <w:szCs w:val="24"/>
        </w:rPr>
        <w:t>i</w:t>
      </w:r>
      <w:r w:rsidR="00E83F51" w:rsidRPr="0028756A">
        <w:rPr>
          <w:rFonts w:ascii="Arial" w:hAnsi="Arial" w:cs="Arial"/>
          <w:sz w:val="24"/>
          <w:szCs w:val="24"/>
        </w:rPr>
        <w:t xml:space="preserve">-enésima mercancía final, lo que de ordinario viene a ser la medida del </w:t>
      </w:r>
      <w:r w:rsidR="00E83F51" w:rsidRPr="008E0CD7">
        <w:rPr>
          <w:rFonts w:ascii="Arial" w:hAnsi="Arial" w:cs="Arial"/>
          <w:i/>
          <w:sz w:val="24"/>
          <w:szCs w:val="24"/>
        </w:rPr>
        <w:t>valor trabajo</w:t>
      </w:r>
      <w:r w:rsidR="00E83F51" w:rsidRPr="0028756A">
        <w:rPr>
          <w:rFonts w:ascii="Arial" w:hAnsi="Arial" w:cs="Arial"/>
          <w:sz w:val="24"/>
          <w:szCs w:val="24"/>
        </w:rPr>
        <w:t xml:space="preserve"> en sentido de Ricardo y Marx. </w:t>
      </w:r>
      <w:r w:rsidR="00E0125D">
        <w:rPr>
          <w:rFonts w:ascii="Arial" w:hAnsi="Arial" w:cs="Arial"/>
          <w:sz w:val="24"/>
          <w:szCs w:val="24"/>
        </w:rPr>
        <w:t xml:space="preserve">Debe </w:t>
      </w:r>
      <w:r w:rsidR="006B3779">
        <w:rPr>
          <w:rFonts w:ascii="Arial" w:hAnsi="Arial" w:cs="Arial"/>
          <w:sz w:val="24"/>
          <w:szCs w:val="24"/>
        </w:rPr>
        <w:t>indicarse</w:t>
      </w:r>
      <w:r w:rsidR="00606597">
        <w:rPr>
          <w:rFonts w:ascii="Arial" w:hAnsi="Arial" w:cs="Arial"/>
          <w:sz w:val="24"/>
          <w:szCs w:val="24"/>
        </w:rPr>
        <w:t xml:space="preserve"> </w:t>
      </w:r>
      <w:r w:rsidR="00E83F51" w:rsidRPr="0028756A">
        <w:rPr>
          <w:rFonts w:ascii="Arial" w:hAnsi="Arial" w:cs="Arial"/>
          <w:sz w:val="24"/>
          <w:szCs w:val="24"/>
        </w:rPr>
        <w:t xml:space="preserve">que la inversa de la ecuación (1) corresponde a la </w:t>
      </w:r>
      <w:r w:rsidR="00E83F51" w:rsidRPr="0092697E">
        <w:rPr>
          <w:rFonts w:ascii="Arial" w:hAnsi="Arial" w:cs="Arial"/>
          <w:i/>
          <w:sz w:val="24"/>
          <w:szCs w:val="24"/>
        </w:rPr>
        <w:t>productividad total del trabajo</w:t>
      </w:r>
      <w:r w:rsidR="00E83F51" w:rsidRPr="0028756A">
        <w:rPr>
          <w:rFonts w:ascii="Arial" w:hAnsi="Arial" w:cs="Arial"/>
          <w:sz w:val="24"/>
          <w:szCs w:val="24"/>
        </w:rPr>
        <w:t>:</w:t>
      </w:r>
    </w:p>
    <w:p w:rsidR="00E83F51" w:rsidRPr="0028756A" w:rsidRDefault="0091702C" w:rsidP="001959F6">
      <w:pPr>
        <w:spacing w:after="120" w:line="240" w:lineRule="auto"/>
        <w:jc w:val="both"/>
        <w:rPr>
          <w:rFonts w:ascii="Arial" w:hAnsi="Arial" w:cs="Arial"/>
          <w:sz w:val="24"/>
          <w:szCs w:val="24"/>
        </w:rPr>
      </w:pPr>
      <m:oMathPara>
        <m:oMathParaPr>
          <m:jc m:val="right"/>
        </m:oMathParaPr>
        <m:oMath>
          <m:f>
            <m:fPr>
              <m:ctrlPr>
                <w:rPr>
                  <w:rFonts w:ascii="Cambria Math" w:hAnsi="Cambria Math" w:cs="Arial"/>
                  <w:i/>
                  <w:sz w:val="24"/>
                  <w:szCs w:val="24"/>
                </w:rPr>
              </m:ctrlPr>
            </m:fPr>
            <m:num>
              <m:r>
                <w:rPr>
                  <w:rFonts w:ascii="Cambria Math" w:hAnsi="Cambria Math" w:cs="Arial"/>
                  <w:sz w:val="24"/>
                  <w:szCs w:val="24"/>
                </w:rPr>
                <m:t>1</m:t>
              </m:r>
            </m:num>
            <m:den>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den>
          </m:f>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1</m:t>
              </m:r>
            </m:num>
            <m:den>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m:t>
                  </m:r>
                </m:sub>
              </m:sSub>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den>
          </m:f>
          <m:r>
            <w:rPr>
              <w:rFonts w:ascii="Cambria Math" w:hAnsi="Cambria Math" w:cs="Arial"/>
              <w:sz w:val="24"/>
              <w:szCs w:val="24"/>
            </w:rPr>
            <m:t xml:space="preserve">                                                      (2)</m:t>
          </m:r>
        </m:oMath>
      </m:oMathPara>
    </w:p>
    <w:p w:rsidR="00506ACB" w:rsidRDefault="00DB1D0E"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La </w:t>
      </w:r>
      <w:r w:rsidR="00E9397D" w:rsidRPr="00E9397D">
        <w:rPr>
          <w:rFonts w:ascii="Arial" w:eastAsiaTheme="minorEastAsia" w:hAnsi="Arial" w:cs="Arial"/>
          <w:sz w:val="24"/>
          <w:szCs w:val="24"/>
        </w:rPr>
        <w:t>ecuación (2)</w:t>
      </w:r>
      <w:r w:rsidR="00506ACB">
        <w:rPr>
          <w:rFonts w:ascii="Arial" w:eastAsiaTheme="minorEastAsia" w:hAnsi="Arial" w:cs="Arial"/>
          <w:sz w:val="24"/>
          <w:szCs w:val="24"/>
        </w:rPr>
        <w:t xml:space="preserve"> es</w:t>
      </w:r>
      <w:r w:rsidR="00177A84">
        <w:rPr>
          <w:rFonts w:ascii="Arial" w:eastAsiaTheme="minorEastAsia" w:hAnsi="Arial" w:cs="Arial"/>
          <w:sz w:val="24"/>
          <w:szCs w:val="24"/>
        </w:rPr>
        <w:t xml:space="preserve">, </w:t>
      </w:r>
      <w:r w:rsidR="00177A84" w:rsidRPr="00177A84">
        <w:rPr>
          <w:rFonts w:ascii="Arial" w:eastAsiaTheme="minorEastAsia" w:hAnsi="Arial" w:cs="Arial"/>
          <w:i/>
          <w:sz w:val="24"/>
          <w:szCs w:val="24"/>
        </w:rPr>
        <w:t>per definitionem</w:t>
      </w:r>
      <w:r w:rsidR="00177A84">
        <w:rPr>
          <w:rFonts w:ascii="Arial" w:eastAsiaTheme="minorEastAsia" w:hAnsi="Arial" w:cs="Arial"/>
          <w:sz w:val="24"/>
          <w:szCs w:val="24"/>
        </w:rPr>
        <w:t>,</w:t>
      </w:r>
      <w:r w:rsidR="00606597">
        <w:rPr>
          <w:rFonts w:ascii="Arial" w:eastAsiaTheme="minorEastAsia" w:hAnsi="Arial" w:cs="Arial"/>
          <w:sz w:val="24"/>
          <w:szCs w:val="24"/>
        </w:rPr>
        <w:t xml:space="preserve"> </w:t>
      </w:r>
      <w:r w:rsidR="003E2219">
        <w:rPr>
          <w:rFonts w:ascii="Arial" w:eastAsiaTheme="minorEastAsia" w:hAnsi="Arial" w:cs="Arial"/>
          <w:sz w:val="24"/>
          <w:szCs w:val="24"/>
        </w:rPr>
        <w:t>la productividad</w:t>
      </w:r>
      <w:r w:rsidR="00E9397D">
        <w:rPr>
          <w:rFonts w:ascii="Arial" w:eastAsiaTheme="minorEastAsia" w:hAnsi="Arial" w:cs="Arial"/>
          <w:sz w:val="24"/>
          <w:szCs w:val="24"/>
        </w:rPr>
        <w:t xml:space="preserve"> del trabajo directo</w:t>
      </w:r>
      <w:r w:rsidR="00506ACB" w:rsidRPr="00506ACB">
        <w:rPr>
          <w:rFonts w:ascii="Arial" w:eastAsiaTheme="minorEastAsia" w:hAnsi="Arial" w:cs="Arial"/>
          <w:sz w:val="24"/>
          <w:szCs w:val="24"/>
        </w:rPr>
        <w:t xml:space="preserve"> para </w:t>
      </w:r>
      <w:r w:rsidR="00E9397D">
        <w:rPr>
          <w:rFonts w:ascii="Arial" w:eastAsiaTheme="minorEastAsia" w:hAnsi="Arial" w:cs="Arial"/>
          <w:sz w:val="24"/>
          <w:szCs w:val="24"/>
        </w:rPr>
        <w:t>elaborar una unidad física de</w:t>
      </w:r>
      <w:r w:rsidR="00606597">
        <w:rPr>
          <w:rFonts w:ascii="Arial" w:eastAsiaTheme="minorEastAsia" w:hAnsi="Arial" w:cs="Arial"/>
          <w:sz w:val="24"/>
          <w:szCs w:val="24"/>
        </w:rPr>
        <w:t xml:space="preserve"> </w:t>
      </w:r>
      <w:r w:rsidR="00506ACB">
        <w:rPr>
          <w:rFonts w:ascii="Arial" w:eastAsiaTheme="minorEastAsia" w:hAnsi="Arial" w:cs="Arial"/>
          <w:sz w:val="24"/>
          <w:szCs w:val="24"/>
        </w:rPr>
        <w:t xml:space="preserve">la </w:t>
      </w:r>
      <w:r w:rsidR="00506ACB" w:rsidRPr="00506ACB">
        <w:rPr>
          <w:rFonts w:ascii="Arial" w:eastAsiaTheme="minorEastAsia" w:hAnsi="Arial" w:cs="Arial"/>
          <w:i/>
          <w:sz w:val="24"/>
          <w:szCs w:val="24"/>
        </w:rPr>
        <w:t>i</w:t>
      </w:r>
      <w:r w:rsidR="00506ACB">
        <w:rPr>
          <w:rFonts w:ascii="Arial" w:eastAsiaTheme="minorEastAsia" w:hAnsi="Arial" w:cs="Arial"/>
          <w:sz w:val="24"/>
          <w:szCs w:val="24"/>
        </w:rPr>
        <w:t>-enésima mercancía</w:t>
      </w:r>
      <w:r w:rsidR="00506ACB" w:rsidRPr="00506ACB">
        <w:rPr>
          <w:rFonts w:ascii="Arial" w:eastAsiaTheme="minorEastAsia" w:hAnsi="Arial" w:cs="Arial"/>
          <w:sz w:val="24"/>
          <w:szCs w:val="24"/>
        </w:rPr>
        <w:t xml:space="preserve"> final</w:t>
      </w:r>
      <w:r w:rsidR="003B0DEE">
        <w:rPr>
          <w:rFonts w:ascii="Arial" w:eastAsiaTheme="minorEastAsia" w:hAnsi="Arial" w:cs="Arial"/>
          <w:sz w:val="24"/>
          <w:szCs w:val="24"/>
        </w:rPr>
        <w:t>,</w:t>
      </w:r>
      <w:r w:rsidR="00606597">
        <w:rPr>
          <w:rFonts w:ascii="Arial" w:eastAsiaTheme="minorEastAsia" w:hAnsi="Arial" w:cs="Arial"/>
          <w:sz w:val="24"/>
          <w:szCs w:val="24"/>
        </w:rPr>
        <w:t xml:space="preserve"> </w:t>
      </w:r>
      <w:r w:rsidR="00506ACB">
        <w:rPr>
          <w:rFonts w:ascii="Arial" w:eastAsiaTheme="minorEastAsia" w:hAnsi="Arial" w:cs="Arial"/>
          <w:sz w:val="24"/>
          <w:szCs w:val="24"/>
        </w:rPr>
        <w:t>más</w:t>
      </w:r>
      <w:r w:rsidR="00606597">
        <w:rPr>
          <w:rFonts w:ascii="Arial" w:eastAsiaTheme="minorEastAsia" w:hAnsi="Arial" w:cs="Arial"/>
          <w:sz w:val="24"/>
          <w:szCs w:val="24"/>
        </w:rPr>
        <w:t xml:space="preserve"> </w:t>
      </w:r>
      <w:r w:rsidR="003E2219">
        <w:rPr>
          <w:rFonts w:ascii="Arial" w:eastAsiaTheme="minorEastAsia" w:hAnsi="Arial" w:cs="Arial"/>
          <w:sz w:val="24"/>
          <w:szCs w:val="24"/>
        </w:rPr>
        <w:t xml:space="preserve">la </w:t>
      </w:r>
      <w:r w:rsidR="00E9397D">
        <w:rPr>
          <w:rFonts w:ascii="Arial" w:eastAsiaTheme="minorEastAsia" w:hAnsi="Arial" w:cs="Arial"/>
          <w:sz w:val="24"/>
          <w:szCs w:val="24"/>
        </w:rPr>
        <w:t>productiv</w:t>
      </w:r>
      <w:r w:rsidR="003E2219">
        <w:rPr>
          <w:rFonts w:ascii="Arial" w:eastAsiaTheme="minorEastAsia" w:hAnsi="Arial" w:cs="Arial"/>
          <w:sz w:val="24"/>
          <w:szCs w:val="24"/>
        </w:rPr>
        <w:t>id</w:t>
      </w:r>
      <w:r w:rsidR="00E9397D">
        <w:rPr>
          <w:rFonts w:ascii="Arial" w:eastAsiaTheme="minorEastAsia" w:hAnsi="Arial" w:cs="Arial"/>
          <w:sz w:val="24"/>
          <w:szCs w:val="24"/>
        </w:rPr>
        <w:t>a</w:t>
      </w:r>
      <w:r w:rsidR="003E2219">
        <w:rPr>
          <w:rFonts w:ascii="Arial" w:eastAsiaTheme="minorEastAsia" w:hAnsi="Arial" w:cs="Arial"/>
          <w:sz w:val="24"/>
          <w:szCs w:val="24"/>
        </w:rPr>
        <w:t>d</w:t>
      </w:r>
      <w:r w:rsidR="00E9397D">
        <w:rPr>
          <w:rFonts w:ascii="Arial" w:eastAsiaTheme="minorEastAsia" w:hAnsi="Arial" w:cs="Arial"/>
          <w:sz w:val="24"/>
          <w:szCs w:val="24"/>
        </w:rPr>
        <w:t xml:space="preserve"> del trabajo indirecto</w:t>
      </w:r>
      <w:r w:rsidR="00506ACB" w:rsidRPr="00506ACB">
        <w:rPr>
          <w:rFonts w:ascii="Arial" w:eastAsiaTheme="minorEastAsia" w:hAnsi="Arial" w:cs="Arial"/>
          <w:sz w:val="24"/>
          <w:szCs w:val="24"/>
        </w:rPr>
        <w:t xml:space="preserve"> para </w:t>
      </w:r>
      <w:r w:rsidR="00E9397D" w:rsidRPr="00506ACB">
        <w:rPr>
          <w:rFonts w:ascii="Arial" w:eastAsiaTheme="minorEastAsia" w:hAnsi="Arial" w:cs="Arial"/>
          <w:sz w:val="24"/>
          <w:szCs w:val="24"/>
        </w:rPr>
        <w:t>producir</w:t>
      </w:r>
      <w:r w:rsidR="00506ACB" w:rsidRPr="00506ACB">
        <w:rPr>
          <w:rFonts w:ascii="Arial" w:eastAsiaTheme="minorEastAsia" w:hAnsi="Arial" w:cs="Arial"/>
          <w:sz w:val="24"/>
          <w:szCs w:val="24"/>
        </w:rPr>
        <w:t xml:space="preserve"> los elementos de capital circulante y capital fijo que reponen el valor de los medios de producción consumidos a lo largo de un período</w:t>
      </w:r>
      <w:r w:rsidR="00506ACB">
        <w:rPr>
          <w:rFonts w:ascii="Arial" w:eastAsiaTheme="minorEastAsia" w:hAnsi="Arial" w:cs="Arial"/>
          <w:sz w:val="24"/>
          <w:szCs w:val="24"/>
        </w:rPr>
        <w:t xml:space="preserve">. </w:t>
      </w:r>
    </w:p>
    <w:p w:rsidR="00E83F51" w:rsidRPr="0028756A" w:rsidRDefault="005C48DA"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En segundo término</w:t>
      </w:r>
      <w:r w:rsidR="00BA701E" w:rsidRPr="0028756A">
        <w:rPr>
          <w:rFonts w:ascii="Arial" w:eastAsiaTheme="minorEastAsia" w:hAnsi="Arial" w:cs="Arial"/>
          <w:sz w:val="24"/>
          <w:szCs w:val="24"/>
        </w:rPr>
        <w:t>, multiplicando</w:t>
      </w:r>
      <w:r w:rsidR="00BC3A99">
        <w:rPr>
          <w:rFonts w:ascii="Arial" w:eastAsiaTheme="minorEastAsia" w:hAnsi="Arial" w:cs="Arial"/>
          <w:sz w:val="24"/>
          <w:szCs w:val="24"/>
        </w:rPr>
        <w:t xml:space="preserve"> la ecuación (1) por el vector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i</m:t>
            </m:r>
          </m:sub>
        </m:sSub>
      </m:oMath>
      <w:r w:rsidR="00BC3A99">
        <w:rPr>
          <w:rFonts w:ascii="Arial" w:eastAsiaTheme="minorEastAsia" w:hAnsi="Arial" w:cs="Arial"/>
          <w:sz w:val="24"/>
          <w:szCs w:val="24"/>
        </w:rPr>
        <w:t xml:space="preserve">de </w:t>
      </w:r>
      <w:r w:rsidR="00E83F51" w:rsidRPr="0028756A">
        <w:rPr>
          <w:rFonts w:ascii="Arial" w:eastAsiaTheme="minorEastAsia" w:hAnsi="Arial" w:cs="Arial"/>
          <w:sz w:val="24"/>
          <w:szCs w:val="24"/>
        </w:rPr>
        <w:t xml:space="preserve">dimensiones </w:t>
      </w:r>
      <m:oMath>
        <m:r>
          <w:rPr>
            <w:rFonts w:ascii="Cambria Math" w:eastAsiaTheme="minorEastAsia" w:hAnsi="Cambria Math" w:cs="Arial"/>
            <w:sz w:val="24"/>
            <w:szCs w:val="24"/>
          </w:rPr>
          <m:t>m×1</m:t>
        </m:r>
      </m:oMath>
      <w:r w:rsidR="00E83F51" w:rsidRPr="0028756A">
        <w:rPr>
          <w:rFonts w:ascii="Arial" w:eastAsiaTheme="minorEastAsia" w:hAnsi="Arial" w:cs="Arial"/>
          <w:sz w:val="24"/>
          <w:szCs w:val="24"/>
        </w:rPr>
        <w:t xml:space="preserve"> cuyo </w:t>
      </w:r>
      <w:r w:rsidR="00E83F51" w:rsidRPr="0028756A">
        <w:rPr>
          <w:rFonts w:ascii="Arial" w:eastAsiaTheme="minorEastAsia" w:hAnsi="Arial" w:cs="Arial"/>
          <w:i/>
          <w:sz w:val="24"/>
          <w:szCs w:val="24"/>
        </w:rPr>
        <w:t>i</w:t>
      </w:r>
      <w:r w:rsidR="00E83F51" w:rsidRPr="0028756A">
        <w:rPr>
          <w:rFonts w:ascii="Arial" w:eastAsiaTheme="minorEastAsia" w:hAnsi="Arial" w:cs="Arial"/>
          <w:sz w:val="24"/>
          <w:szCs w:val="24"/>
        </w:rPr>
        <w:t>-enésimo elemento toma como valor uno y el resto son cero, se obtiene:</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i</m:t>
              </m:r>
            </m:sub>
          </m:sSub>
          <m:r>
            <w:rPr>
              <w:rFonts w:ascii="Cambria Math"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m:t>
              </m:r>
            </m:sub>
          </m:sSub>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i</m:t>
              </m:r>
            </m:sub>
          </m:sSub>
          <m:r>
            <w:rPr>
              <w:rFonts w:ascii="Cambria Math" w:hAnsi="Cambria Math" w:cs="Arial"/>
              <w:sz w:val="24"/>
              <w:szCs w:val="24"/>
            </w:rPr>
            <m:t xml:space="preserve">                                                     (3)</m:t>
          </m:r>
        </m:oMath>
      </m:oMathPara>
    </w:p>
    <w:p w:rsidR="00E83F51" w:rsidRPr="0028756A" w:rsidRDefault="00E83F51" w:rsidP="001959F6">
      <w:pPr>
        <w:spacing w:after="120" w:line="240" w:lineRule="auto"/>
        <w:jc w:val="both"/>
        <w:rPr>
          <w:rFonts w:ascii="Arial" w:hAnsi="Arial" w:cs="Arial"/>
          <w:sz w:val="24"/>
          <w:szCs w:val="24"/>
        </w:rPr>
      </w:pPr>
      <w:r w:rsidRPr="0028756A">
        <w:rPr>
          <w:rFonts w:ascii="Arial" w:hAnsi="Arial" w:cs="Arial"/>
          <w:sz w:val="24"/>
          <w:szCs w:val="24"/>
        </w:rPr>
        <w:t xml:space="preserve">Cabe </w:t>
      </w:r>
      <w:r w:rsidR="00B20C06">
        <w:rPr>
          <w:rFonts w:ascii="Arial" w:hAnsi="Arial" w:cs="Arial"/>
          <w:sz w:val="24"/>
          <w:szCs w:val="24"/>
        </w:rPr>
        <w:t>adverti</w:t>
      </w:r>
      <w:r w:rsidRPr="0028756A">
        <w:rPr>
          <w:rFonts w:ascii="Arial" w:hAnsi="Arial" w:cs="Arial"/>
          <w:sz w:val="24"/>
          <w:szCs w:val="24"/>
        </w:rPr>
        <w:t xml:space="preserve">r, </w:t>
      </w:r>
      <w:r w:rsidR="001C20EC" w:rsidRPr="0028756A">
        <w:rPr>
          <w:rFonts w:ascii="Arial" w:hAnsi="Arial" w:cs="Arial"/>
          <w:sz w:val="24"/>
          <w:szCs w:val="24"/>
        </w:rPr>
        <w:t>asimismo</w:t>
      </w:r>
      <w:r w:rsidRPr="0028756A">
        <w:rPr>
          <w:rFonts w:ascii="Arial" w:hAnsi="Arial" w:cs="Arial"/>
          <w:sz w:val="24"/>
          <w:szCs w:val="24"/>
        </w:rPr>
        <w:t xml:space="preserve">, que para </w:t>
      </w:r>
      <w:r w:rsidR="00E0125D">
        <w:rPr>
          <w:rFonts w:ascii="Arial" w:hAnsi="Arial" w:cs="Arial"/>
          <w:sz w:val="24"/>
          <w:szCs w:val="24"/>
        </w:rPr>
        <w:t>obtención de</w:t>
      </w:r>
      <w:r w:rsidRPr="0028756A">
        <w:rPr>
          <w:rFonts w:ascii="Arial" w:hAnsi="Arial" w:cs="Arial"/>
          <w:sz w:val="24"/>
          <w:szCs w:val="24"/>
        </w:rPr>
        <w:t xml:space="preserve"> los costes laborales unitarios reales </w:t>
      </w:r>
      <w:r w:rsidR="00D53FE6">
        <w:rPr>
          <w:rFonts w:ascii="Arial" w:hAnsi="Arial" w:cs="Arial"/>
          <w:sz w:val="24"/>
          <w:szCs w:val="24"/>
        </w:rPr>
        <w:t>e integrados verticalmente es necesario</w:t>
      </w:r>
      <w:r w:rsidRPr="0028756A">
        <w:rPr>
          <w:rFonts w:ascii="Arial" w:hAnsi="Arial" w:cs="Arial"/>
          <w:sz w:val="24"/>
          <w:szCs w:val="24"/>
        </w:rPr>
        <w:t xml:space="preserve"> deflacta</w:t>
      </w:r>
      <w:r w:rsidR="00D53FE6">
        <w:rPr>
          <w:rFonts w:ascii="Arial" w:hAnsi="Arial" w:cs="Arial"/>
          <w:sz w:val="24"/>
          <w:szCs w:val="24"/>
        </w:rPr>
        <w:t>r</w:t>
      </w:r>
      <w:r w:rsidRPr="0028756A">
        <w:rPr>
          <w:rFonts w:ascii="Arial" w:hAnsi="Arial" w:cs="Arial"/>
          <w:sz w:val="24"/>
          <w:szCs w:val="24"/>
        </w:rPr>
        <w:t xml:space="preserve"> el vector fila de salarios por el índice de precios al consumo, en adelante, IPC:</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sSub>
            <m:sSubPr>
              <m:ctrlPr>
                <w:rPr>
                  <w:rFonts w:ascii="Cambria Math" w:hAnsi="Cambria Math" w:cs="Arial"/>
                  <w:i/>
                  <w:sz w:val="24"/>
                  <w:szCs w:val="24"/>
                </w:rPr>
              </m:ctrlPr>
            </m:sSubPr>
            <m:e>
              <m:r>
                <w:rPr>
                  <w:rFonts w:ascii="Cambria Math" w:hAnsi="Cambria Math" w:cs="Arial"/>
                  <w:sz w:val="24"/>
                  <w:szCs w:val="24"/>
                </w:rPr>
                <m:t>w</m:t>
              </m:r>
            </m:e>
            <m:sub>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i</m:t>
                  </m:r>
                </m:sub>
              </m:sSub>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w</m:t>
              </m:r>
            </m:num>
            <m:den>
              <m:r>
                <w:rPr>
                  <w:rFonts w:ascii="Cambria Math" w:hAnsi="Cambria Math" w:cs="Arial"/>
                  <w:sz w:val="24"/>
                  <w:szCs w:val="24"/>
                </w:rPr>
                <m:t>IPC</m:t>
              </m:r>
            </m:den>
          </m:f>
          <m:r>
            <w:rPr>
              <w:rFonts w:ascii="Cambria Math" w:hAnsi="Cambria Math" w:cs="Arial"/>
              <w:sz w:val="24"/>
              <w:szCs w:val="24"/>
            </w:rPr>
            <m:t xml:space="preserve">                                                                   (4)</m:t>
          </m:r>
        </m:oMath>
      </m:oMathPara>
    </w:p>
    <w:p w:rsidR="001C20EC" w:rsidRPr="0028756A" w:rsidRDefault="00D53FE6"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Así, c</w:t>
      </w:r>
      <w:r w:rsidR="001C20EC" w:rsidRPr="0028756A">
        <w:rPr>
          <w:rFonts w:ascii="Arial" w:eastAsiaTheme="minorEastAsia" w:hAnsi="Arial" w:cs="Arial"/>
          <w:sz w:val="24"/>
          <w:szCs w:val="24"/>
        </w:rPr>
        <w:t>on e</w:t>
      </w:r>
      <w:r w:rsidR="00E83F51" w:rsidRPr="0028756A">
        <w:rPr>
          <w:rFonts w:ascii="Arial" w:eastAsiaTheme="minorEastAsia" w:hAnsi="Arial" w:cs="Arial"/>
          <w:sz w:val="24"/>
          <w:szCs w:val="24"/>
        </w:rPr>
        <w:t xml:space="preserve">l vector fila de los salarios reales </w:t>
      </w:r>
      <w:r w:rsidR="001C20EC" w:rsidRPr="0028756A">
        <w:rPr>
          <w:rFonts w:ascii="Arial" w:eastAsiaTheme="minorEastAsia" w:hAnsi="Arial" w:cs="Arial"/>
          <w:sz w:val="24"/>
          <w:szCs w:val="24"/>
        </w:rPr>
        <w:t xml:space="preserve">se construye </w:t>
      </w:r>
      <w:r w:rsidR="00EC2B2A" w:rsidRPr="0028756A">
        <w:rPr>
          <w:rFonts w:ascii="Arial" w:eastAsiaTheme="minorEastAsia" w:hAnsi="Arial" w:cs="Arial"/>
          <w:sz w:val="24"/>
          <w:szCs w:val="24"/>
        </w:rPr>
        <w:t>una</w:t>
      </w:r>
      <w:r w:rsidR="001C20EC" w:rsidRPr="0028756A">
        <w:rPr>
          <w:rFonts w:ascii="Arial" w:eastAsiaTheme="minorEastAsia" w:hAnsi="Arial" w:cs="Arial"/>
          <w:sz w:val="24"/>
          <w:szCs w:val="24"/>
        </w:rPr>
        <w:t xml:space="preserve"> matriz </w:t>
      </w:r>
      <w:r w:rsidR="00EC2B2A" w:rsidRPr="0028756A">
        <w:rPr>
          <w:rFonts w:ascii="Arial" w:eastAsiaTheme="minorEastAsia" w:hAnsi="Arial" w:cs="Arial"/>
          <w:sz w:val="24"/>
          <w:szCs w:val="24"/>
        </w:rPr>
        <w:t xml:space="preserve">de dimensiones </w:t>
      </w:r>
      <m:oMath>
        <m:r>
          <w:rPr>
            <w:rFonts w:ascii="Cambria Math" w:eastAsiaTheme="minorEastAsia" w:hAnsi="Cambria Math" w:cs="Arial"/>
            <w:sz w:val="24"/>
            <w:szCs w:val="24"/>
          </w:rPr>
          <m:t>n x n</m:t>
        </m:r>
      </m:oMath>
      <w:r w:rsidR="00EC2B2A" w:rsidRPr="0028756A">
        <w:rPr>
          <w:rFonts w:ascii="Arial" w:eastAsiaTheme="minorEastAsia" w:hAnsi="Arial" w:cs="Arial"/>
          <w:sz w:val="24"/>
          <w:szCs w:val="24"/>
        </w:rPr>
        <w:t xml:space="preserve"> cuya </w:t>
      </w:r>
      <w:r w:rsidR="001C20EC" w:rsidRPr="0028756A">
        <w:rPr>
          <w:rFonts w:ascii="Arial" w:eastAsiaTheme="minorEastAsia" w:hAnsi="Arial" w:cs="Arial"/>
          <w:sz w:val="24"/>
          <w:szCs w:val="24"/>
        </w:rPr>
        <w:t xml:space="preserve">diagonal </w:t>
      </w:r>
      <w:r w:rsidR="005C48DA" w:rsidRPr="0028756A">
        <w:rPr>
          <w:rFonts w:ascii="Arial" w:eastAsiaTheme="minorEastAsia" w:hAnsi="Arial" w:cs="Arial"/>
          <w:sz w:val="24"/>
          <w:szCs w:val="24"/>
        </w:rPr>
        <w:t>contiene</w:t>
      </w:r>
      <w:r w:rsidR="001C20EC" w:rsidRPr="0028756A">
        <w:rPr>
          <w:rFonts w:ascii="Arial" w:eastAsiaTheme="minorEastAsia" w:hAnsi="Arial" w:cs="Arial"/>
          <w:sz w:val="24"/>
          <w:szCs w:val="24"/>
        </w:rPr>
        <w:t xml:space="preserve"> los salarios reales</w:t>
      </w:r>
      <w:r w:rsidR="005C48DA" w:rsidRPr="0028756A">
        <w:rPr>
          <w:rFonts w:ascii="Arial" w:eastAsiaTheme="minorEastAsia" w:hAnsi="Arial" w:cs="Arial"/>
          <w:sz w:val="24"/>
          <w:szCs w:val="24"/>
        </w:rPr>
        <w:t xml:space="preserve">, </w:t>
      </w:r>
      <w:r>
        <w:rPr>
          <w:rFonts w:ascii="Arial" w:eastAsiaTheme="minorEastAsia" w:hAnsi="Arial" w:cs="Arial"/>
          <w:sz w:val="24"/>
          <w:szCs w:val="24"/>
        </w:rPr>
        <w:t>en tanto</w:t>
      </w:r>
      <w:r w:rsidR="005C48DA" w:rsidRPr="0028756A">
        <w:rPr>
          <w:rFonts w:ascii="Arial" w:eastAsiaTheme="minorEastAsia" w:hAnsi="Arial" w:cs="Arial"/>
          <w:sz w:val="24"/>
          <w:szCs w:val="24"/>
        </w:rPr>
        <w:t xml:space="preserve"> que </w:t>
      </w:r>
      <w:r w:rsidR="00EC2B2A" w:rsidRPr="0028756A">
        <w:rPr>
          <w:rFonts w:ascii="Arial" w:eastAsiaTheme="minorEastAsia" w:hAnsi="Arial" w:cs="Arial"/>
          <w:sz w:val="24"/>
          <w:szCs w:val="24"/>
        </w:rPr>
        <w:t>el resto toma valores iguales a cero</w:t>
      </w:r>
      <w:r>
        <w:rPr>
          <w:rFonts w:ascii="Arial" w:eastAsiaTheme="minorEastAsia" w:hAnsi="Arial" w:cs="Arial"/>
          <w:sz w:val="24"/>
          <w:szCs w:val="24"/>
        </w:rPr>
        <w:t xml:space="preserve"> (Ruiz-Nápoles, 2010)</w:t>
      </w:r>
      <w:r w:rsidR="001C20EC" w:rsidRPr="0028756A">
        <w:rPr>
          <w:rFonts w:ascii="Arial" w:eastAsiaTheme="minorEastAsia" w:hAnsi="Arial" w:cs="Arial"/>
          <w:sz w:val="24"/>
          <w:szCs w:val="24"/>
        </w:rPr>
        <w:t>:</w:t>
      </w:r>
    </w:p>
    <w:p w:rsidR="001C20EC"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r>
            <w:rPr>
              <w:rFonts w:ascii="Cambria Math" w:eastAsiaTheme="minorEastAsia" w:hAnsi="Cambria Math" w:cs="Arial"/>
              <w:sz w:val="24"/>
              <w:szCs w:val="24"/>
            </w:rPr>
            <m:t>=</m:t>
          </m:r>
          <m:d>
            <m:dPr>
              <m:begChr m:val="["/>
              <m:endChr m:val="]"/>
              <m:ctrlPr>
                <w:rPr>
                  <w:rFonts w:ascii="Cambria Math" w:eastAsiaTheme="minorEastAsia" w:hAnsi="Cambria Math" w:cs="Arial"/>
                  <w:i/>
                  <w:sz w:val="24"/>
                  <w:szCs w:val="24"/>
                </w:rPr>
              </m:ctrlPr>
            </m:dPr>
            <m:e>
              <m:m>
                <m:mPr>
                  <m:mcs>
                    <m:mc>
                      <m:mcPr>
                        <m:count m:val="3"/>
                        <m:mcJc m:val="center"/>
                      </m:mcPr>
                    </m:mc>
                  </m:mcs>
                  <m:ctrlPr>
                    <w:rPr>
                      <w:rFonts w:ascii="Cambria Math" w:eastAsiaTheme="minorEastAsia" w:hAnsi="Cambria Math" w:cs="Arial"/>
                      <w:i/>
                      <w:sz w:val="24"/>
                      <w:szCs w:val="24"/>
                    </w:rPr>
                  </m:ctrlPr>
                </m:mPr>
                <m:mr>
                  <m:e>
                    <m:sSub>
                      <m:sSubPr>
                        <m:ctrlPr>
                          <w:rPr>
                            <w:rFonts w:ascii="Cambria Math" w:eastAsiaTheme="minorEastAsia" w:hAnsi="Cambria Math" w:cs="Arial"/>
                            <w:i/>
                            <w:sz w:val="24"/>
                            <w:szCs w:val="24"/>
                          </w:rPr>
                        </m:ctrlPr>
                      </m:sSub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e>
                      <m:sub>
                        <m:r>
                          <w:rPr>
                            <w:rFonts w:ascii="Cambria Math" w:eastAsiaTheme="minorEastAsia" w:hAnsi="Cambria Math" w:cs="Arial"/>
                            <w:sz w:val="24"/>
                            <w:szCs w:val="24"/>
                          </w:rPr>
                          <m:t>1</m:t>
                        </m:r>
                      </m:sub>
                    </m:sSub>
                  </m:e>
                  <m:e>
                    <m:r>
                      <w:rPr>
                        <w:rFonts w:ascii="Cambria Math" w:hAnsi="Cambria Math" w:cs="Arial"/>
                        <w:sz w:val="24"/>
                        <w:szCs w:val="24"/>
                      </w:rPr>
                      <m:t>…</m:t>
                    </m:r>
                  </m:e>
                  <m:e>
                    <m:r>
                      <w:rPr>
                        <w:rFonts w:ascii="Cambria Math" w:eastAsiaTheme="minorEastAsia" w:hAnsi="Cambria Math" w:cs="Arial"/>
                        <w:sz w:val="24"/>
                        <w:szCs w:val="24"/>
                      </w:rPr>
                      <m:t>0</m:t>
                    </m:r>
                  </m:e>
                </m:mr>
                <m:mr>
                  <m:e>
                    <m:r>
                      <w:rPr>
                        <w:rFonts w:ascii="Cambria Math" w:hAnsi="Cambria Math" w:cs="Arial"/>
                        <w:sz w:val="24"/>
                        <w:szCs w:val="24"/>
                      </w:rPr>
                      <m:t>⋮</m:t>
                    </m:r>
                  </m:e>
                  <m:e>
                    <m:r>
                      <w:rPr>
                        <w:rFonts w:ascii="Cambria Math" w:hAnsi="Cambria Math" w:cs="Arial"/>
                        <w:sz w:val="24"/>
                        <w:szCs w:val="24"/>
                      </w:rPr>
                      <m:t>⋱</m:t>
                    </m:r>
                  </m:e>
                  <m:e>
                    <m:r>
                      <w:rPr>
                        <w:rFonts w:ascii="Cambria Math" w:hAnsi="Cambria Math" w:cs="Arial"/>
                        <w:sz w:val="24"/>
                        <w:szCs w:val="24"/>
                      </w:rPr>
                      <m:t>⋮</m:t>
                    </m:r>
                  </m:e>
                </m:mr>
                <m:mr>
                  <m:e>
                    <m:r>
                      <w:rPr>
                        <w:rFonts w:ascii="Cambria Math" w:eastAsiaTheme="minorEastAsia" w:hAnsi="Cambria Math" w:cs="Arial"/>
                        <w:sz w:val="24"/>
                        <w:szCs w:val="24"/>
                      </w:rPr>
                      <m:t>0</m:t>
                    </m:r>
                  </m:e>
                  <m:e>
                    <m:r>
                      <w:rPr>
                        <w:rFonts w:ascii="Cambria Math" w:hAnsi="Cambria Math" w:cs="Arial"/>
                        <w:sz w:val="24"/>
                        <w:szCs w:val="24"/>
                      </w:rPr>
                      <m:t>…</m:t>
                    </m:r>
                  </m:e>
                  <m:e>
                    <m:sSub>
                      <m:sSubPr>
                        <m:ctrlPr>
                          <w:rPr>
                            <w:rFonts w:ascii="Cambria Math" w:eastAsiaTheme="minorEastAsia" w:hAnsi="Cambria Math" w:cs="Arial"/>
                            <w:i/>
                            <w:sz w:val="24"/>
                            <w:szCs w:val="24"/>
                          </w:rPr>
                        </m:ctrlPr>
                      </m:sSub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e>
                      <m:sub>
                        <m:r>
                          <w:rPr>
                            <w:rFonts w:ascii="Cambria Math" w:eastAsiaTheme="minorEastAsia" w:hAnsi="Cambria Math" w:cs="Arial"/>
                            <w:sz w:val="24"/>
                            <w:szCs w:val="24"/>
                          </w:rPr>
                          <m:t>n</m:t>
                        </m:r>
                      </m:sub>
                    </m:sSub>
                  </m:e>
                </m:mr>
              </m:m>
            </m:e>
          </m:d>
          <m:r>
            <w:rPr>
              <w:rFonts w:ascii="Cambria Math" w:eastAsiaTheme="minorEastAsia" w:hAnsi="Cambria Math" w:cs="Arial"/>
              <w:sz w:val="24"/>
              <w:szCs w:val="24"/>
            </w:rPr>
            <m:t xml:space="preserve">                                                  (5)</m:t>
          </m:r>
        </m:oMath>
      </m:oMathPara>
    </w:p>
    <w:p w:rsidR="00E83F51" w:rsidRPr="0028756A" w:rsidRDefault="001C20EC"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Posteriormente se multiplica la matriz diagonal de los salarios reales</w:t>
      </w:r>
      <w:r w:rsidR="00EC2B2A" w:rsidRPr="0028756A">
        <w:rPr>
          <w:rFonts w:ascii="Arial" w:eastAsiaTheme="minorEastAsia" w:hAnsi="Arial" w:cs="Arial"/>
          <w:sz w:val="24"/>
          <w:szCs w:val="24"/>
        </w:rPr>
        <w:t xml:space="preserv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oMath>
      <w:r w:rsidR="00EC2B2A" w:rsidRPr="0028756A">
        <w:rPr>
          <w:rFonts w:ascii="Arial" w:eastAsiaTheme="minorEastAsia" w:hAnsi="Arial" w:cs="Arial"/>
          <w:sz w:val="24"/>
          <w:szCs w:val="24"/>
        </w:rPr>
        <w:t>,</w:t>
      </w:r>
      <w:r w:rsidRPr="0028756A">
        <w:rPr>
          <w:rFonts w:ascii="Arial" w:eastAsiaTheme="minorEastAsia" w:hAnsi="Arial" w:cs="Arial"/>
          <w:sz w:val="24"/>
          <w:szCs w:val="24"/>
        </w:rPr>
        <w:t xml:space="preserve">por la ecuación (3) con </w:t>
      </w:r>
      <w:r w:rsidR="00E83F51" w:rsidRPr="0028756A">
        <w:rPr>
          <w:rFonts w:ascii="Arial" w:eastAsiaTheme="minorEastAsia" w:hAnsi="Arial" w:cs="Arial"/>
          <w:sz w:val="24"/>
          <w:szCs w:val="24"/>
        </w:rPr>
        <w:t xml:space="preserve">el objeto de </w:t>
      </w:r>
      <w:r w:rsidR="00E0125D">
        <w:rPr>
          <w:rFonts w:ascii="Arial" w:eastAsiaTheme="minorEastAsia" w:hAnsi="Arial" w:cs="Arial"/>
          <w:sz w:val="24"/>
          <w:szCs w:val="24"/>
        </w:rPr>
        <w:t>hallar</w:t>
      </w:r>
      <w:r w:rsidR="00E83F51" w:rsidRPr="0028756A">
        <w:rPr>
          <w:rFonts w:ascii="Arial" w:eastAsiaTheme="minorEastAsia" w:hAnsi="Arial" w:cs="Arial"/>
          <w:sz w:val="24"/>
          <w:szCs w:val="24"/>
        </w:rPr>
        <w:t xml:space="preserve"> los costes laborales unitarios reales e integrados verticalmente:</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vu</m:t>
              </m:r>
            </m:e>
            <m:sub>
              <m:r>
                <w:rPr>
                  <w:rFonts w:ascii="Cambria Math" w:eastAsiaTheme="minorEastAsia" w:hAnsi="Cambria Math" w:cs="Arial"/>
                  <w:sz w:val="24"/>
                  <w:szCs w:val="24"/>
                </w:rPr>
                <m:t>ri</m:t>
              </m:r>
            </m:sub>
          </m:sSub>
          <m:r>
            <w:rPr>
              <w:rFonts w:ascii="Cambria Math" w:eastAsiaTheme="minorEastAsia" w:hAnsi="Cambria Math" w:cs="Arial"/>
              <w:sz w:val="24"/>
              <w:szCs w:val="24"/>
            </w:rPr>
            <m:t>=</m:t>
          </m:r>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m:t>
              </m:r>
            </m:sub>
          </m:sSub>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sSub>
            <m:sSubPr>
              <m:ctrlPr>
                <w:rPr>
                  <w:rFonts w:ascii="Cambria Math" w:hAnsi="Cambria Math" w:cs="Arial"/>
                  <w:i/>
                  <w:sz w:val="24"/>
                  <w:szCs w:val="24"/>
                </w:rPr>
              </m:ctrlPr>
            </m:sSubPr>
            <m:e>
              <m:r>
                <w:rPr>
                  <w:rFonts w:ascii="Cambria Math" w:hAnsi="Cambria Math" w:cs="Arial"/>
                  <w:sz w:val="24"/>
                  <w:szCs w:val="24"/>
                </w:rPr>
                <m:t>W</m:t>
              </m:r>
            </m:e>
            <m:sub>
              <m:r>
                <w:rPr>
                  <w:rFonts w:ascii="Cambria Math" w:hAnsi="Cambria Math" w:cs="Arial"/>
                  <w:sz w:val="24"/>
                  <w:szCs w:val="24"/>
                </w:rPr>
                <m:t>R</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i</m:t>
              </m:r>
            </m:sub>
          </m:sSub>
          <m:r>
            <w:rPr>
              <w:rFonts w:ascii="Cambria Math" w:eastAsiaTheme="minorEastAsia" w:hAnsi="Cambria Math" w:cs="Arial"/>
              <w:sz w:val="24"/>
              <w:szCs w:val="24"/>
            </w:rPr>
            <m:t xml:space="preserve">                                                (6)</m:t>
          </m:r>
        </m:oMath>
      </m:oMathPara>
    </w:p>
    <w:p w:rsidR="00E83F51" w:rsidRPr="0028756A" w:rsidRDefault="001C20EC" w:rsidP="001959F6">
      <w:pPr>
        <w:spacing w:after="120" w:line="240" w:lineRule="auto"/>
        <w:jc w:val="both"/>
        <w:rPr>
          <w:rFonts w:ascii="Arial" w:hAnsi="Arial" w:cs="Arial"/>
          <w:sz w:val="24"/>
          <w:szCs w:val="24"/>
        </w:rPr>
      </w:pPr>
      <w:r w:rsidRPr="0028756A">
        <w:rPr>
          <w:rFonts w:ascii="Arial" w:hAnsi="Arial" w:cs="Arial"/>
          <w:sz w:val="24"/>
          <w:szCs w:val="24"/>
        </w:rPr>
        <w:t xml:space="preserve">Por otro lado, </w:t>
      </w:r>
      <w:r w:rsidR="005C48DA" w:rsidRPr="0028756A">
        <w:rPr>
          <w:rFonts w:ascii="Arial" w:hAnsi="Arial" w:cs="Arial"/>
          <w:sz w:val="24"/>
          <w:szCs w:val="24"/>
        </w:rPr>
        <w:t>es de hacer notar</w:t>
      </w:r>
      <w:r w:rsidR="00E83F51" w:rsidRPr="0028756A">
        <w:rPr>
          <w:rFonts w:ascii="Arial" w:hAnsi="Arial" w:cs="Arial"/>
          <w:sz w:val="24"/>
          <w:szCs w:val="24"/>
        </w:rPr>
        <w:t xml:space="preserve"> que en conformidad con la teoría de la competencia de los clásicos y Marx</w:t>
      </w:r>
      <w:r w:rsidR="00AB7351" w:rsidRPr="0028756A">
        <w:rPr>
          <w:rFonts w:ascii="Arial" w:hAnsi="Arial" w:cs="Arial"/>
          <w:sz w:val="24"/>
          <w:szCs w:val="24"/>
        </w:rPr>
        <w:t xml:space="preserve"> (</w:t>
      </w:r>
      <w:r w:rsidR="005C48DA" w:rsidRPr="0028756A">
        <w:rPr>
          <w:rFonts w:ascii="Arial" w:hAnsi="Arial" w:cs="Arial"/>
          <w:sz w:val="24"/>
          <w:szCs w:val="24"/>
        </w:rPr>
        <w:t xml:space="preserve">Shaikh, 1991; </w:t>
      </w:r>
      <w:r w:rsidR="00AB7351" w:rsidRPr="0028756A">
        <w:rPr>
          <w:rFonts w:ascii="Arial" w:hAnsi="Arial" w:cs="Arial"/>
          <w:sz w:val="24"/>
          <w:szCs w:val="24"/>
        </w:rPr>
        <w:t>Weeks, 2009)</w:t>
      </w:r>
      <w:r w:rsidR="00E83F51" w:rsidRPr="0028756A">
        <w:rPr>
          <w:rFonts w:ascii="Arial" w:hAnsi="Arial" w:cs="Arial"/>
          <w:sz w:val="24"/>
          <w:szCs w:val="24"/>
        </w:rPr>
        <w:t xml:space="preserve">, los precios relativos de dos mercancías cualesquiera, en adelante,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oMath>
      <w:r w:rsidR="00E83F51" w:rsidRPr="0028756A">
        <w:rPr>
          <w:rFonts w:ascii="Arial" w:hAnsi="Arial" w:cs="Arial"/>
          <w:sz w:val="24"/>
          <w:szCs w:val="24"/>
        </w:rPr>
        <w:t xml:space="preserve"> y </w:t>
      </w:r>
      <m:oMath>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j</m:t>
            </m:r>
          </m:sub>
        </m:sSub>
      </m:oMath>
      <w:r w:rsidR="00E83F51" w:rsidRPr="0028756A">
        <w:rPr>
          <w:rFonts w:ascii="Arial" w:hAnsi="Arial" w:cs="Arial"/>
          <w:sz w:val="24"/>
          <w:szCs w:val="24"/>
        </w:rPr>
        <w:t xml:space="preserve">, </w:t>
      </w:r>
      <w:r w:rsidR="009D1AA7" w:rsidRPr="0028756A">
        <w:rPr>
          <w:rFonts w:ascii="Arial" w:hAnsi="Arial" w:cs="Arial"/>
          <w:sz w:val="24"/>
          <w:szCs w:val="24"/>
        </w:rPr>
        <w:t xml:space="preserve">se </w:t>
      </w:r>
      <w:r w:rsidR="00D53FE6">
        <w:rPr>
          <w:rFonts w:ascii="Arial" w:hAnsi="Arial" w:cs="Arial"/>
          <w:sz w:val="24"/>
          <w:szCs w:val="24"/>
        </w:rPr>
        <w:t>encuentran</w:t>
      </w:r>
      <w:r w:rsidR="00E83F51" w:rsidRPr="0028756A">
        <w:rPr>
          <w:rFonts w:ascii="Arial" w:hAnsi="Arial" w:cs="Arial"/>
          <w:sz w:val="24"/>
          <w:szCs w:val="24"/>
        </w:rPr>
        <w:t xml:space="preserve"> regidos por los precios de producción relativos de los capitales reguladores, en adelante, </w:t>
      </w:r>
      <m:oMath>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i</m:t>
            </m:r>
          </m:sub>
          <m:sup>
            <m:r>
              <w:rPr>
                <w:rFonts w:ascii="Cambria Math" w:hAnsi="Cambria Math" w:cs="Arial"/>
                <w:sz w:val="24"/>
                <w:szCs w:val="24"/>
              </w:rPr>
              <m:t>*</m:t>
            </m:r>
          </m:sup>
        </m:sSubSup>
      </m:oMath>
      <w:r w:rsidR="00E83F51" w:rsidRPr="0028756A">
        <w:rPr>
          <w:rFonts w:ascii="Arial" w:hAnsi="Arial" w:cs="Arial"/>
          <w:sz w:val="24"/>
          <w:szCs w:val="24"/>
        </w:rPr>
        <w:t xml:space="preserve"> y </w:t>
      </w:r>
      <m:oMath>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j</m:t>
            </m:r>
          </m:sub>
          <m:sup>
            <m:r>
              <w:rPr>
                <w:rFonts w:ascii="Cambria Math" w:hAnsi="Cambria Math" w:cs="Arial"/>
                <w:sz w:val="24"/>
                <w:szCs w:val="24"/>
              </w:rPr>
              <m:t>*</m:t>
            </m:r>
          </m:sup>
        </m:sSubSup>
      </m:oMath>
      <w:r w:rsidR="00E83F51" w:rsidRPr="0028756A">
        <w:rPr>
          <w:rFonts w:ascii="Arial" w:eastAsiaTheme="minorEastAsia" w:hAnsi="Arial" w:cs="Arial"/>
          <w:sz w:val="24"/>
          <w:szCs w:val="24"/>
        </w:rPr>
        <w:t>:</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j</m:t>
                  </m:r>
                </m:sub>
              </m:sSub>
            </m:den>
          </m:f>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i</m:t>
                  </m:r>
                </m:sub>
                <m:sup>
                  <m:r>
                    <w:rPr>
                      <w:rFonts w:ascii="Cambria Math" w:hAnsi="Cambria Math" w:cs="Arial"/>
                      <w:sz w:val="24"/>
                      <w:szCs w:val="24"/>
                    </w:rPr>
                    <m:t>*</m:t>
                  </m:r>
                </m:sup>
              </m:sSubSup>
            </m:num>
            <m:den>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j</m:t>
                  </m:r>
                </m:sub>
                <m:sup>
                  <m:r>
                    <w:rPr>
                      <w:rFonts w:ascii="Cambria Math" w:hAnsi="Cambria Math" w:cs="Arial"/>
                      <w:sz w:val="24"/>
                      <w:szCs w:val="24"/>
                    </w:rPr>
                    <m:t>*</m:t>
                  </m:r>
                </m:sup>
              </m:sSubSup>
            </m:den>
          </m:f>
          <m:r>
            <w:rPr>
              <w:rFonts w:ascii="Cambria Math" w:hAnsi="Cambria Math" w:cs="Arial"/>
              <w:sz w:val="24"/>
              <w:szCs w:val="24"/>
            </w:rPr>
            <m:t xml:space="preserve">                                                                 (7)</m:t>
          </m:r>
        </m:oMath>
      </m:oMathPara>
    </w:p>
    <w:p w:rsidR="00E83F51" w:rsidRPr="0028756A" w:rsidRDefault="001C20EC"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lastRenderedPageBreak/>
        <w:t>Vale decir que los</w:t>
      </w:r>
      <w:r w:rsidR="00E83F51" w:rsidRPr="0028756A">
        <w:rPr>
          <w:rFonts w:ascii="Arial" w:eastAsiaTheme="minorEastAsia" w:hAnsi="Arial" w:cs="Arial"/>
          <w:sz w:val="24"/>
          <w:szCs w:val="24"/>
        </w:rPr>
        <w:t xml:space="preserve"> precios de producción de los capitales reguladores </w:t>
      </w:r>
      <w:r w:rsidR="00E0125D">
        <w:rPr>
          <w:rFonts w:ascii="Arial" w:eastAsiaTheme="minorEastAsia" w:hAnsi="Arial" w:cs="Arial"/>
          <w:sz w:val="24"/>
          <w:szCs w:val="24"/>
        </w:rPr>
        <w:t>están</w:t>
      </w:r>
      <w:r w:rsidR="00606597">
        <w:rPr>
          <w:rFonts w:ascii="Arial" w:eastAsiaTheme="minorEastAsia" w:hAnsi="Arial" w:cs="Arial"/>
          <w:sz w:val="24"/>
          <w:szCs w:val="24"/>
        </w:rPr>
        <w:t xml:space="preserve"> </w:t>
      </w:r>
      <w:r w:rsidR="00E83F51" w:rsidRPr="0028756A">
        <w:rPr>
          <w:rFonts w:ascii="Arial" w:eastAsiaTheme="minorEastAsia" w:hAnsi="Arial" w:cs="Arial"/>
          <w:sz w:val="24"/>
          <w:szCs w:val="24"/>
        </w:rPr>
        <w:t xml:space="preserve">determinados por sus costes laborales unitarios reales </w:t>
      </w:r>
      <w:r w:rsidR="006E717F" w:rsidRPr="0028756A">
        <w:rPr>
          <w:rFonts w:ascii="Arial" w:eastAsiaTheme="minorEastAsia" w:hAnsi="Arial" w:cs="Arial"/>
          <w:sz w:val="24"/>
          <w:szCs w:val="24"/>
        </w:rPr>
        <w:t xml:space="preserve">e integrados </w:t>
      </w:r>
      <w:r w:rsidR="00E83F51" w:rsidRPr="0028756A">
        <w:rPr>
          <w:rFonts w:ascii="Arial" w:eastAsiaTheme="minorEastAsia" w:hAnsi="Arial" w:cs="Arial"/>
          <w:sz w:val="24"/>
          <w:szCs w:val="24"/>
        </w:rPr>
        <w:t>verticalmente:</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i</m:t>
                  </m:r>
                </m:sub>
                <m:sup>
                  <m:r>
                    <w:rPr>
                      <w:rFonts w:ascii="Cambria Math" w:hAnsi="Cambria Math" w:cs="Arial"/>
                      <w:sz w:val="24"/>
                      <w:szCs w:val="24"/>
                    </w:rPr>
                    <m:t>*</m:t>
                  </m:r>
                </m:sup>
              </m:sSubSup>
            </m:num>
            <m:den>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j</m:t>
                  </m:r>
                </m:sub>
                <m:sup>
                  <m:r>
                    <w:rPr>
                      <w:rFonts w:ascii="Cambria Math" w:hAnsi="Cambria Math" w:cs="Arial"/>
                      <w:sz w:val="24"/>
                      <w:szCs w:val="24"/>
                    </w:rPr>
                    <m:t>*</m:t>
                  </m:r>
                </m:sup>
              </m:sSubSup>
            </m:den>
          </m:f>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p>
                <m:sSupPr>
                  <m:ctrlPr>
                    <w:rPr>
                      <w:rFonts w:ascii="Cambria Math" w:hAnsi="Cambria Math" w:cs="Arial"/>
                      <w:i/>
                      <w:sz w:val="24"/>
                      <w:szCs w:val="24"/>
                    </w:rPr>
                  </m:ctrlPr>
                </m:sSupPr>
                <m:e>
                  <m:sSubSup>
                    <m:sSubSupPr>
                      <m:ctrlPr>
                        <w:rPr>
                          <w:rFonts w:ascii="Cambria Math" w:hAnsi="Cambria Math" w:cs="Arial"/>
                          <w:i/>
                          <w:sz w:val="24"/>
                          <w:szCs w:val="24"/>
                        </w:rPr>
                      </m:ctrlPr>
                    </m:sSubSupPr>
                    <m:e>
                      <m:r>
                        <w:rPr>
                          <w:rFonts w:ascii="Cambria Math" w:hAnsi="Cambria Math" w:cs="Arial"/>
                          <w:sz w:val="24"/>
                          <w:szCs w:val="24"/>
                        </w:rPr>
                        <m:t>a</m:t>
                      </m:r>
                    </m:e>
                    <m:sub>
                      <m:r>
                        <w:rPr>
                          <w:rFonts w:ascii="Cambria Math" w:hAnsi="Cambria Math" w:cs="Arial"/>
                          <w:sz w:val="24"/>
                          <w:szCs w:val="24"/>
                        </w:rPr>
                        <m:t>i</m:t>
                      </m:r>
                    </m:sub>
                    <m:sup>
                      <m:r>
                        <w:rPr>
                          <w:rFonts w:ascii="Cambria Math" w:hAnsi="Cambria Math" w:cs="Arial"/>
                          <w:sz w:val="24"/>
                          <w:szCs w:val="24"/>
                        </w:rPr>
                        <m:t>*</m:t>
                      </m:r>
                    </m:sup>
                  </m:sSubSup>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sSubSup>
                <m:sSubSupPr>
                  <m:ctrlPr>
                    <w:rPr>
                      <w:rFonts w:ascii="Cambria Math" w:hAnsi="Cambria Math" w:cs="Arial"/>
                      <w:i/>
                      <w:sz w:val="24"/>
                      <w:szCs w:val="24"/>
                    </w:rPr>
                  </m:ctrlPr>
                </m:sSubSupPr>
                <m:e>
                  <m:r>
                    <w:rPr>
                      <w:rFonts w:ascii="Cambria Math" w:hAnsi="Cambria Math" w:cs="Arial"/>
                      <w:sz w:val="24"/>
                      <w:szCs w:val="24"/>
                    </w:rPr>
                    <m:t>w</m:t>
                  </m:r>
                </m:e>
                <m:sub>
                  <m:r>
                    <w:rPr>
                      <w:rFonts w:ascii="Cambria Math" w:hAnsi="Cambria Math" w:cs="Arial"/>
                      <w:sz w:val="24"/>
                      <w:szCs w:val="24"/>
                    </w:rPr>
                    <m:t>ri</m:t>
                  </m:r>
                </m:sub>
                <m:sup>
                  <m:r>
                    <w:rPr>
                      <w:rFonts w:ascii="Cambria Math" w:hAnsi="Cambria Math" w:cs="Arial"/>
                      <w:sz w:val="24"/>
                      <w:szCs w:val="24"/>
                    </w:rPr>
                    <m:t>*</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e</m:t>
                  </m:r>
                </m:e>
                <m:sub>
                  <m:r>
                    <w:rPr>
                      <w:rFonts w:ascii="Cambria Math" w:eastAsiaTheme="minorEastAsia" w:hAnsi="Cambria Math" w:cs="Arial"/>
                      <w:sz w:val="24"/>
                      <w:szCs w:val="24"/>
                    </w:rPr>
                    <m:t>i</m:t>
                  </m:r>
                </m:sub>
                <m:sup>
                  <m:r>
                    <w:rPr>
                      <w:rFonts w:ascii="Cambria Math" w:eastAsiaTheme="minorEastAsia" w:hAnsi="Cambria Math" w:cs="Arial"/>
                      <w:sz w:val="24"/>
                      <w:szCs w:val="24"/>
                    </w:rPr>
                    <m:t>*</m:t>
                  </m:r>
                </m:sup>
              </m:sSubSup>
            </m:num>
            <m:den>
              <m:sSup>
                <m:sSupPr>
                  <m:ctrlPr>
                    <w:rPr>
                      <w:rFonts w:ascii="Cambria Math" w:hAnsi="Cambria Math" w:cs="Arial"/>
                      <w:i/>
                      <w:sz w:val="24"/>
                      <w:szCs w:val="24"/>
                    </w:rPr>
                  </m:ctrlPr>
                </m:sSupPr>
                <m:e>
                  <m:sSubSup>
                    <m:sSubSupPr>
                      <m:ctrlPr>
                        <w:rPr>
                          <w:rFonts w:ascii="Cambria Math" w:hAnsi="Cambria Math" w:cs="Arial"/>
                          <w:i/>
                          <w:sz w:val="24"/>
                          <w:szCs w:val="24"/>
                        </w:rPr>
                      </m:ctrlPr>
                    </m:sSubSupPr>
                    <m:e>
                      <m:r>
                        <w:rPr>
                          <w:rFonts w:ascii="Cambria Math" w:hAnsi="Cambria Math" w:cs="Arial"/>
                          <w:sz w:val="24"/>
                          <w:szCs w:val="24"/>
                        </w:rPr>
                        <m:t>a</m:t>
                      </m:r>
                    </m:e>
                    <m:sub>
                      <m:r>
                        <w:rPr>
                          <w:rFonts w:ascii="Cambria Math" w:hAnsi="Cambria Math" w:cs="Arial"/>
                          <w:sz w:val="24"/>
                          <w:szCs w:val="24"/>
                        </w:rPr>
                        <m:t>j</m:t>
                      </m:r>
                    </m:sub>
                    <m:sup>
                      <m:r>
                        <w:rPr>
                          <w:rFonts w:ascii="Cambria Math" w:hAnsi="Cambria Math" w:cs="Arial"/>
                          <w:sz w:val="24"/>
                          <w:szCs w:val="24"/>
                        </w:rPr>
                        <m:t>*</m:t>
                      </m:r>
                    </m:sup>
                  </m:sSubSup>
                  <m:d>
                    <m:dPr>
                      <m:ctrlPr>
                        <w:rPr>
                          <w:rFonts w:ascii="Cambria Math" w:hAnsi="Cambria Math" w:cs="Arial"/>
                          <w:i/>
                          <w:sz w:val="24"/>
                          <w:szCs w:val="24"/>
                        </w:rPr>
                      </m:ctrlPr>
                    </m:dPr>
                    <m:e>
                      <m:r>
                        <w:rPr>
                          <w:rFonts w:ascii="Cambria Math" w:hAnsi="Cambria Math" w:cs="Arial"/>
                          <w:sz w:val="24"/>
                          <w:szCs w:val="24"/>
                        </w:rPr>
                        <m:t>I-A</m:t>
                      </m:r>
                    </m:e>
                  </m:d>
                </m:e>
                <m:sup>
                  <m:r>
                    <w:rPr>
                      <w:rFonts w:ascii="Cambria Math" w:hAnsi="Cambria Math" w:cs="Arial"/>
                      <w:sz w:val="24"/>
                      <w:szCs w:val="24"/>
                    </w:rPr>
                    <m:t>-1</m:t>
                  </m:r>
                </m:sup>
              </m:sSup>
              <m:sSubSup>
                <m:sSubSupPr>
                  <m:ctrlPr>
                    <w:rPr>
                      <w:rFonts w:ascii="Cambria Math" w:hAnsi="Cambria Math" w:cs="Arial"/>
                      <w:i/>
                      <w:sz w:val="24"/>
                      <w:szCs w:val="24"/>
                    </w:rPr>
                  </m:ctrlPr>
                </m:sSubSupPr>
                <m:e>
                  <m:r>
                    <w:rPr>
                      <w:rFonts w:ascii="Cambria Math" w:hAnsi="Cambria Math" w:cs="Arial"/>
                      <w:sz w:val="24"/>
                      <w:szCs w:val="24"/>
                    </w:rPr>
                    <m:t>w</m:t>
                  </m:r>
                </m:e>
                <m:sub>
                  <m:r>
                    <w:rPr>
                      <w:rFonts w:ascii="Cambria Math" w:hAnsi="Cambria Math" w:cs="Arial"/>
                      <w:sz w:val="24"/>
                      <w:szCs w:val="24"/>
                    </w:rPr>
                    <m:t>rj</m:t>
                  </m:r>
                </m:sub>
                <m:sup>
                  <m:r>
                    <w:rPr>
                      <w:rFonts w:ascii="Cambria Math" w:hAnsi="Cambria Math" w:cs="Arial"/>
                      <w:sz w:val="24"/>
                      <w:szCs w:val="24"/>
                    </w:rPr>
                    <m:t>*</m:t>
                  </m:r>
                </m:sup>
              </m:sSubSup>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e</m:t>
                  </m:r>
                </m:e>
                <m:sub>
                  <m:r>
                    <w:rPr>
                      <w:rFonts w:ascii="Cambria Math" w:eastAsiaTheme="minorEastAsia" w:hAnsi="Cambria Math" w:cs="Arial"/>
                      <w:sz w:val="24"/>
                      <w:szCs w:val="24"/>
                    </w:rPr>
                    <m:t>j</m:t>
                  </m:r>
                </m:sub>
                <m:sup>
                  <m:r>
                    <w:rPr>
                      <w:rFonts w:ascii="Cambria Math" w:eastAsiaTheme="minorEastAsia" w:hAnsi="Cambria Math" w:cs="Arial"/>
                      <w:sz w:val="24"/>
                      <w:szCs w:val="24"/>
                    </w:rPr>
                    <m:t>*</m:t>
                  </m:r>
                </m:sup>
              </m:sSubSup>
            </m:den>
          </m:f>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ri</m:t>
                  </m:r>
                </m:sub>
                <m:sup>
                  <m:r>
                    <w:rPr>
                      <w:rFonts w:ascii="Cambria Math" w:eastAsiaTheme="minorEastAsia" w:hAnsi="Cambria Math" w:cs="Arial"/>
                      <w:sz w:val="24"/>
                      <w:szCs w:val="24"/>
                    </w:rPr>
                    <m:t>*</m:t>
                  </m:r>
                </m:sup>
              </m:sSubSup>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rj</m:t>
                  </m:r>
                </m:sub>
                <m:sup>
                  <m:r>
                    <w:rPr>
                      <w:rFonts w:ascii="Cambria Math" w:eastAsiaTheme="minorEastAsia" w:hAnsi="Cambria Math" w:cs="Arial"/>
                      <w:sz w:val="24"/>
                      <w:szCs w:val="24"/>
                    </w:rPr>
                    <m:t>*</m:t>
                  </m:r>
                </m:sup>
              </m:sSubSup>
            </m:den>
          </m:f>
          <m:r>
            <w:rPr>
              <w:rFonts w:ascii="Cambria Math" w:hAnsi="Cambria Math" w:cs="Arial"/>
              <w:sz w:val="24"/>
              <w:szCs w:val="24"/>
            </w:rPr>
            <m:t xml:space="preserve">                                        (8)</m:t>
          </m:r>
        </m:oMath>
      </m:oMathPara>
    </w:p>
    <w:p w:rsidR="00E83F51" w:rsidRPr="0028756A" w:rsidRDefault="00D53FE6"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De esta suerte</w:t>
      </w:r>
      <w:r w:rsidR="00E83F51" w:rsidRPr="0028756A">
        <w:rPr>
          <w:rFonts w:ascii="Arial" w:eastAsiaTheme="minorEastAsia" w:hAnsi="Arial" w:cs="Arial"/>
          <w:sz w:val="24"/>
          <w:szCs w:val="24"/>
        </w:rPr>
        <w:t xml:space="preserve"> los costes laborales unitarios reales relativos e integrados verticalmente de los capitales reguladores </w:t>
      </w:r>
      <w:r w:rsidR="00E0125D" w:rsidRPr="0028756A">
        <w:rPr>
          <w:rFonts w:ascii="Arial" w:eastAsiaTheme="minorEastAsia" w:hAnsi="Arial" w:cs="Arial"/>
          <w:sz w:val="24"/>
          <w:szCs w:val="24"/>
        </w:rPr>
        <w:t>actúa</w:t>
      </w:r>
      <w:r w:rsidR="00E0125D">
        <w:rPr>
          <w:rFonts w:ascii="Arial" w:eastAsiaTheme="minorEastAsia" w:hAnsi="Arial" w:cs="Arial"/>
          <w:sz w:val="24"/>
          <w:szCs w:val="24"/>
        </w:rPr>
        <w:t>n</w:t>
      </w:r>
      <w:r w:rsidR="00E83F51" w:rsidRPr="0028756A">
        <w:rPr>
          <w:rFonts w:ascii="Arial" w:eastAsiaTheme="minorEastAsia" w:hAnsi="Arial" w:cs="Arial"/>
          <w:sz w:val="24"/>
          <w:szCs w:val="24"/>
        </w:rPr>
        <w:t xml:space="preserve"> como </w:t>
      </w:r>
      <w:r w:rsidR="00E0125D">
        <w:rPr>
          <w:rFonts w:ascii="Arial" w:eastAsiaTheme="minorEastAsia" w:hAnsi="Arial" w:cs="Arial"/>
          <w:sz w:val="24"/>
          <w:szCs w:val="24"/>
        </w:rPr>
        <w:t>el centro</w:t>
      </w:r>
      <w:r w:rsidR="00E83F51" w:rsidRPr="0028756A">
        <w:rPr>
          <w:rFonts w:ascii="Arial" w:eastAsiaTheme="minorEastAsia" w:hAnsi="Arial" w:cs="Arial"/>
          <w:sz w:val="24"/>
          <w:szCs w:val="24"/>
        </w:rPr>
        <w:t xml:space="preserve"> de gravedad sobre </w:t>
      </w:r>
      <w:r w:rsidR="00E0125D">
        <w:rPr>
          <w:rFonts w:ascii="Arial" w:eastAsiaTheme="minorEastAsia" w:hAnsi="Arial" w:cs="Arial"/>
          <w:sz w:val="24"/>
          <w:szCs w:val="24"/>
        </w:rPr>
        <w:t>el</w:t>
      </w:r>
      <w:r w:rsidR="00E83F51" w:rsidRPr="0028756A">
        <w:rPr>
          <w:rFonts w:ascii="Arial" w:eastAsiaTheme="minorEastAsia" w:hAnsi="Arial" w:cs="Arial"/>
          <w:sz w:val="24"/>
          <w:szCs w:val="24"/>
        </w:rPr>
        <w:t xml:space="preserve"> que </w:t>
      </w:r>
      <w:r w:rsidR="00BC3A99">
        <w:rPr>
          <w:rFonts w:ascii="Arial" w:eastAsiaTheme="minorEastAsia" w:hAnsi="Arial" w:cs="Arial"/>
          <w:sz w:val="24"/>
          <w:szCs w:val="24"/>
        </w:rPr>
        <w:t>orbitarán</w:t>
      </w:r>
      <w:r w:rsidR="00E83F51" w:rsidRPr="0028756A">
        <w:rPr>
          <w:rFonts w:ascii="Arial" w:eastAsiaTheme="minorEastAsia" w:hAnsi="Arial" w:cs="Arial"/>
          <w:sz w:val="24"/>
          <w:szCs w:val="24"/>
        </w:rPr>
        <w:t xml:space="preserve"> los precios relativos en el interior de un país:</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j</m:t>
                  </m:r>
                </m:sub>
              </m:sSub>
            </m:den>
          </m:f>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i</m:t>
                  </m:r>
                </m:sub>
                <m:sup>
                  <m:r>
                    <w:rPr>
                      <w:rFonts w:ascii="Cambria Math" w:hAnsi="Cambria Math" w:cs="Arial"/>
                      <w:sz w:val="24"/>
                      <w:szCs w:val="24"/>
                    </w:rPr>
                    <m:t>*</m:t>
                  </m:r>
                </m:sup>
              </m:sSubSup>
            </m:num>
            <m:den>
              <m:sSubSup>
                <m:sSubSupPr>
                  <m:ctrlPr>
                    <w:rPr>
                      <w:rFonts w:ascii="Cambria Math" w:hAnsi="Cambria Math" w:cs="Arial"/>
                      <w:i/>
                      <w:sz w:val="24"/>
                      <w:szCs w:val="24"/>
                    </w:rPr>
                  </m:ctrlPr>
                </m:sSubSupPr>
                <m:e>
                  <m:r>
                    <w:rPr>
                      <w:rFonts w:ascii="Cambria Math" w:hAnsi="Cambria Math" w:cs="Arial"/>
                      <w:sz w:val="24"/>
                      <w:szCs w:val="24"/>
                    </w:rPr>
                    <m:t>P</m:t>
                  </m:r>
                </m:e>
                <m:sub>
                  <m:r>
                    <w:rPr>
                      <w:rFonts w:ascii="Cambria Math" w:hAnsi="Cambria Math" w:cs="Arial"/>
                      <w:sz w:val="24"/>
                      <w:szCs w:val="24"/>
                    </w:rPr>
                    <m:t>j</m:t>
                  </m:r>
                </m:sub>
                <m:sup>
                  <m:r>
                    <w:rPr>
                      <w:rFonts w:ascii="Cambria Math" w:hAnsi="Cambria Math" w:cs="Arial"/>
                      <w:sz w:val="24"/>
                      <w:szCs w:val="24"/>
                    </w:rPr>
                    <m:t>*</m:t>
                  </m:r>
                </m:sup>
              </m:sSubSup>
            </m:den>
          </m:f>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ri</m:t>
                  </m:r>
                </m:sub>
                <m:sup>
                  <m:r>
                    <w:rPr>
                      <w:rFonts w:ascii="Cambria Math" w:eastAsiaTheme="minorEastAsia" w:hAnsi="Cambria Math" w:cs="Arial"/>
                      <w:sz w:val="24"/>
                      <w:szCs w:val="24"/>
                    </w:rPr>
                    <m:t>*</m:t>
                  </m:r>
                </m:sup>
              </m:sSubSup>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rj</m:t>
                  </m:r>
                </m:sub>
                <m:sup>
                  <m:r>
                    <w:rPr>
                      <w:rFonts w:ascii="Cambria Math" w:eastAsiaTheme="minorEastAsia" w:hAnsi="Cambria Math" w:cs="Arial"/>
                      <w:sz w:val="24"/>
                      <w:szCs w:val="24"/>
                    </w:rPr>
                    <m:t>*</m:t>
                  </m:r>
                </m:sup>
              </m:sSubSup>
            </m:den>
          </m:f>
          <m:r>
            <w:rPr>
              <w:rFonts w:ascii="Cambria Math" w:hAnsi="Cambria Math" w:cs="Arial"/>
              <w:sz w:val="24"/>
              <w:szCs w:val="24"/>
            </w:rPr>
            <m:t xml:space="preserve">                                                           (9)</m:t>
          </m:r>
        </m:oMath>
      </m:oMathPara>
    </w:p>
    <w:p w:rsidR="00E83F51" w:rsidRPr="0028756A" w:rsidRDefault="00E83F51"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Nótese</w:t>
      </w:r>
      <w:r w:rsidR="00606597">
        <w:rPr>
          <w:rFonts w:ascii="Arial" w:eastAsiaTheme="minorEastAsia" w:hAnsi="Arial" w:cs="Arial"/>
          <w:sz w:val="24"/>
          <w:szCs w:val="24"/>
        </w:rPr>
        <w:t xml:space="preserve"> </w:t>
      </w:r>
      <w:r w:rsidRPr="0028756A">
        <w:rPr>
          <w:rFonts w:ascii="Arial" w:eastAsiaTheme="minorEastAsia" w:hAnsi="Arial" w:cs="Arial"/>
          <w:sz w:val="24"/>
          <w:szCs w:val="24"/>
        </w:rPr>
        <w:t xml:space="preserve">que </w:t>
      </w:r>
      <w:r w:rsidR="00BB32C1">
        <w:rPr>
          <w:rFonts w:ascii="Arial" w:eastAsiaTheme="minorEastAsia" w:hAnsi="Arial" w:cs="Arial"/>
          <w:sz w:val="24"/>
          <w:szCs w:val="24"/>
        </w:rPr>
        <w:t>la reducción</w:t>
      </w:r>
      <w:r w:rsidRPr="0028756A">
        <w:rPr>
          <w:rFonts w:ascii="Arial" w:eastAsiaTheme="minorEastAsia" w:hAnsi="Arial" w:cs="Arial"/>
          <w:sz w:val="24"/>
          <w:szCs w:val="24"/>
        </w:rPr>
        <w:t xml:space="preserve"> de los costes laborales unitarios reales relativos e integrados verticalmente de los capitales reguladores </w:t>
      </w:r>
      <w:r w:rsidR="00BB32C1">
        <w:rPr>
          <w:rFonts w:ascii="Arial" w:eastAsiaTheme="minorEastAsia" w:hAnsi="Arial" w:cs="Arial"/>
          <w:sz w:val="24"/>
          <w:szCs w:val="24"/>
        </w:rPr>
        <w:t>conlleva el descenso</w:t>
      </w:r>
      <w:r w:rsidR="00E0125D">
        <w:rPr>
          <w:rFonts w:ascii="Arial" w:eastAsiaTheme="minorEastAsia" w:hAnsi="Arial" w:cs="Arial"/>
          <w:sz w:val="24"/>
          <w:szCs w:val="24"/>
        </w:rPr>
        <w:t xml:space="preserve"> de </w:t>
      </w:r>
      <w:r w:rsidR="00886637">
        <w:rPr>
          <w:rFonts w:ascii="Arial" w:eastAsiaTheme="minorEastAsia" w:hAnsi="Arial" w:cs="Arial"/>
          <w:sz w:val="24"/>
          <w:szCs w:val="24"/>
        </w:rPr>
        <w:t xml:space="preserve"> los precios relativos. </w:t>
      </w:r>
      <w:r w:rsidRPr="0028756A">
        <w:rPr>
          <w:rFonts w:ascii="Arial" w:eastAsiaTheme="minorEastAsia" w:hAnsi="Arial" w:cs="Arial"/>
          <w:sz w:val="24"/>
          <w:szCs w:val="24"/>
        </w:rPr>
        <w:t>Así</w:t>
      </w:r>
      <w:r w:rsidR="001C20EC" w:rsidRPr="0028756A">
        <w:rPr>
          <w:rFonts w:ascii="Arial" w:eastAsiaTheme="minorEastAsia" w:hAnsi="Arial" w:cs="Arial"/>
          <w:sz w:val="24"/>
          <w:szCs w:val="24"/>
        </w:rPr>
        <w:t xml:space="preserve"> pues</w:t>
      </w:r>
      <w:r w:rsidRPr="0028756A">
        <w:rPr>
          <w:rFonts w:ascii="Arial" w:eastAsiaTheme="minorEastAsia" w:hAnsi="Arial" w:cs="Arial"/>
          <w:sz w:val="24"/>
          <w:szCs w:val="24"/>
        </w:rPr>
        <w:t>, la ecuación (</w:t>
      </w:r>
      <w:r w:rsidR="001C20EC" w:rsidRPr="0028756A">
        <w:rPr>
          <w:rFonts w:ascii="Arial" w:eastAsiaTheme="minorEastAsia" w:hAnsi="Arial" w:cs="Arial"/>
          <w:sz w:val="24"/>
          <w:szCs w:val="24"/>
        </w:rPr>
        <w:t>9</w:t>
      </w:r>
      <w:r w:rsidRPr="0028756A">
        <w:rPr>
          <w:rFonts w:ascii="Arial" w:eastAsiaTheme="minorEastAsia" w:hAnsi="Arial" w:cs="Arial"/>
          <w:sz w:val="24"/>
          <w:szCs w:val="24"/>
        </w:rPr>
        <w:t xml:space="preserve">) denota, </w:t>
      </w:r>
      <w:r w:rsidRPr="0028756A">
        <w:rPr>
          <w:rFonts w:ascii="Arial" w:eastAsiaTheme="minorEastAsia" w:hAnsi="Arial" w:cs="Arial"/>
          <w:i/>
          <w:sz w:val="24"/>
          <w:szCs w:val="24"/>
        </w:rPr>
        <w:t>stricto sensu</w:t>
      </w:r>
      <w:r w:rsidRPr="0028756A">
        <w:rPr>
          <w:rFonts w:ascii="Arial" w:eastAsiaTheme="minorEastAsia" w:hAnsi="Arial" w:cs="Arial"/>
          <w:sz w:val="24"/>
          <w:szCs w:val="24"/>
        </w:rPr>
        <w:t xml:space="preserve">, las relaciones </w:t>
      </w:r>
      <w:r w:rsidR="003B0DEE">
        <w:rPr>
          <w:rFonts w:ascii="Arial" w:eastAsiaTheme="minorEastAsia" w:hAnsi="Arial" w:cs="Arial"/>
          <w:sz w:val="24"/>
          <w:szCs w:val="24"/>
        </w:rPr>
        <w:t xml:space="preserve">reales </w:t>
      </w:r>
      <w:r w:rsidRPr="0028756A">
        <w:rPr>
          <w:rFonts w:ascii="Arial" w:eastAsiaTheme="minorEastAsia" w:hAnsi="Arial" w:cs="Arial"/>
          <w:sz w:val="24"/>
          <w:szCs w:val="24"/>
        </w:rPr>
        <w:t xml:space="preserve">de intercambio intersectoriales </w:t>
      </w:r>
      <w:r w:rsidR="005C48DA" w:rsidRPr="0028756A">
        <w:rPr>
          <w:rFonts w:ascii="Arial" w:eastAsiaTheme="minorEastAsia" w:hAnsi="Arial" w:cs="Arial"/>
          <w:sz w:val="24"/>
          <w:szCs w:val="24"/>
        </w:rPr>
        <w:t>en el interior</w:t>
      </w:r>
      <w:r w:rsidRPr="0028756A">
        <w:rPr>
          <w:rFonts w:ascii="Arial" w:eastAsiaTheme="minorEastAsia" w:hAnsi="Arial" w:cs="Arial"/>
          <w:sz w:val="24"/>
          <w:szCs w:val="24"/>
        </w:rPr>
        <w:t xml:space="preserve"> de un país. </w:t>
      </w:r>
    </w:p>
    <w:p w:rsidR="00E83F51" w:rsidRPr="0028756A" w:rsidRDefault="00A86D49"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Vale decir que e</w:t>
      </w:r>
      <w:r w:rsidR="00E83F51" w:rsidRPr="0028756A">
        <w:rPr>
          <w:rFonts w:ascii="Arial" w:eastAsiaTheme="minorEastAsia" w:hAnsi="Arial" w:cs="Arial"/>
          <w:sz w:val="24"/>
          <w:szCs w:val="24"/>
        </w:rPr>
        <w:t>ste mismo principio</w:t>
      </w:r>
      <w:r>
        <w:rPr>
          <w:rFonts w:ascii="Arial" w:eastAsiaTheme="minorEastAsia" w:hAnsi="Arial" w:cs="Arial"/>
          <w:sz w:val="24"/>
          <w:szCs w:val="24"/>
        </w:rPr>
        <w:t xml:space="preserve"> ha</w:t>
      </w:r>
      <w:r w:rsidR="00E0125D">
        <w:rPr>
          <w:rFonts w:ascii="Arial" w:eastAsiaTheme="minorEastAsia" w:hAnsi="Arial" w:cs="Arial"/>
          <w:sz w:val="24"/>
          <w:szCs w:val="24"/>
        </w:rPr>
        <w:t>brá</w:t>
      </w:r>
      <w:r>
        <w:rPr>
          <w:rFonts w:ascii="Arial" w:eastAsiaTheme="minorEastAsia" w:hAnsi="Arial" w:cs="Arial"/>
          <w:sz w:val="24"/>
          <w:szCs w:val="24"/>
        </w:rPr>
        <w:t xml:space="preserve"> de regir</w:t>
      </w:r>
      <w:r w:rsidR="00E83F51" w:rsidRPr="0028756A">
        <w:rPr>
          <w:rFonts w:ascii="Arial" w:eastAsiaTheme="minorEastAsia" w:hAnsi="Arial" w:cs="Arial"/>
          <w:sz w:val="24"/>
          <w:szCs w:val="24"/>
        </w:rPr>
        <w:t xml:space="preserve"> los términos rea</w:t>
      </w:r>
      <w:r w:rsidR="00D53FE6">
        <w:rPr>
          <w:rFonts w:ascii="Arial" w:eastAsiaTheme="minorEastAsia" w:hAnsi="Arial" w:cs="Arial"/>
          <w:sz w:val="24"/>
          <w:szCs w:val="24"/>
        </w:rPr>
        <w:t>les de intercambio entre países</w:t>
      </w:r>
      <w:r w:rsidR="00E83F51" w:rsidRPr="0028756A">
        <w:rPr>
          <w:rFonts w:ascii="Arial" w:eastAsiaTheme="minorEastAsia" w:hAnsi="Arial" w:cs="Arial"/>
          <w:sz w:val="24"/>
          <w:szCs w:val="24"/>
        </w:rPr>
        <w:t xml:space="preserve">. Para ello, </w:t>
      </w:r>
      <w:r w:rsidR="00D53FE6">
        <w:rPr>
          <w:rFonts w:ascii="Arial" w:eastAsiaTheme="minorEastAsia" w:hAnsi="Arial" w:cs="Arial"/>
          <w:sz w:val="24"/>
          <w:szCs w:val="24"/>
        </w:rPr>
        <w:t>conviene</w:t>
      </w:r>
      <w:r w:rsidR="00E83F51" w:rsidRPr="0028756A">
        <w:rPr>
          <w:rFonts w:ascii="Arial" w:eastAsiaTheme="minorEastAsia" w:hAnsi="Arial" w:cs="Arial"/>
          <w:sz w:val="24"/>
          <w:szCs w:val="24"/>
        </w:rPr>
        <w:t xml:space="preserve"> introducir en el modelo teórico el tipo de cambio nominal efectivo, el cual recoge la relación entre la cantidad de la divisa del país A</w:t>
      </w:r>
      <w:r w:rsidR="00D53FE6">
        <w:rPr>
          <w:rFonts w:ascii="Arial" w:eastAsiaTheme="minorEastAsia" w:hAnsi="Arial" w:cs="Arial"/>
          <w:sz w:val="24"/>
          <w:szCs w:val="24"/>
        </w:rPr>
        <w:t xml:space="preserve"> (nacional)</w:t>
      </w:r>
      <w:r w:rsidR="00E83F51" w:rsidRPr="0028756A">
        <w:rPr>
          <w:rFonts w:ascii="Arial" w:eastAsiaTheme="minorEastAsia" w:hAnsi="Arial" w:cs="Arial"/>
          <w:sz w:val="24"/>
          <w:szCs w:val="24"/>
        </w:rPr>
        <w:t xml:space="preserve"> por unidad de divisa del país B</w:t>
      </w:r>
      <w:r w:rsidR="00D53FE6">
        <w:rPr>
          <w:rFonts w:ascii="Arial" w:eastAsiaTheme="minorEastAsia" w:hAnsi="Arial" w:cs="Arial"/>
          <w:sz w:val="24"/>
          <w:szCs w:val="24"/>
        </w:rPr>
        <w:t xml:space="preserve"> (extranjero)</w:t>
      </w:r>
      <w:r w:rsidR="00E83F51" w:rsidRPr="0028756A">
        <w:rPr>
          <w:rFonts w:ascii="Arial" w:eastAsiaTheme="minorEastAsia" w:hAnsi="Arial" w:cs="Arial"/>
          <w:sz w:val="24"/>
          <w:szCs w:val="24"/>
        </w:rPr>
        <w:t>:</w:t>
      </w:r>
    </w:p>
    <w:p w:rsidR="00E83F51" w:rsidRPr="0028756A" w:rsidRDefault="0091702C" w:rsidP="001959F6">
      <w:pPr>
        <w:spacing w:after="120" w:line="240" w:lineRule="auto"/>
        <w:jc w:val="both"/>
        <w:rPr>
          <w:rFonts w:ascii="Arial" w:eastAsiaTheme="minorEastAsia" w:hAnsi="Arial" w:cs="Arial"/>
          <w:sz w:val="24"/>
          <w:szCs w:val="24"/>
        </w:rPr>
      </w:pPr>
      <m:oMathPara>
        <m:oMathParaPr>
          <m:jc m:val="right"/>
        </m:oMathParaP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A/B</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divisa país A</m:t>
              </m:r>
            </m:num>
            <m:den>
              <m:r>
                <w:rPr>
                  <w:rFonts w:ascii="Cambria Math" w:hAnsi="Cambria Math" w:cs="Arial"/>
                  <w:sz w:val="24"/>
                  <w:szCs w:val="24"/>
                </w:rPr>
                <m:t>divisa país B</m:t>
              </m:r>
            </m:den>
          </m:f>
          <m:r>
            <w:rPr>
              <w:rFonts w:ascii="Cambria Math" w:hAnsi="Cambria Math" w:cs="Arial"/>
              <w:sz w:val="24"/>
              <w:szCs w:val="24"/>
            </w:rPr>
            <m:t xml:space="preserve">                                                     (10)</m:t>
          </m:r>
        </m:oMath>
      </m:oMathPara>
    </w:p>
    <w:p w:rsidR="00E83F51" w:rsidRPr="0028756A" w:rsidRDefault="006B3779"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En consecuencia,</w:t>
      </w:r>
      <w:r w:rsidR="00E83F51" w:rsidRPr="0028756A">
        <w:rPr>
          <w:rFonts w:ascii="Arial" w:eastAsiaTheme="minorEastAsia" w:hAnsi="Arial" w:cs="Arial"/>
          <w:sz w:val="24"/>
          <w:szCs w:val="24"/>
        </w:rPr>
        <w:t xml:space="preserve"> el tipo de cambio real efectivo, en adelante, TCR, </w:t>
      </w:r>
      <w:r w:rsidR="00E0125D">
        <w:rPr>
          <w:rFonts w:ascii="Arial" w:eastAsiaTheme="minorEastAsia" w:hAnsi="Arial" w:cs="Arial"/>
          <w:sz w:val="24"/>
          <w:szCs w:val="24"/>
        </w:rPr>
        <w:t>se define como el</w:t>
      </w:r>
      <w:r w:rsidR="00E83F51" w:rsidRPr="0028756A">
        <w:rPr>
          <w:rFonts w:ascii="Arial" w:eastAsiaTheme="minorEastAsia" w:hAnsi="Arial" w:cs="Arial"/>
          <w:sz w:val="24"/>
          <w:szCs w:val="24"/>
        </w:rPr>
        <w:t xml:space="preserve"> cociente entre el precio de la mercancía </w:t>
      </w:r>
      <w:r w:rsidR="00E83F51" w:rsidRPr="0028756A">
        <w:rPr>
          <w:rFonts w:ascii="Arial" w:eastAsiaTheme="minorEastAsia" w:hAnsi="Arial" w:cs="Arial"/>
          <w:i/>
          <w:sz w:val="24"/>
          <w:szCs w:val="24"/>
        </w:rPr>
        <w:t>i</w:t>
      </w:r>
      <w:r w:rsidR="00E83F51" w:rsidRPr="0028756A">
        <w:rPr>
          <w:rFonts w:ascii="Arial" w:eastAsiaTheme="minorEastAsia" w:hAnsi="Arial" w:cs="Arial"/>
          <w:sz w:val="24"/>
          <w:szCs w:val="24"/>
        </w:rPr>
        <w:t xml:space="preserve"> producida </w:t>
      </w:r>
      <w:r w:rsidR="00E475A5">
        <w:rPr>
          <w:rFonts w:ascii="Arial" w:eastAsiaTheme="minorEastAsia" w:hAnsi="Arial" w:cs="Arial"/>
          <w:sz w:val="24"/>
          <w:szCs w:val="24"/>
        </w:rPr>
        <w:t>por</w:t>
      </w:r>
      <w:r w:rsidR="00E83F51" w:rsidRPr="0028756A">
        <w:rPr>
          <w:rFonts w:ascii="Arial" w:eastAsiaTheme="minorEastAsia" w:hAnsi="Arial" w:cs="Arial"/>
          <w:sz w:val="24"/>
          <w:szCs w:val="24"/>
        </w:rPr>
        <w:t xml:space="preserve"> B y el precio de la mercancía </w:t>
      </w:r>
      <w:r w:rsidR="00E83F51" w:rsidRPr="0028756A">
        <w:rPr>
          <w:rFonts w:ascii="Arial" w:eastAsiaTheme="minorEastAsia" w:hAnsi="Arial" w:cs="Arial"/>
          <w:i/>
          <w:sz w:val="24"/>
          <w:szCs w:val="24"/>
        </w:rPr>
        <w:t>j</w:t>
      </w:r>
      <w:r w:rsidR="00E83F51" w:rsidRPr="0028756A">
        <w:rPr>
          <w:rFonts w:ascii="Arial" w:eastAsiaTheme="minorEastAsia" w:hAnsi="Arial" w:cs="Arial"/>
          <w:sz w:val="24"/>
          <w:szCs w:val="24"/>
        </w:rPr>
        <w:t xml:space="preserve"> producida </w:t>
      </w:r>
      <w:r w:rsidR="00E475A5">
        <w:rPr>
          <w:rFonts w:ascii="Arial" w:eastAsiaTheme="minorEastAsia" w:hAnsi="Arial" w:cs="Arial"/>
          <w:sz w:val="24"/>
          <w:szCs w:val="24"/>
        </w:rPr>
        <w:t>por</w:t>
      </w:r>
      <w:r w:rsidR="00E83F51" w:rsidRPr="0028756A">
        <w:rPr>
          <w:rFonts w:ascii="Arial" w:eastAsiaTheme="minorEastAsia" w:hAnsi="Arial" w:cs="Arial"/>
          <w:sz w:val="24"/>
          <w:szCs w:val="24"/>
        </w:rPr>
        <w:t xml:space="preserve"> A, multiplicado</w:t>
      </w:r>
      <w:r w:rsidR="00112744">
        <w:rPr>
          <w:rFonts w:ascii="Arial" w:eastAsiaTheme="minorEastAsia" w:hAnsi="Arial" w:cs="Arial"/>
          <w:sz w:val="24"/>
          <w:szCs w:val="24"/>
        </w:rPr>
        <w:t xml:space="preserve"> por</w:t>
      </w:r>
      <m:oMath>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A/B</m:t>
            </m:r>
          </m:sub>
        </m:sSub>
      </m:oMath>
      <w:r w:rsidR="00E83F51" w:rsidRPr="0028756A">
        <w:rPr>
          <w:rFonts w:ascii="Arial" w:eastAsiaTheme="minorEastAsia" w:hAnsi="Arial" w:cs="Arial"/>
          <w:sz w:val="24"/>
          <w:szCs w:val="24"/>
        </w:rPr>
        <w:t>:</w:t>
      </w:r>
    </w:p>
    <w:p w:rsidR="00E83F51" w:rsidRPr="0028756A" w:rsidRDefault="00E83F51" w:rsidP="001959F6">
      <w:pPr>
        <w:spacing w:after="120"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TCR=</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A/B</m:t>
              </m:r>
            </m:sub>
          </m:sSub>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iB</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jA</m:t>
                      </m:r>
                    </m:sub>
                  </m:sSub>
                </m:den>
              </m:f>
            </m:e>
          </m:d>
          <m:r>
            <w:rPr>
              <w:rFonts w:ascii="Cambria Math" w:hAnsi="Cambria Math" w:cs="Arial"/>
              <w:sz w:val="24"/>
              <w:szCs w:val="24"/>
            </w:rPr>
            <m:t xml:space="preserve">                                                       (11)</m:t>
          </m:r>
        </m:oMath>
      </m:oMathPara>
    </w:p>
    <w:p w:rsidR="006B3779" w:rsidRDefault="00E83F51"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Según Shaikh (2000), los precios relativos de las mercancías internacionales s</w:t>
      </w:r>
      <w:r w:rsidR="006B3779">
        <w:rPr>
          <w:rFonts w:ascii="Arial" w:eastAsiaTheme="minorEastAsia" w:hAnsi="Arial" w:cs="Arial"/>
          <w:sz w:val="24"/>
          <w:szCs w:val="24"/>
        </w:rPr>
        <w:t>on</w:t>
      </w:r>
      <w:r w:rsidRPr="0028756A">
        <w:rPr>
          <w:rFonts w:ascii="Arial" w:eastAsiaTheme="minorEastAsia" w:hAnsi="Arial" w:cs="Arial"/>
          <w:sz w:val="24"/>
          <w:szCs w:val="24"/>
        </w:rPr>
        <w:t xml:space="preserve"> regula</w:t>
      </w:r>
      <w:r w:rsidR="006B3779">
        <w:rPr>
          <w:rFonts w:ascii="Arial" w:eastAsiaTheme="minorEastAsia" w:hAnsi="Arial" w:cs="Arial"/>
          <w:sz w:val="24"/>
          <w:szCs w:val="24"/>
        </w:rPr>
        <w:t>dos</w:t>
      </w:r>
      <w:r w:rsidRPr="0028756A">
        <w:rPr>
          <w:rFonts w:ascii="Arial" w:eastAsiaTheme="minorEastAsia" w:hAnsi="Arial" w:cs="Arial"/>
          <w:sz w:val="24"/>
          <w:szCs w:val="24"/>
        </w:rPr>
        <w:t xml:space="preserve"> del mismo modo que los preci</w:t>
      </w:r>
      <w:r w:rsidR="003A7B1A" w:rsidRPr="0028756A">
        <w:rPr>
          <w:rFonts w:ascii="Arial" w:eastAsiaTheme="minorEastAsia" w:hAnsi="Arial" w:cs="Arial"/>
          <w:sz w:val="24"/>
          <w:szCs w:val="24"/>
        </w:rPr>
        <w:t xml:space="preserve">os relativos dentro de un país. </w:t>
      </w:r>
      <w:r w:rsidRPr="0028756A">
        <w:rPr>
          <w:rFonts w:ascii="Arial" w:eastAsiaTheme="minorEastAsia" w:hAnsi="Arial" w:cs="Arial"/>
          <w:sz w:val="24"/>
          <w:szCs w:val="24"/>
        </w:rPr>
        <w:t xml:space="preserve">En otras palabras, </w:t>
      </w:r>
      <w:r w:rsidR="006B3779">
        <w:rPr>
          <w:rFonts w:ascii="Arial" w:eastAsiaTheme="minorEastAsia" w:hAnsi="Arial" w:cs="Arial"/>
          <w:sz w:val="24"/>
          <w:szCs w:val="24"/>
        </w:rPr>
        <w:t>es</w:t>
      </w:r>
      <w:r w:rsidRPr="0028756A">
        <w:rPr>
          <w:rFonts w:ascii="Arial" w:eastAsiaTheme="minorEastAsia" w:hAnsi="Arial" w:cs="Arial"/>
          <w:sz w:val="24"/>
          <w:szCs w:val="24"/>
        </w:rPr>
        <w:t xml:space="preserve"> la </w:t>
      </w:r>
      <w:r w:rsidRPr="0028756A">
        <w:rPr>
          <w:rFonts w:ascii="Arial" w:eastAsiaTheme="minorEastAsia" w:hAnsi="Arial" w:cs="Arial"/>
          <w:i/>
          <w:sz w:val="24"/>
          <w:szCs w:val="24"/>
        </w:rPr>
        <w:t>ley del valor trabajo</w:t>
      </w:r>
      <w:r w:rsidRPr="0028756A">
        <w:rPr>
          <w:rFonts w:ascii="Arial" w:eastAsiaTheme="minorEastAsia" w:hAnsi="Arial" w:cs="Arial"/>
          <w:sz w:val="24"/>
          <w:szCs w:val="24"/>
        </w:rPr>
        <w:t xml:space="preserve"> la que regul</w:t>
      </w:r>
      <w:r w:rsidR="006B3779">
        <w:rPr>
          <w:rFonts w:ascii="Arial" w:eastAsiaTheme="minorEastAsia" w:hAnsi="Arial" w:cs="Arial"/>
          <w:sz w:val="24"/>
          <w:szCs w:val="24"/>
        </w:rPr>
        <w:t>a</w:t>
      </w:r>
      <w:r w:rsidRPr="0028756A">
        <w:rPr>
          <w:rFonts w:ascii="Arial" w:eastAsiaTheme="minorEastAsia" w:hAnsi="Arial" w:cs="Arial"/>
          <w:sz w:val="24"/>
          <w:szCs w:val="24"/>
        </w:rPr>
        <w:t xml:space="preserve"> directamente </w:t>
      </w:r>
      <w:r w:rsidR="00112744">
        <w:rPr>
          <w:rFonts w:ascii="Arial" w:eastAsiaTheme="minorEastAsia" w:hAnsi="Arial" w:cs="Arial"/>
          <w:sz w:val="24"/>
          <w:szCs w:val="24"/>
        </w:rPr>
        <w:t xml:space="preserve">el </w:t>
      </w:r>
      <w:r w:rsidR="006B3779">
        <w:rPr>
          <w:rFonts w:ascii="Arial" w:eastAsiaTheme="minorEastAsia" w:hAnsi="Arial" w:cs="Arial"/>
          <w:sz w:val="24"/>
          <w:szCs w:val="24"/>
        </w:rPr>
        <w:t>TCR</w:t>
      </w:r>
      <w:r w:rsidRPr="0028756A">
        <w:rPr>
          <w:rFonts w:ascii="Arial" w:eastAsiaTheme="minorEastAsia" w:hAnsi="Arial" w:cs="Arial"/>
          <w:sz w:val="24"/>
          <w:szCs w:val="24"/>
        </w:rPr>
        <w:t xml:space="preserve">. </w:t>
      </w:r>
    </w:p>
    <w:p w:rsidR="00755623" w:rsidRPr="0028756A" w:rsidRDefault="00E475A5" w:rsidP="001959F6">
      <w:pPr>
        <w:spacing w:after="120" w:line="240" w:lineRule="auto"/>
        <w:jc w:val="both"/>
        <w:rPr>
          <w:rFonts w:ascii="Arial" w:eastAsiaTheme="minorEastAsia" w:hAnsi="Arial" w:cs="Arial"/>
          <w:sz w:val="24"/>
          <w:szCs w:val="24"/>
        </w:rPr>
      </w:pPr>
      <w:r>
        <w:rPr>
          <w:rFonts w:ascii="Arial" w:eastAsiaTheme="minorEastAsia" w:hAnsi="Arial" w:cs="Arial"/>
          <w:sz w:val="24"/>
          <w:szCs w:val="24"/>
        </w:rPr>
        <w:t>Más todavía,</w:t>
      </w:r>
      <w:r w:rsidR="00E83F51" w:rsidRPr="0028756A">
        <w:rPr>
          <w:rFonts w:ascii="Arial" w:eastAsiaTheme="minorEastAsia" w:hAnsi="Arial" w:cs="Arial"/>
          <w:sz w:val="24"/>
          <w:szCs w:val="24"/>
        </w:rPr>
        <w:t xml:space="preserve"> el </w:t>
      </w:r>
      <w:r>
        <w:rPr>
          <w:rFonts w:ascii="Arial" w:eastAsiaTheme="minorEastAsia" w:hAnsi="Arial" w:cs="Arial"/>
          <w:sz w:val="24"/>
          <w:szCs w:val="24"/>
        </w:rPr>
        <w:t>TCR</w:t>
      </w:r>
      <w:r w:rsidR="00E83F51" w:rsidRPr="0028756A">
        <w:rPr>
          <w:rFonts w:ascii="Arial" w:eastAsiaTheme="minorEastAsia" w:hAnsi="Arial" w:cs="Arial"/>
          <w:sz w:val="24"/>
          <w:szCs w:val="24"/>
        </w:rPr>
        <w:t xml:space="preserve"> depende</w:t>
      </w:r>
      <w:r>
        <w:rPr>
          <w:rFonts w:ascii="Arial" w:eastAsiaTheme="minorEastAsia" w:hAnsi="Arial" w:cs="Arial"/>
          <w:sz w:val="24"/>
          <w:szCs w:val="24"/>
        </w:rPr>
        <w:t>rá</w:t>
      </w:r>
      <w:r w:rsidR="00E83F51" w:rsidRPr="0028756A">
        <w:rPr>
          <w:rFonts w:ascii="Arial" w:eastAsiaTheme="minorEastAsia" w:hAnsi="Arial" w:cs="Arial"/>
          <w:sz w:val="24"/>
          <w:szCs w:val="24"/>
        </w:rPr>
        <w:t xml:space="preserve"> de los precios de producción de los sectores en </w:t>
      </w:r>
      <w:r w:rsidR="00184A8D">
        <w:rPr>
          <w:rFonts w:ascii="Arial" w:eastAsiaTheme="minorEastAsia" w:hAnsi="Arial" w:cs="Arial"/>
          <w:sz w:val="24"/>
          <w:szCs w:val="24"/>
        </w:rPr>
        <w:t xml:space="preserve">los cuales </w:t>
      </w:r>
      <w:r w:rsidR="00E0125D">
        <w:rPr>
          <w:rFonts w:ascii="Arial" w:eastAsiaTheme="minorEastAsia" w:hAnsi="Arial" w:cs="Arial"/>
          <w:sz w:val="24"/>
          <w:szCs w:val="24"/>
        </w:rPr>
        <w:t>las naciones son</w:t>
      </w:r>
      <w:r w:rsidR="00606597">
        <w:rPr>
          <w:rFonts w:ascii="Arial" w:eastAsiaTheme="minorEastAsia" w:hAnsi="Arial" w:cs="Arial"/>
          <w:sz w:val="24"/>
          <w:szCs w:val="24"/>
        </w:rPr>
        <w:t xml:space="preserve"> </w:t>
      </w:r>
      <w:r w:rsidR="003A31E7" w:rsidRPr="0028756A">
        <w:rPr>
          <w:rFonts w:ascii="Arial" w:eastAsiaTheme="minorEastAsia" w:hAnsi="Arial" w:cs="Arial"/>
          <w:sz w:val="24"/>
          <w:szCs w:val="24"/>
        </w:rPr>
        <w:t>competitivas</w:t>
      </w:r>
      <w:r w:rsidR="000E53A2">
        <w:rPr>
          <w:rFonts w:ascii="Arial" w:eastAsiaTheme="minorEastAsia" w:hAnsi="Arial" w:cs="Arial"/>
          <w:sz w:val="24"/>
          <w:szCs w:val="24"/>
        </w:rPr>
        <w:t xml:space="preserve">, esto es, en cada país se </w:t>
      </w:r>
      <w:r w:rsidR="000E53A2" w:rsidRPr="006B3779">
        <w:rPr>
          <w:rFonts w:ascii="Arial" w:eastAsiaTheme="minorEastAsia" w:hAnsi="Arial" w:cs="Arial"/>
          <w:sz w:val="24"/>
          <w:szCs w:val="24"/>
        </w:rPr>
        <w:t>encontrará</w:t>
      </w:r>
      <w:r w:rsidR="000E53A2">
        <w:rPr>
          <w:rFonts w:ascii="Arial" w:eastAsiaTheme="minorEastAsia" w:hAnsi="Arial" w:cs="Arial"/>
          <w:sz w:val="24"/>
          <w:szCs w:val="24"/>
        </w:rPr>
        <w:t xml:space="preserve"> un capital regulador</w:t>
      </w:r>
      <w:r w:rsidR="00E83F51" w:rsidRPr="0028756A">
        <w:rPr>
          <w:rFonts w:ascii="Arial" w:eastAsiaTheme="minorEastAsia" w:hAnsi="Arial" w:cs="Arial"/>
          <w:sz w:val="24"/>
          <w:szCs w:val="24"/>
        </w:rPr>
        <w:t xml:space="preserve">. </w:t>
      </w:r>
    </w:p>
    <w:p w:rsidR="00E83F51" w:rsidRPr="0028756A" w:rsidRDefault="00E83F51"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En </w:t>
      </w:r>
      <w:r w:rsidR="006E717F" w:rsidRPr="0028756A">
        <w:rPr>
          <w:rFonts w:ascii="Arial" w:eastAsiaTheme="minorEastAsia" w:hAnsi="Arial" w:cs="Arial"/>
          <w:sz w:val="24"/>
          <w:szCs w:val="24"/>
        </w:rPr>
        <w:t>este</w:t>
      </w:r>
      <w:r w:rsidRPr="0028756A">
        <w:rPr>
          <w:rFonts w:ascii="Arial" w:eastAsiaTheme="minorEastAsia" w:hAnsi="Arial" w:cs="Arial"/>
          <w:sz w:val="24"/>
          <w:szCs w:val="24"/>
        </w:rPr>
        <w:t xml:space="preserve"> caso, el país A es competitivo en la producción de la mercancía </w:t>
      </w:r>
      <w:r w:rsidRPr="0028756A">
        <w:rPr>
          <w:rFonts w:ascii="Arial" w:eastAsiaTheme="minorEastAsia" w:hAnsi="Arial" w:cs="Arial"/>
          <w:i/>
          <w:sz w:val="24"/>
          <w:szCs w:val="24"/>
        </w:rPr>
        <w:t>j</w:t>
      </w:r>
      <w:r w:rsidRPr="0028756A">
        <w:rPr>
          <w:rFonts w:ascii="Arial" w:eastAsiaTheme="minorEastAsia" w:hAnsi="Arial" w:cs="Arial"/>
          <w:sz w:val="24"/>
          <w:szCs w:val="24"/>
        </w:rPr>
        <w:t xml:space="preserve">, </w:t>
      </w:r>
      <w:r w:rsidR="006E717F" w:rsidRPr="0028756A">
        <w:rPr>
          <w:rFonts w:ascii="Arial" w:eastAsiaTheme="minorEastAsia" w:hAnsi="Arial" w:cs="Arial"/>
          <w:sz w:val="24"/>
          <w:szCs w:val="24"/>
        </w:rPr>
        <w:t>en tanto</w:t>
      </w:r>
      <w:r w:rsidRPr="0028756A">
        <w:rPr>
          <w:rFonts w:ascii="Arial" w:eastAsiaTheme="minorEastAsia" w:hAnsi="Arial" w:cs="Arial"/>
          <w:sz w:val="24"/>
          <w:szCs w:val="24"/>
        </w:rPr>
        <w:t xml:space="preserve"> que el país B lo es en la mercancía </w:t>
      </w:r>
      <w:r w:rsidRPr="0028756A">
        <w:rPr>
          <w:rFonts w:ascii="Arial" w:eastAsiaTheme="minorEastAsia" w:hAnsi="Arial" w:cs="Arial"/>
          <w:i/>
          <w:sz w:val="24"/>
          <w:szCs w:val="24"/>
        </w:rPr>
        <w:t>i</w:t>
      </w:r>
      <w:r w:rsidRPr="0028756A">
        <w:rPr>
          <w:rFonts w:ascii="Arial" w:eastAsiaTheme="minorEastAsia" w:hAnsi="Arial" w:cs="Arial"/>
          <w:sz w:val="24"/>
          <w:szCs w:val="24"/>
        </w:rPr>
        <w:t xml:space="preserve">. </w:t>
      </w:r>
      <w:r w:rsidR="006B3779">
        <w:rPr>
          <w:rFonts w:ascii="Arial" w:eastAsiaTheme="minorEastAsia" w:hAnsi="Arial" w:cs="Arial"/>
          <w:sz w:val="24"/>
          <w:szCs w:val="24"/>
        </w:rPr>
        <w:t>Luego</w:t>
      </w:r>
      <w:r w:rsidR="00816AA6" w:rsidRPr="0028756A">
        <w:rPr>
          <w:rFonts w:ascii="Arial" w:eastAsiaTheme="minorEastAsia" w:hAnsi="Arial" w:cs="Arial"/>
          <w:sz w:val="24"/>
          <w:szCs w:val="24"/>
        </w:rPr>
        <w:t>,</w:t>
      </w:r>
      <w:r w:rsidRPr="0028756A">
        <w:rPr>
          <w:rFonts w:ascii="Arial" w:eastAsiaTheme="minorEastAsia" w:hAnsi="Arial" w:cs="Arial"/>
          <w:sz w:val="24"/>
          <w:szCs w:val="24"/>
        </w:rPr>
        <w:t xml:space="preserve"> el </w:t>
      </w:r>
      <w:r w:rsidR="00E475A5">
        <w:rPr>
          <w:rFonts w:ascii="Arial" w:eastAsiaTheme="minorEastAsia" w:hAnsi="Arial" w:cs="Arial"/>
          <w:sz w:val="24"/>
          <w:szCs w:val="24"/>
        </w:rPr>
        <w:t>TCR</w:t>
      </w:r>
      <w:r w:rsidRPr="0028756A">
        <w:rPr>
          <w:rFonts w:ascii="Arial" w:eastAsiaTheme="minorEastAsia" w:hAnsi="Arial" w:cs="Arial"/>
          <w:sz w:val="24"/>
          <w:szCs w:val="24"/>
        </w:rPr>
        <w:t xml:space="preserve"> se encuentra determinado por los costes laborales unitario reales relativos e integrados verticalmente de los capitales reguladores</w:t>
      </w:r>
      <w:r w:rsidR="003A31E7">
        <w:rPr>
          <w:rFonts w:ascii="Arial" w:eastAsiaTheme="minorEastAsia" w:hAnsi="Arial" w:cs="Arial"/>
          <w:sz w:val="24"/>
          <w:szCs w:val="24"/>
        </w:rPr>
        <w:t xml:space="preserve"> de </w:t>
      </w:r>
      <w:r w:rsidR="006B3779">
        <w:rPr>
          <w:rFonts w:ascii="Arial" w:eastAsiaTheme="minorEastAsia" w:hAnsi="Arial" w:cs="Arial"/>
          <w:sz w:val="24"/>
          <w:szCs w:val="24"/>
        </w:rPr>
        <w:t>cada país</w:t>
      </w:r>
      <w:r w:rsidRPr="0028756A">
        <w:rPr>
          <w:rFonts w:ascii="Arial" w:eastAsiaTheme="minorEastAsia" w:hAnsi="Arial" w:cs="Arial"/>
          <w:sz w:val="24"/>
          <w:szCs w:val="24"/>
        </w:rPr>
        <w:t>:</w:t>
      </w:r>
    </w:p>
    <w:p w:rsidR="00E83F51" w:rsidRPr="0028756A" w:rsidRDefault="00B0756B" w:rsidP="001959F6">
      <w:pPr>
        <w:spacing w:after="120"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TCR=</m:t>
          </m:r>
          <m:sSub>
            <m:sSubPr>
              <m:ctrlPr>
                <w:rPr>
                  <w:rFonts w:ascii="Cambria Math" w:hAnsi="Cambria Math" w:cs="Arial"/>
                  <w:i/>
                  <w:sz w:val="24"/>
                  <w:szCs w:val="24"/>
                </w:rPr>
              </m:ctrlPr>
            </m:sSubPr>
            <m:e>
              <m:r>
                <w:rPr>
                  <w:rFonts w:ascii="Cambria Math" w:hAnsi="Cambria Math" w:cs="Arial"/>
                  <w:sz w:val="24"/>
                  <w:szCs w:val="24"/>
                </w:rPr>
                <m:t>e</m:t>
              </m:r>
            </m:e>
            <m:sub>
              <m:r>
                <w:rPr>
                  <w:rFonts w:ascii="Cambria Math" w:hAnsi="Cambria Math" w:cs="Arial"/>
                  <w:sz w:val="24"/>
                  <w:szCs w:val="24"/>
                </w:rPr>
                <m:t>A/B</m:t>
              </m:r>
            </m:sub>
          </m:sSub>
          <m:r>
            <w:rPr>
              <w:rFonts w:ascii="Cambria Math" w:hAnsi="Cambria Math" w:cs="Arial"/>
              <w:sz w:val="24"/>
              <w:szCs w:val="24"/>
            </w:rPr>
            <m:t>*</m:t>
          </m:r>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iB</m:t>
                      </m:r>
                    </m:sub>
                  </m:sSub>
                </m:num>
                <m:den>
                  <m:sSub>
                    <m:sSubPr>
                      <m:ctrlPr>
                        <w:rPr>
                          <w:rFonts w:ascii="Cambria Math" w:hAnsi="Cambria Math" w:cs="Arial"/>
                          <w:i/>
                          <w:sz w:val="24"/>
                          <w:szCs w:val="24"/>
                        </w:rPr>
                      </m:ctrlPr>
                    </m:sSubPr>
                    <m:e>
                      <m:r>
                        <w:rPr>
                          <w:rFonts w:ascii="Cambria Math" w:hAnsi="Cambria Math" w:cs="Arial"/>
                          <w:sz w:val="24"/>
                          <w:szCs w:val="24"/>
                        </w:rPr>
                        <m:t>P</m:t>
                      </m:r>
                    </m:e>
                    <m:sub>
                      <m:r>
                        <w:rPr>
                          <w:rFonts w:ascii="Cambria Math" w:hAnsi="Cambria Math" w:cs="Arial"/>
                          <w:sz w:val="24"/>
                          <w:szCs w:val="24"/>
                        </w:rPr>
                        <m:t>jA</m:t>
                      </m:r>
                    </m:sub>
                  </m:sSub>
                </m:den>
              </m:f>
            </m:e>
          </m:d>
          <m:acc>
            <m:accPr>
              <m:chr m:val="̃"/>
              <m:ctrlPr>
                <w:rPr>
                  <w:rFonts w:ascii="Cambria Math" w:hAnsi="Cambria Math" w:cs="Arial"/>
                  <w:i/>
                  <w:sz w:val="24"/>
                  <w:szCs w:val="24"/>
                </w:rPr>
              </m:ctrlPr>
            </m:accPr>
            <m:e>
              <m:r>
                <w:rPr>
                  <w:rFonts w:ascii="Cambria Math" w:hAnsi="Cambria Math" w:cs="Arial"/>
                  <w:sz w:val="24"/>
                  <w:szCs w:val="24"/>
                </w:rPr>
                <m:t>=</m:t>
              </m:r>
            </m:e>
          </m:acc>
          <m:f>
            <m:fPr>
              <m:ctrlPr>
                <w:rPr>
                  <w:rFonts w:ascii="Cambria Math" w:hAnsi="Cambria Math" w:cs="Arial"/>
                  <w:i/>
                  <w:sz w:val="24"/>
                  <w:szCs w:val="24"/>
                </w:rPr>
              </m:ctrlPr>
            </m:fPr>
            <m:num>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riB</m:t>
                  </m:r>
                </m:sub>
                <m:sup>
                  <m:r>
                    <w:rPr>
                      <w:rFonts w:ascii="Cambria Math" w:eastAsiaTheme="minorEastAsia" w:hAnsi="Cambria Math" w:cs="Arial"/>
                      <w:sz w:val="24"/>
                      <w:szCs w:val="24"/>
                    </w:rPr>
                    <m:t>*</m:t>
                  </m:r>
                </m:sup>
              </m:sSubSup>
            </m:num>
            <m:den>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vu</m:t>
                  </m:r>
                </m:e>
                <m:sub>
                  <m:r>
                    <w:rPr>
                      <w:rFonts w:ascii="Cambria Math" w:eastAsiaTheme="minorEastAsia" w:hAnsi="Cambria Math" w:cs="Arial"/>
                      <w:sz w:val="24"/>
                      <w:szCs w:val="24"/>
                    </w:rPr>
                    <m:t>rjA</m:t>
                  </m:r>
                </m:sub>
                <m:sup>
                  <m:r>
                    <w:rPr>
                      <w:rFonts w:ascii="Cambria Math" w:eastAsiaTheme="minorEastAsia" w:hAnsi="Cambria Math" w:cs="Arial"/>
                      <w:sz w:val="24"/>
                      <w:szCs w:val="24"/>
                    </w:rPr>
                    <m:t>*</m:t>
                  </m:r>
                </m:sup>
              </m:sSubSup>
            </m:den>
          </m:f>
          <m:r>
            <w:rPr>
              <w:rFonts w:ascii="Cambria Math" w:hAnsi="Cambria Math" w:cs="Arial"/>
              <w:sz w:val="24"/>
              <w:szCs w:val="24"/>
            </w:rPr>
            <m:t xml:space="preserve">                                              (12)</m:t>
          </m:r>
        </m:oMath>
      </m:oMathPara>
    </w:p>
    <w:p w:rsidR="00886637" w:rsidRPr="0028756A" w:rsidRDefault="00E83F51"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Adviértase que A mejorará su posición competitiva respecto de B cuando el cociente de costes laborales unitarios reales e integrados verticalmente se eleve. O, </w:t>
      </w:r>
      <w:r w:rsidR="00816AA6" w:rsidRPr="0028756A">
        <w:rPr>
          <w:rFonts w:ascii="Arial" w:eastAsiaTheme="minorEastAsia" w:hAnsi="Arial" w:cs="Arial"/>
          <w:sz w:val="24"/>
          <w:szCs w:val="24"/>
        </w:rPr>
        <w:t>más concretamente</w:t>
      </w:r>
      <w:r w:rsidRPr="0028756A">
        <w:rPr>
          <w:rFonts w:ascii="Arial" w:eastAsiaTheme="minorEastAsia" w:hAnsi="Arial" w:cs="Arial"/>
          <w:sz w:val="24"/>
          <w:szCs w:val="24"/>
        </w:rPr>
        <w:t xml:space="preserve">, el </w:t>
      </w:r>
      <w:r w:rsidR="00E475A5">
        <w:rPr>
          <w:rFonts w:ascii="Arial" w:eastAsiaTheme="minorEastAsia" w:hAnsi="Arial" w:cs="Arial"/>
          <w:sz w:val="24"/>
          <w:szCs w:val="24"/>
        </w:rPr>
        <w:t>TCR</w:t>
      </w:r>
      <w:r w:rsidRPr="0028756A">
        <w:rPr>
          <w:rFonts w:ascii="Arial" w:eastAsiaTheme="minorEastAsia" w:hAnsi="Arial" w:cs="Arial"/>
          <w:sz w:val="24"/>
          <w:szCs w:val="24"/>
        </w:rPr>
        <w:t xml:space="preserve"> se de</w:t>
      </w:r>
      <w:r w:rsidR="003A7B1A" w:rsidRPr="0028756A">
        <w:rPr>
          <w:rFonts w:ascii="Arial" w:eastAsiaTheme="minorEastAsia" w:hAnsi="Arial" w:cs="Arial"/>
          <w:sz w:val="24"/>
          <w:szCs w:val="24"/>
        </w:rPr>
        <w:t xml:space="preserve">preciará favoreciendo </w:t>
      </w:r>
      <w:r w:rsidR="003A31E7">
        <w:rPr>
          <w:rFonts w:ascii="Arial" w:eastAsiaTheme="minorEastAsia" w:hAnsi="Arial" w:cs="Arial"/>
          <w:sz w:val="24"/>
          <w:szCs w:val="24"/>
        </w:rPr>
        <w:t>a</w:t>
      </w:r>
      <w:r w:rsidR="00DB5E3F">
        <w:rPr>
          <w:rFonts w:ascii="Arial" w:eastAsiaTheme="minorEastAsia" w:hAnsi="Arial" w:cs="Arial"/>
          <w:sz w:val="24"/>
          <w:szCs w:val="24"/>
        </w:rPr>
        <w:t>l país</w:t>
      </w:r>
      <w:r w:rsidR="003A7B1A" w:rsidRPr="0028756A">
        <w:rPr>
          <w:rFonts w:ascii="Arial" w:eastAsiaTheme="minorEastAsia" w:hAnsi="Arial" w:cs="Arial"/>
          <w:sz w:val="24"/>
          <w:szCs w:val="24"/>
        </w:rPr>
        <w:t xml:space="preserve"> A</w:t>
      </w:r>
      <w:r w:rsidRPr="0028756A">
        <w:rPr>
          <w:rFonts w:ascii="Arial" w:eastAsiaTheme="minorEastAsia" w:hAnsi="Arial" w:cs="Arial"/>
          <w:sz w:val="24"/>
          <w:szCs w:val="24"/>
        </w:rPr>
        <w:t xml:space="preserve">. En caso contrario, el </w:t>
      </w:r>
      <w:r w:rsidR="00E475A5">
        <w:rPr>
          <w:rFonts w:ascii="Arial" w:eastAsiaTheme="minorEastAsia" w:hAnsi="Arial" w:cs="Arial"/>
          <w:sz w:val="24"/>
          <w:szCs w:val="24"/>
        </w:rPr>
        <w:t>TCR</w:t>
      </w:r>
      <w:r w:rsidRPr="0028756A">
        <w:rPr>
          <w:rFonts w:ascii="Arial" w:eastAsiaTheme="minorEastAsia" w:hAnsi="Arial" w:cs="Arial"/>
          <w:sz w:val="24"/>
          <w:szCs w:val="24"/>
        </w:rPr>
        <w:t xml:space="preserve"> se apreciar</w:t>
      </w:r>
      <w:r w:rsidR="000E53A2">
        <w:rPr>
          <w:rFonts w:ascii="Arial" w:eastAsiaTheme="minorEastAsia" w:hAnsi="Arial" w:cs="Arial"/>
          <w:sz w:val="24"/>
          <w:szCs w:val="24"/>
        </w:rPr>
        <w:t xml:space="preserve">á y la posición competitiva </w:t>
      </w:r>
      <w:r w:rsidR="003A31E7">
        <w:rPr>
          <w:rFonts w:ascii="Arial" w:eastAsiaTheme="minorEastAsia" w:hAnsi="Arial" w:cs="Arial"/>
          <w:sz w:val="24"/>
          <w:szCs w:val="24"/>
        </w:rPr>
        <w:t>de</w:t>
      </w:r>
      <w:r w:rsidRPr="0028756A">
        <w:rPr>
          <w:rFonts w:ascii="Arial" w:eastAsiaTheme="minorEastAsia" w:hAnsi="Arial" w:cs="Arial"/>
          <w:sz w:val="24"/>
          <w:szCs w:val="24"/>
        </w:rPr>
        <w:t xml:space="preserve"> A respecto de B </w:t>
      </w:r>
      <w:r w:rsidR="00755623">
        <w:rPr>
          <w:rFonts w:ascii="Arial" w:eastAsiaTheme="minorEastAsia" w:hAnsi="Arial" w:cs="Arial"/>
          <w:sz w:val="24"/>
          <w:szCs w:val="24"/>
        </w:rPr>
        <w:t>empeorará</w:t>
      </w:r>
      <w:r w:rsidRPr="0028756A">
        <w:rPr>
          <w:rFonts w:ascii="Arial" w:eastAsiaTheme="minorEastAsia" w:hAnsi="Arial" w:cs="Arial"/>
          <w:sz w:val="24"/>
          <w:szCs w:val="24"/>
        </w:rPr>
        <w:t xml:space="preserve">. </w:t>
      </w:r>
    </w:p>
    <w:p w:rsidR="00E83F51" w:rsidRPr="0028756A" w:rsidRDefault="001C20EC"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lastRenderedPageBreak/>
        <w:t xml:space="preserve">De todo lo anterior se </w:t>
      </w:r>
      <w:r w:rsidR="00184A8D">
        <w:rPr>
          <w:rFonts w:ascii="Arial" w:eastAsiaTheme="minorEastAsia" w:hAnsi="Arial" w:cs="Arial"/>
          <w:sz w:val="24"/>
          <w:szCs w:val="24"/>
        </w:rPr>
        <w:t>infiere</w:t>
      </w:r>
      <w:r w:rsidR="00E83F51" w:rsidRPr="0028756A">
        <w:rPr>
          <w:rFonts w:ascii="Arial" w:eastAsiaTheme="minorEastAsia" w:hAnsi="Arial" w:cs="Arial"/>
          <w:sz w:val="24"/>
          <w:szCs w:val="24"/>
        </w:rPr>
        <w:t xml:space="preserve"> que la posición competitiva de </w:t>
      </w:r>
      <w:r w:rsidR="00E475A5">
        <w:rPr>
          <w:rFonts w:ascii="Arial" w:eastAsiaTheme="minorEastAsia" w:hAnsi="Arial" w:cs="Arial"/>
          <w:sz w:val="24"/>
          <w:szCs w:val="24"/>
        </w:rPr>
        <w:t>un país</w:t>
      </w:r>
      <w:r w:rsidR="00E83F51" w:rsidRPr="0028756A">
        <w:rPr>
          <w:rFonts w:ascii="Arial" w:eastAsiaTheme="minorEastAsia" w:hAnsi="Arial" w:cs="Arial"/>
          <w:sz w:val="24"/>
          <w:szCs w:val="24"/>
        </w:rPr>
        <w:t xml:space="preserve"> será tanto m</w:t>
      </w:r>
      <w:r w:rsidR="003A31E7">
        <w:rPr>
          <w:rFonts w:ascii="Arial" w:eastAsiaTheme="minorEastAsia" w:hAnsi="Arial" w:cs="Arial"/>
          <w:sz w:val="24"/>
          <w:szCs w:val="24"/>
        </w:rPr>
        <w:t>ayor</w:t>
      </w:r>
      <w:r w:rsidR="00E83F51" w:rsidRPr="0028756A">
        <w:rPr>
          <w:rFonts w:ascii="Arial" w:eastAsiaTheme="minorEastAsia" w:hAnsi="Arial" w:cs="Arial"/>
          <w:sz w:val="24"/>
          <w:szCs w:val="24"/>
        </w:rPr>
        <w:t xml:space="preserve"> cuanto menor sean los costes unitarios de producción de sus capitales reguladores, </w:t>
      </w:r>
      <w:r w:rsidR="006E717F" w:rsidRPr="0028756A">
        <w:rPr>
          <w:rFonts w:ascii="Arial" w:eastAsiaTheme="minorEastAsia" w:hAnsi="Arial" w:cs="Arial"/>
          <w:i/>
          <w:sz w:val="24"/>
          <w:szCs w:val="24"/>
        </w:rPr>
        <w:t>id est</w:t>
      </w:r>
      <w:r w:rsidR="006E717F" w:rsidRPr="0028756A">
        <w:rPr>
          <w:rFonts w:ascii="Arial" w:eastAsiaTheme="minorEastAsia" w:hAnsi="Arial" w:cs="Arial"/>
          <w:sz w:val="24"/>
          <w:szCs w:val="24"/>
        </w:rPr>
        <w:t>,</w:t>
      </w:r>
      <w:r w:rsidR="00E83F51" w:rsidRPr="0028756A">
        <w:rPr>
          <w:rFonts w:ascii="Arial" w:eastAsiaTheme="minorEastAsia" w:hAnsi="Arial" w:cs="Arial"/>
          <w:i/>
          <w:sz w:val="24"/>
          <w:szCs w:val="24"/>
        </w:rPr>
        <w:t xml:space="preserve"> las relaciones reales de intercambio estarán sujetas en el largo plazo a los salarios reales y las condiciones técnicas de producción de cada nación</w:t>
      </w:r>
      <w:r w:rsidR="00E83F51" w:rsidRPr="0028756A">
        <w:rPr>
          <w:rFonts w:ascii="Arial" w:eastAsiaTheme="minorEastAsia" w:hAnsi="Arial" w:cs="Arial"/>
          <w:sz w:val="24"/>
          <w:szCs w:val="24"/>
        </w:rPr>
        <w:t>.</w:t>
      </w:r>
    </w:p>
    <w:p w:rsidR="00E83F51" w:rsidRPr="0028756A" w:rsidRDefault="001C20EC" w:rsidP="001959F6">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E</w:t>
      </w:r>
      <w:r w:rsidR="00E83F51" w:rsidRPr="0028756A">
        <w:rPr>
          <w:rFonts w:ascii="Arial" w:eastAsiaTheme="minorEastAsia" w:hAnsi="Arial" w:cs="Arial"/>
          <w:sz w:val="24"/>
          <w:szCs w:val="24"/>
        </w:rPr>
        <w:t xml:space="preserve">sto es todo cuanto </w:t>
      </w:r>
      <w:r w:rsidR="006E717F" w:rsidRPr="0028756A">
        <w:rPr>
          <w:rFonts w:ascii="Arial" w:eastAsiaTheme="minorEastAsia" w:hAnsi="Arial" w:cs="Arial"/>
          <w:sz w:val="24"/>
          <w:szCs w:val="24"/>
        </w:rPr>
        <w:t>ha</w:t>
      </w:r>
      <w:r w:rsidR="00755623">
        <w:rPr>
          <w:rFonts w:ascii="Arial" w:eastAsiaTheme="minorEastAsia" w:hAnsi="Arial" w:cs="Arial"/>
          <w:sz w:val="24"/>
          <w:szCs w:val="24"/>
        </w:rPr>
        <w:t>de</w:t>
      </w:r>
      <w:r w:rsidR="00E83F51" w:rsidRPr="0028756A">
        <w:rPr>
          <w:rFonts w:ascii="Arial" w:eastAsiaTheme="minorEastAsia" w:hAnsi="Arial" w:cs="Arial"/>
          <w:sz w:val="24"/>
          <w:szCs w:val="24"/>
        </w:rPr>
        <w:t xml:space="preserve"> decir</w:t>
      </w:r>
      <w:r w:rsidR="00755623">
        <w:rPr>
          <w:rFonts w:ascii="Arial" w:eastAsiaTheme="minorEastAsia" w:hAnsi="Arial" w:cs="Arial"/>
          <w:sz w:val="24"/>
          <w:szCs w:val="24"/>
        </w:rPr>
        <w:t>se</w:t>
      </w:r>
      <w:r w:rsidR="00816AA6" w:rsidRPr="0028756A">
        <w:rPr>
          <w:rFonts w:ascii="Arial" w:eastAsiaTheme="minorEastAsia" w:hAnsi="Arial" w:cs="Arial"/>
          <w:sz w:val="24"/>
          <w:szCs w:val="24"/>
        </w:rPr>
        <w:t xml:space="preserve"> acerca del enfoque de </w:t>
      </w:r>
      <w:r w:rsidRPr="0028756A">
        <w:rPr>
          <w:rFonts w:ascii="Arial" w:eastAsiaTheme="minorEastAsia" w:hAnsi="Arial" w:cs="Arial"/>
          <w:sz w:val="24"/>
          <w:szCs w:val="24"/>
        </w:rPr>
        <w:t>la ventaja absoluta de Shaikh</w:t>
      </w:r>
      <w:r w:rsidR="00E83F51" w:rsidRPr="0028756A">
        <w:rPr>
          <w:rFonts w:ascii="Arial" w:eastAsiaTheme="minorEastAsia" w:hAnsi="Arial" w:cs="Arial"/>
          <w:sz w:val="24"/>
          <w:szCs w:val="24"/>
        </w:rPr>
        <w:t xml:space="preserve">, </w:t>
      </w:r>
      <w:r w:rsidR="00755623">
        <w:rPr>
          <w:rFonts w:ascii="Arial" w:eastAsiaTheme="minorEastAsia" w:hAnsi="Arial" w:cs="Arial"/>
          <w:sz w:val="24"/>
          <w:szCs w:val="24"/>
        </w:rPr>
        <w:t>el cual constituye el</w:t>
      </w:r>
      <w:r w:rsidR="00E83F51" w:rsidRPr="0028756A">
        <w:rPr>
          <w:rFonts w:ascii="Arial" w:eastAsiaTheme="minorEastAsia" w:hAnsi="Arial" w:cs="Arial"/>
          <w:sz w:val="24"/>
          <w:szCs w:val="24"/>
        </w:rPr>
        <w:t xml:space="preserve"> soporte </w:t>
      </w:r>
      <w:r w:rsidR="00816AA6" w:rsidRPr="0028756A">
        <w:rPr>
          <w:rFonts w:ascii="Arial" w:eastAsiaTheme="minorEastAsia" w:hAnsi="Arial" w:cs="Arial"/>
          <w:sz w:val="24"/>
          <w:szCs w:val="24"/>
        </w:rPr>
        <w:t xml:space="preserve">teórico </w:t>
      </w:r>
      <w:r w:rsidR="00E83F51" w:rsidRPr="0028756A">
        <w:rPr>
          <w:rFonts w:ascii="Arial" w:eastAsiaTheme="minorEastAsia" w:hAnsi="Arial" w:cs="Arial"/>
          <w:sz w:val="24"/>
          <w:szCs w:val="24"/>
        </w:rPr>
        <w:t xml:space="preserve">para el estudio empírico </w:t>
      </w:r>
      <w:r w:rsidR="006E717F" w:rsidRPr="0028756A">
        <w:rPr>
          <w:rFonts w:ascii="Arial" w:eastAsiaTheme="minorEastAsia" w:hAnsi="Arial" w:cs="Arial"/>
          <w:sz w:val="24"/>
          <w:szCs w:val="24"/>
        </w:rPr>
        <w:t>y el</w:t>
      </w:r>
      <w:r w:rsidR="00E83F51" w:rsidRPr="0028756A">
        <w:rPr>
          <w:rFonts w:ascii="Arial" w:eastAsiaTheme="minorEastAsia" w:hAnsi="Arial" w:cs="Arial"/>
          <w:sz w:val="24"/>
          <w:szCs w:val="24"/>
        </w:rPr>
        <w:t xml:space="preserve"> contrast</w:t>
      </w:r>
      <w:r w:rsidR="006E717F" w:rsidRPr="0028756A">
        <w:rPr>
          <w:rFonts w:ascii="Arial" w:eastAsiaTheme="minorEastAsia" w:hAnsi="Arial" w:cs="Arial"/>
          <w:sz w:val="24"/>
          <w:szCs w:val="24"/>
        </w:rPr>
        <w:t>e de</w:t>
      </w:r>
      <w:r w:rsidR="00E83F51" w:rsidRPr="0028756A">
        <w:rPr>
          <w:rFonts w:ascii="Arial" w:eastAsiaTheme="minorEastAsia" w:hAnsi="Arial" w:cs="Arial"/>
          <w:sz w:val="24"/>
          <w:szCs w:val="24"/>
        </w:rPr>
        <w:t xml:space="preserve"> las hipótesis de la investigación. </w:t>
      </w:r>
      <w:r w:rsidR="005509F7" w:rsidRPr="0028756A">
        <w:rPr>
          <w:rFonts w:ascii="Arial" w:eastAsiaTheme="minorEastAsia" w:hAnsi="Arial" w:cs="Arial"/>
          <w:sz w:val="24"/>
          <w:szCs w:val="24"/>
        </w:rPr>
        <w:t>E</w:t>
      </w:r>
      <w:r w:rsidR="00816AA6" w:rsidRPr="0028756A">
        <w:rPr>
          <w:rFonts w:ascii="Arial" w:eastAsiaTheme="minorEastAsia" w:hAnsi="Arial" w:cs="Arial"/>
          <w:sz w:val="24"/>
          <w:szCs w:val="24"/>
        </w:rPr>
        <w:t>l apartado tercero, empero, se interpola</w:t>
      </w:r>
      <w:r w:rsidR="00606597">
        <w:rPr>
          <w:rFonts w:ascii="Arial" w:eastAsiaTheme="minorEastAsia" w:hAnsi="Arial" w:cs="Arial"/>
          <w:sz w:val="24"/>
          <w:szCs w:val="24"/>
        </w:rPr>
        <w:t xml:space="preserve"> </w:t>
      </w:r>
      <w:r w:rsidR="005509F7" w:rsidRPr="0028756A">
        <w:rPr>
          <w:rFonts w:ascii="Arial" w:eastAsiaTheme="minorEastAsia" w:hAnsi="Arial" w:cs="Arial"/>
          <w:sz w:val="24"/>
          <w:szCs w:val="24"/>
        </w:rPr>
        <w:t xml:space="preserve">exponiendo </w:t>
      </w:r>
      <w:r w:rsidR="00E83F51" w:rsidRPr="0028756A">
        <w:rPr>
          <w:rFonts w:ascii="Arial" w:eastAsiaTheme="minorEastAsia" w:hAnsi="Arial" w:cs="Arial"/>
          <w:sz w:val="24"/>
          <w:szCs w:val="24"/>
        </w:rPr>
        <w:t>las cuestiones metodo</w:t>
      </w:r>
      <w:r w:rsidR="006E717F" w:rsidRPr="0028756A">
        <w:rPr>
          <w:rFonts w:ascii="Arial" w:eastAsiaTheme="minorEastAsia" w:hAnsi="Arial" w:cs="Arial"/>
          <w:sz w:val="24"/>
          <w:szCs w:val="24"/>
        </w:rPr>
        <w:t>lógicas</w:t>
      </w:r>
      <w:r w:rsidR="00AB7351" w:rsidRPr="0028756A">
        <w:rPr>
          <w:rFonts w:ascii="Arial" w:eastAsiaTheme="minorEastAsia" w:hAnsi="Arial" w:cs="Arial"/>
          <w:sz w:val="24"/>
          <w:szCs w:val="24"/>
        </w:rPr>
        <w:t xml:space="preserve"> relacionadas con el modelo econométrico de </w:t>
      </w:r>
      <w:r w:rsidR="00184A8D" w:rsidRPr="00184A8D">
        <w:rPr>
          <w:rFonts w:ascii="Arial" w:eastAsiaTheme="minorEastAsia" w:hAnsi="Arial" w:cs="Arial"/>
          <w:i/>
          <w:sz w:val="24"/>
          <w:szCs w:val="24"/>
        </w:rPr>
        <w:t xml:space="preserve">Mínimos </w:t>
      </w:r>
      <w:r w:rsidR="00AB7351" w:rsidRPr="00184A8D">
        <w:rPr>
          <w:rFonts w:ascii="Arial" w:eastAsiaTheme="minorEastAsia" w:hAnsi="Arial" w:cs="Arial"/>
          <w:i/>
          <w:sz w:val="24"/>
          <w:szCs w:val="24"/>
        </w:rPr>
        <w:t>C</w:t>
      </w:r>
      <w:r w:rsidR="00184A8D" w:rsidRPr="00184A8D">
        <w:rPr>
          <w:rFonts w:ascii="Arial" w:eastAsiaTheme="minorEastAsia" w:hAnsi="Arial" w:cs="Arial"/>
          <w:i/>
          <w:sz w:val="24"/>
          <w:szCs w:val="24"/>
        </w:rPr>
        <w:t xml:space="preserve">uadrados </w:t>
      </w:r>
      <w:r w:rsidR="00AB7351" w:rsidRPr="00184A8D">
        <w:rPr>
          <w:rFonts w:ascii="Arial" w:eastAsiaTheme="minorEastAsia" w:hAnsi="Arial" w:cs="Arial"/>
          <w:i/>
          <w:sz w:val="24"/>
          <w:szCs w:val="24"/>
        </w:rPr>
        <w:t>O</w:t>
      </w:r>
      <w:r w:rsidR="00184A8D" w:rsidRPr="00184A8D">
        <w:rPr>
          <w:rFonts w:ascii="Arial" w:eastAsiaTheme="minorEastAsia" w:hAnsi="Arial" w:cs="Arial"/>
          <w:i/>
          <w:sz w:val="24"/>
          <w:szCs w:val="24"/>
        </w:rPr>
        <w:t>rdinarios</w:t>
      </w:r>
      <w:r w:rsidR="00184A8D">
        <w:rPr>
          <w:rFonts w:ascii="Arial" w:eastAsiaTheme="minorEastAsia" w:hAnsi="Arial" w:cs="Arial"/>
          <w:sz w:val="24"/>
          <w:szCs w:val="24"/>
        </w:rPr>
        <w:t xml:space="preserve"> (en adelante, MCO)</w:t>
      </w:r>
      <w:r w:rsidR="00E475A5">
        <w:rPr>
          <w:rFonts w:ascii="Arial" w:eastAsiaTheme="minorEastAsia" w:hAnsi="Arial" w:cs="Arial"/>
          <w:sz w:val="24"/>
          <w:szCs w:val="24"/>
        </w:rPr>
        <w:t>y</w:t>
      </w:r>
      <w:r w:rsidR="00AB7351" w:rsidRPr="0028756A">
        <w:rPr>
          <w:rFonts w:ascii="Arial" w:eastAsiaTheme="minorEastAsia" w:hAnsi="Arial" w:cs="Arial"/>
          <w:sz w:val="24"/>
          <w:szCs w:val="24"/>
        </w:rPr>
        <w:t xml:space="preserve"> el análisis de series temporales</w:t>
      </w:r>
      <w:r w:rsidR="00E83F51" w:rsidRPr="0028756A">
        <w:rPr>
          <w:rFonts w:ascii="Arial" w:eastAsiaTheme="minorEastAsia" w:hAnsi="Arial" w:cs="Arial"/>
          <w:sz w:val="24"/>
          <w:szCs w:val="24"/>
        </w:rPr>
        <w:t xml:space="preserve">. </w:t>
      </w:r>
    </w:p>
    <w:p w:rsidR="00692515" w:rsidRPr="0028756A" w:rsidRDefault="00692515" w:rsidP="001959F6">
      <w:pPr>
        <w:spacing w:after="120" w:line="240" w:lineRule="auto"/>
        <w:jc w:val="both"/>
        <w:rPr>
          <w:rFonts w:ascii="Arial" w:eastAsiaTheme="minorEastAsia" w:hAnsi="Arial" w:cs="Arial"/>
          <w:sz w:val="24"/>
          <w:szCs w:val="24"/>
        </w:rPr>
      </w:pPr>
    </w:p>
    <w:p w:rsidR="000E6F69" w:rsidRPr="004E0A8B" w:rsidRDefault="004E0A8B" w:rsidP="001959F6">
      <w:pPr>
        <w:spacing w:line="240" w:lineRule="auto"/>
        <w:jc w:val="both"/>
        <w:rPr>
          <w:rFonts w:ascii="Arial" w:hAnsi="Arial" w:cs="Arial"/>
          <w:sz w:val="24"/>
          <w:szCs w:val="24"/>
        </w:rPr>
      </w:pPr>
      <w:r w:rsidRPr="004E0A8B">
        <w:rPr>
          <w:rFonts w:ascii="Arial" w:hAnsi="Arial" w:cs="Arial"/>
          <w:sz w:val="24"/>
          <w:szCs w:val="24"/>
        </w:rPr>
        <w:t>3. METODOLOGÍA</w:t>
      </w:r>
      <w:r w:rsidR="00505B76">
        <w:rPr>
          <w:rFonts w:ascii="Arial" w:hAnsi="Arial" w:cs="Arial"/>
          <w:sz w:val="24"/>
          <w:szCs w:val="24"/>
        </w:rPr>
        <w:t>.</w:t>
      </w:r>
    </w:p>
    <w:p w:rsidR="005D1F1C" w:rsidRPr="004E0A8B" w:rsidRDefault="000E6F69" w:rsidP="001959F6">
      <w:pPr>
        <w:spacing w:line="240" w:lineRule="auto"/>
        <w:jc w:val="both"/>
        <w:rPr>
          <w:rFonts w:ascii="Arial" w:hAnsi="Arial" w:cs="Arial"/>
          <w:sz w:val="24"/>
          <w:szCs w:val="24"/>
        </w:rPr>
      </w:pPr>
      <w:r w:rsidRPr="004E0A8B">
        <w:rPr>
          <w:rFonts w:ascii="Arial" w:hAnsi="Arial" w:cs="Arial"/>
          <w:sz w:val="24"/>
          <w:szCs w:val="24"/>
        </w:rPr>
        <w:t xml:space="preserve">3.1. </w:t>
      </w:r>
      <w:r w:rsidR="004E0A8B" w:rsidRPr="004E0A8B">
        <w:rPr>
          <w:rFonts w:ascii="Arial" w:hAnsi="Arial" w:cs="Arial"/>
          <w:sz w:val="24"/>
          <w:szCs w:val="24"/>
        </w:rPr>
        <w:t>HIPÓTESIS DE INVESTIGACIÓN</w:t>
      </w:r>
      <w:r w:rsidR="00505B76">
        <w:rPr>
          <w:rFonts w:ascii="Arial" w:hAnsi="Arial" w:cs="Arial"/>
          <w:sz w:val="24"/>
          <w:szCs w:val="24"/>
        </w:rPr>
        <w:t>.</w:t>
      </w:r>
    </w:p>
    <w:p w:rsidR="004832F2" w:rsidRDefault="008E0CD7" w:rsidP="001959F6">
      <w:pPr>
        <w:spacing w:line="240" w:lineRule="auto"/>
        <w:jc w:val="both"/>
        <w:rPr>
          <w:rFonts w:ascii="Arial" w:hAnsi="Arial" w:cs="Arial"/>
          <w:sz w:val="24"/>
          <w:szCs w:val="24"/>
        </w:rPr>
      </w:pPr>
      <w:r>
        <w:rPr>
          <w:rFonts w:ascii="Arial" w:hAnsi="Arial" w:cs="Arial"/>
          <w:sz w:val="24"/>
          <w:szCs w:val="24"/>
        </w:rPr>
        <w:t>Debe indicarse</w:t>
      </w:r>
      <w:r w:rsidR="00290B02">
        <w:rPr>
          <w:rFonts w:ascii="Arial" w:hAnsi="Arial" w:cs="Arial"/>
          <w:sz w:val="24"/>
          <w:szCs w:val="24"/>
        </w:rPr>
        <w:t xml:space="preserve"> que</w:t>
      </w:r>
      <w:r w:rsidR="00606597">
        <w:rPr>
          <w:rFonts w:ascii="Arial" w:hAnsi="Arial" w:cs="Arial"/>
          <w:sz w:val="24"/>
          <w:szCs w:val="24"/>
        </w:rPr>
        <w:t xml:space="preserve"> </w:t>
      </w:r>
      <w:r>
        <w:rPr>
          <w:rFonts w:ascii="Arial" w:hAnsi="Arial" w:cs="Arial"/>
          <w:sz w:val="24"/>
          <w:szCs w:val="24"/>
        </w:rPr>
        <w:t xml:space="preserve">el </w:t>
      </w:r>
      <w:r w:rsidR="00E42219">
        <w:rPr>
          <w:rFonts w:ascii="Arial" w:hAnsi="Arial" w:cs="Arial"/>
          <w:sz w:val="24"/>
          <w:szCs w:val="24"/>
        </w:rPr>
        <w:t>análisis</w:t>
      </w:r>
      <w:r w:rsidR="0001299C">
        <w:rPr>
          <w:rFonts w:ascii="Arial" w:hAnsi="Arial" w:cs="Arial"/>
          <w:sz w:val="24"/>
          <w:szCs w:val="24"/>
        </w:rPr>
        <w:t xml:space="preserve"> de resultados se configura en torno a </w:t>
      </w:r>
      <w:r w:rsidR="00D56AD5">
        <w:rPr>
          <w:rFonts w:ascii="Arial" w:hAnsi="Arial" w:cs="Arial"/>
          <w:sz w:val="24"/>
          <w:szCs w:val="24"/>
        </w:rPr>
        <w:t>cuatro</w:t>
      </w:r>
      <w:r w:rsidR="00692515" w:rsidRPr="0028756A">
        <w:rPr>
          <w:rFonts w:ascii="Arial" w:hAnsi="Arial" w:cs="Arial"/>
          <w:sz w:val="24"/>
          <w:szCs w:val="24"/>
        </w:rPr>
        <w:t xml:space="preserve"> hipótesis </w:t>
      </w:r>
      <w:r w:rsidR="001C3ADB" w:rsidRPr="0028756A">
        <w:rPr>
          <w:rFonts w:ascii="Arial" w:hAnsi="Arial" w:cs="Arial"/>
          <w:sz w:val="24"/>
          <w:szCs w:val="24"/>
        </w:rPr>
        <w:t>de</w:t>
      </w:r>
      <w:r w:rsidR="00692515" w:rsidRPr="0028756A">
        <w:rPr>
          <w:rFonts w:ascii="Arial" w:hAnsi="Arial" w:cs="Arial"/>
          <w:sz w:val="24"/>
          <w:szCs w:val="24"/>
        </w:rPr>
        <w:t xml:space="preserve"> investigación, a saber</w:t>
      </w:r>
      <w:r w:rsidR="00950FBA" w:rsidRPr="0028756A">
        <w:rPr>
          <w:rFonts w:ascii="Arial" w:hAnsi="Arial" w:cs="Arial"/>
          <w:sz w:val="24"/>
          <w:szCs w:val="24"/>
        </w:rPr>
        <w:t>:</w:t>
      </w:r>
    </w:p>
    <w:p w:rsidR="000E6F69" w:rsidRPr="0028756A" w:rsidRDefault="0054381B" w:rsidP="001959F6">
      <w:pPr>
        <w:spacing w:line="240" w:lineRule="auto"/>
        <w:jc w:val="both"/>
        <w:rPr>
          <w:rFonts w:ascii="Arial" w:hAnsi="Arial" w:cs="Arial"/>
          <w:sz w:val="24"/>
          <w:szCs w:val="24"/>
        </w:rPr>
      </w:pPr>
      <w:r>
        <w:rPr>
          <w:rFonts w:ascii="Arial" w:hAnsi="Arial" w:cs="Arial"/>
          <w:sz w:val="24"/>
          <w:szCs w:val="24"/>
        </w:rPr>
        <w:t>1) L</w:t>
      </w:r>
      <w:bookmarkStart w:id="0" w:name="_GoBack"/>
      <w:bookmarkEnd w:id="0"/>
      <w:r w:rsidR="004832F2">
        <w:rPr>
          <w:rFonts w:ascii="Arial" w:hAnsi="Arial" w:cs="Arial"/>
          <w:sz w:val="24"/>
          <w:szCs w:val="24"/>
        </w:rPr>
        <w:t xml:space="preserve">os costes laborales unitarios reales relativos e integrados verticalmente actúan como </w:t>
      </w:r>
      <w:r w:rsidR="00FC4FF0">
        <w:rPr>
          <w:rFonts w:ascii="Arial" w:hAnsi="Arial" w:cs="Arial"/>
          <w:sz w:val="24"/>
          <w:szCs w:val="24"/>
        </w:rPr>
        <w:t>el</w:t>
      </w:r>
      <w:r w:rsidR="004832F2">
        <w:rPr>
          <w:rFonts w:ascii="Arial" w:hAnsi="Arial" w:cs="Arial"/>
          <w:sz w:val="24"/>
          <w:szCs w:val="24"/>
        </w:rPr>
        <w:t xml:space="preserve"> centro de gravedad sobre el que orbita el tipo de cambio real efectivo</w:t>
      </w:r>
      <w:r w:rsidR="00E43E90">
        <w:rPr>
          <w:rFonts w:ascii="Arial" w:hAnsi="Arial" w:cs="Arial"/>
          <w:sz w:val="24"/>
          <w:szCs w:val="24"/>
        </w:rPr>
        <w:t xml:space="preserve"> en el período que va desde 1970 hasta 2012</w:t>
      </w:r>
      <w:r w:rsidR="004832F2">
        <w:rPr>
          <w:rFonts w:ascii="Arial" w:hAnsi="Arial" w:cs="Arial"/>
          <w:sz w:val="24"/>
          <w:szCs w:val="24"/>
        </w:rPr>
        <w:t>.</w:t>
      </w:r>
    </w:p>
    <w:p w:rsidR="000E6F69" w:rsidRDefault="004832F2" w:rsidP="001959F6">
      <w:pPr>
        <w:spacing w:line="240" w:lineRule="auto"/>
        <w:jc w:val="both"/>
        <w:rPr>
          <w:rFonts w:ascii="Arial" w:hAnsi="Arial" w:cs="Arial"/>
          <w:sz w:val="24"/>
          <w:szCs w:val="24"/>
        </w:rPr>
      </w:pPr>
      <w:r>
        <w:rPr>
          <w:rFonts w:ascii="Arial" w:hAnsi="Arial" w:cs="Arial"/>
          <w:sz w:val="24"/>
          <w:szCs w:val="24"/>
        </w:rPr>
        <w:t>2</w:t>
      </w:r>
      <w:r w:rsidR="000E6F69" w:rsidRPr="0028756A">
        <w:rPr>
          <w:rFonts w:ascii="Arial" w:hAnsi="Arial" w:cs="Arial"/>
          <w:sz w:val="24"/>
          <w:szCs w:val="24"/>
        </w:rPr>
        <w:t>) L</w:t>
      </w:r>
      <w:r w:rsidR="00755623">
        <w:rPr>
          <w:rFonts w:ascii="Arial" w:hAnsi="Arial" w:cs="Arial"/>
          <w:sz w:val="24"/>
          <w:szCs w:val="24"/>
        </w:rPr>
        <w:t>os términos</w:t>
      </w:r>
      <w:r w:rsidR="000E6F69" w:rsidRPr="0028756A">
        <w:rPr>
          <w:rFonts w:ascii="Arial" w:hAnsi="Arial" w:cs="Arial"/>
          <w:sz w:val="24"/>
          <w:szCs w:val="24"/>
        </w:rPr>
        <w:t xml:space="preserve"> reales de intercambio de México con EEUU se encuentran </w:t>
      </w:r>
      <w:r w:rsidR="0052671A" w:rsidRPr="0028756A">
        <w:rPr>
          <w:rFonts w:ascii="Arial" w:hAnsi="Arial" w:cs="Arial"/>
          <w:sz w:val="24"/>
          <w:szCs w:val="24"/>
        </w:rPr>
        <w:t>determinad</w:t>
      </w:r>
      <w:r w:rsidR="00755623">
        <w:rPr>
          <w:rFonts w:ascii="Arial" w:hAnsi="Arial" w:cs="Arial"/>
          <w:sz w:val="24"/>
          <w:szCs w:val="24"/>
        </w:rPr>
        <w:t>o</w:t>
      </w:r>
      <w:r w:rsidR="0052671A" w:rsidRPr="0028756A">
        <w:rPr>
          <w:rFonts w:ascii="Arial" w:hAnsi="Arial" w:cs="Arial"/>
          <w:sz w:val="24"/>
          <w:szCs w:val="24"/>
        </w:rPr>
        <w:t>s por</w:t>
      </w:r>
      <w:r w:rsidR="000E6F69" w:rsidRPr="0028756A">
        <w:rPr>
          <w:rFonts w:ascii="Arial" w:hAnsi="Arial" w:cs="Arial"/>
          <w:sz w:val="24"/>
          <w:szCs w:val="24"/>
        </w:rPr>
        <w:t xml:space="preserve"> tres factores: </w:t>
      </w:r>
      <w:r w:rsidR="0042731A" w:rsidRPr="0028756A">
        <w:rPr>
          <w:rFonts w:ascii="Arial" w:hAnsi="Arial" w:cs="Arial"/>
          <w:sz w:val="24"/>
          <w:szCs w:val="24"/>
        </w:rPr>
        <w:t>1</w:t>
      </w:r>
      <w:r w:rsidR="00755623">
        <w:rPr>
          <w:rFonts w:ascii="Arial" w:hAnsi="Arial" w:cs="Arial"/>
          <w:sz w:val="24"/>
          <w:szCs w:val="24"/>
        </w:rPr>
        <w:t xml:space="preserve">.1) </w:t>
      </w:r>
      <w:r w:rsidR="000E6F69" w:rsidRPr="0028756A">
        <w:rPr>
          <w:rFonts w:ascii="Arial" w:hAnsi="Arial" w:cs="Arial"/>
          <w:sz w:val="24"/>
          <w:szCs w:val="24"/>
        </w:rPr>
        <w:t xml:space="preserve">los costes laborales unitarios reales relativos e integrados verticalmente </w:t>
      </w:r>
      <w:r w:rsidR="00D56AD5">
        <w:rPr>
          <w:rFonts w:ascii="Arial" w:hAnsi="Arial" w:cs="Arial"/>
          <w:sz w:val="24"/>
          <w:szCs w:val="24"/>
        </w:rPr>
        <w:t xml:space="preserve">de </w:t>
      </w:r>
      <w:r w:rsidR="00E43E90">
        <w:rPr>
          <w:rFonts w:ascii="Arial" w:hAnsi="Arial" w:cs="Arial"/>
          <w:sz w:val="24"/>
          <w:szCs w:val="24"/>
        </w:rPr>
        <w:t>sus</w:t>
      </w:r>
      <w:r w:rsidR="00606597">
        <w:rPr>
          <w:rFonts w:ascii="Arial" w:hAnsi="Arial" w:cs="Arial"/>
          <w:sz w:val="24"/>
          <w:szCs w:val="24"/>
        </w:rPr>
        <w:t xml:space="preserve"> </w:t>
      </w:r>
      <w:r w:rsidR="000E6F69" w:rsidRPr="0028756A">
        <w:rPr>
          <w:rFonts w:ascii="Arial" w:hAnsi="Arial" w:cs="Arial"/>
          <w:sz w:val="24"/>
          <w:szCs w:val="24"/>
        </w:rPr>
        <w:t>industria</w:t>
      </w:r>
      <w:r w:rsidR="00E43E90">
        <w:rPr>
          <w:rFonts w:ascii="Arial" w:hAnsi="Arial" w:cs="Arial"/>
          <w:sz w:val="24"/>
          <w:szCs w:val="24"/>
        </w:rPr>
        <w:t>s</w:t>
      </w:r>
      <w:r w:rsidR="00D56AD5">
        <w:rPr>
          <w:rFonts w:ascii="Arial" w:hAnsi="Arial" w:cs="Arial"/>
          <w:sz w:val="24"/>
          <w:szCs w:val="24"/>
        </w:rPr>
        <w:t xml:space="preserve"> manufacturera</w:t>
      </w:r>
      <w:r w:rsidR="00E43E90">
        <w:rPr>
          <w:rFonts w:ascii="Arial" w:hAnsi="Arial" w:cs="Arial"/>
          <w:sz w:val="24"/>
          <w:szCs w:val="24"/>
        </w:rPr>
        <w:t>s</w:t>
      </w:r>
      <w:r w:rsidR="000E6F69" w:rsidRPr="0028756A">
        <w:rPr>
          <w:rFonts w:ascii="Arial" w:hAnsi="Arial" w:cs="Arial"/>
          <w:sz w:val="24"/>
          <w:szCs w:val="24"/>
        </w:rPr>
        <w:t xml:space="preserve">; </w:t>
      </w:r>
      <w:r w:rsidR="0042731A" w:rsidRPr="0028756A">
        <w:rPr>
          <w:rFonts w:ascii="Arial" w:hAnsi="Arial" w:cs="Arial"/>
          <w:sz w:val="24"/>
          <w:szCs w:val="24"/>
        </w:rPr>
        <w:t>1</w:t>
      </w:r>
      <w:r w:rsidR="000E6F69" w:rsidRPr="0028756A">
        <w:rPr>
          <w:rFonts w:ascii="Arial" w:hAnsi="Arial" w:cs="Arial"/>
          <w:sz w:val="24"/>
          <w:szCs w:val="24"/>
        </w:rPr>
        <w:t xml:space="preserve">.2) la inversión de ampliación </w:t>
      </w:r>
      <w:r w:rsidR="0042731A" w:rsidRPr="0028756A">
        <w:rPr>
          <w:rFonts w:ascii="Arial" w:hAnsi="Arial" w:cs="Arial"/>
          <w:sz w:val="24"/>
          <w:szCs w:val="24"/>
        </w:rPr>
        <w:t xml:space="preserve">medida a precios constantes </w:t>
      </w:r>
      <w:r w:rsidR="000E6F69" w:rsidRPr="0028756A">
        <w:rPr>
          <w:rFonts w:ascii="Arial" w:hAnsi="Arial" w:cs="Arial"/>
          <w:sz w:val="24"/>
          <w:szCs w:val="24"/>
        </w:rPr>
        <w:t xml:space="preserve">de la industria manufacturera mexicana; y </w:t>
      </w:r>
      <w:r w:rsidR="0042731A" w:rsidRPr="0028756A">
        <w:rPr>
          <w:rFonts w:ascii="Arial" w:hAnsi="Arial" w:cs="Arial"/>
          <w:sz w:val="24"/>
          <w:szCs w:val="24"/>
        </w:rPr>
        <w:t>1</w:t>
      </w:r>
      <w:r w:rsidR="000E6F69" w:rsidRPr="0028756A">
        <w:rPr>
          <w:rFonts w:ascii="Arial" w:hAnsi="Arial" w:cs="Arial"/>
          <w:sz w:val="24"/>
          <w:szCs w:val="24"/>
        </w:rPr>
        <w:t xml:space="preserve">.3) el ingreso nacional medido </w:t>
      </w:r>
      <w:r w:rsidR="0042731A" w:rsidRPr="0028756A">
        <w:rPr>
          <w:rFonts w:ascii="Arial" w:hAnsi="Arial" w:cs="Arial"/>
          <w:sz w:val="24"/>
          <w:szCs w:val="24"/>
        </w:rPr>
        <w:t>a</w:t>
      </w:r>
      <w:r w:rsidR="000E6F69" w:rsidRPr="0028756A">
        <w:rPr>
          <w:rFonts w:ascii="Arial" w:hAnsi="Arial" w:cs="Arial"/>
          <w:sz w:val="24"/>
          <w:szCs w:val="24"/>
        </w:rPr>
        <w:t xml:space="preserve"> precios constantes de México.</w:t>
      </w:r>
    </w:p>
    <w:p w:rsidR="00D56AD5" w:rsidRPr="0028756A" w:rsidRDefault="00D56AD5" w:rsidP="001959F6">
      <w:pPr>
        <w:spacing w:line="240" w:lineRule="auto"/>
        <w:jc w:val="both"/>
        <w:rPr>
          <w:rFonts w:ascii="Arial" w:hAnsi="Arial" w:cs="Arial"/>
          <w:sz w:val="24"/>
          <w:szCs w:val="24"/>
        </w:rPr>
      </w:pPr>
      <w:r>
        <w:rPr>
          <w:rFonts w:ascii="Arial" w:hAnsi="Arial" w:cs="Arial"/>
          <w:sz w:val="24"/>
          <w:szCs w:val="24"/>
        </w:rPr>
        <w:t>3) La</w:t>
      </w:r>
      <w:r w:rsidR="00755623">
        <w:rPr>
          <w:rFonts w:ascii="Arial" w:hAnsi="Arial" w:cs="Arial"/>
          <w:sz w:val="24"/>
          <w:szCs w:val="24"/>
        </w:rPr>
        <w:t>s</w:t>
      </w:r>
      <w:r>
        <w:rPr>
          <w:rFonts w:ascii="Arial" w:hAnsi="Arial" w:cs="Arial"/>
          <w:sz w:val="24"/>
          <w:szCs w:val="24"/>
        </w:rPr>
        <w:t xml:space="preserve"> cuatros series del modelo son no estacionarias en nivel e integradas de orden I(1).</w:t>
      </w:r>
    </w:p>
    <w:p w:rsidR="000E6F69" w:rsidRPr="0028756A" w:rsidRDefault="00D56AD5" w:rsidP="001959F6">
      <w:pPr>
        <w:spacing w:line="240" w:lineRule="auto"/>
        <w:jc w:val="both"/>
        <w:rPr>
          <w:rFonts w:ascii="Arial" w:hAnsi="Arial" w:cs="Arial"/>
          <w:sz w:val="24"/>
          <w:szCs w:val="24"/>
        </w:rPr>
      </w:pPr>
      <w:r>
        <w:rPr>
          <w:rFonts w:ascii="Arial" w:hAnsi="Arial" w:cs="Arial"/>
          <w:sz w:val="24"/>
          <w:szCs w:val="24"/>
        </w:rPr>
        <w:t>4</w:t>
      </w:r>
      <w:r w:rsidR="000E6F69" w:rsidRPr="0028756A">
        <w:rPr>
          <w:rFonts w:ascii="Arial" w:hAnsi="Arial" w:cs="Arial"/>
          <w:sz w:val="24"/>
          <w:szCs w:val="24"/>
        </w:rPr>
        <w:t xml:space="preserve">) </w:t>
      </w:r>
      <w:r w:rsidR="00367419" w:rsidRPr="0028756A">
        <w:rPr>
          <w:rFonts w:ascii="Arial" w:hAnsi="Arial" w:cs="Arial"/>
          <w:sz w:val="24"/>
          <w:szCs w:val="24"/>
        </w:rPr>
        <w:t>E</w:t>
      </w:r>
      <w:r w:rsidR="00742B18" w:rsidRPr="0028756A">
        <w:rPr>
          <w:rFonts w:ascii="Arial" w:hAnsi="Arial" w:cs="Arial"/>
          <w:sz w:val="24"/>
          <w:szCs w:val="24"/>
        </w:rPr>
        <w:t>ntre las variables del modelo</w:t>
      </w:r>
      <w:r w:rsidR="00367419" w:rsidRPr="0028756A">
        <w:rPr>
          <w:rFonts w:ascii="Arial" w:hAnsi="Arial" w:cs="Arial"/>
          <w:sz w:val="24"/>
          <w:szCs w:val="24"/>
        </w:rPr>
        <w:t xml:space="preserve"> existe una relación de cointegración</w:t>
      </w:r>
      <w:r w:rsidR="00742B18" w:rsidRPr="0028756A">
        <w:rPr>
          <w:rFonts w:ascii="Arial" w:hAnsi="Arial" w:cs="Arial"/>
          <w:sz w:val="24"/>
          <w:szCs w:val="24"/>
        </w:rPr>
        <w:t xml:space="preserve">. </w:t>
      </w:r>
      <w:r w:rsidR="003A7B1A" w:rsidRPr="0028756A">
        <w:rPr>
          <w:rFonts w:ascii="Arial" w:hAnsi="Arial" w:cs="Arial"/>
          <w:sz w:val="24"/>
          <w:szCs w:val="24"/>
        </w:rPr>
        <w:t>Más concretamente</w:t>
      </w:r>
      <w:r w:rsidR="00742B18" w:rsidRPr="0028756A">
        <w:rPr>
          <w:rFonts w:ascii="Arial" w:hAnsi="Arial" w:cs="Arial"/>
          <w:sz w:val="24"/>
          <w:szCs w:val="24"/>
        </w:rPr>
        <w:t xml:space="preserve">, </w:t>
      </w:r>
      <w:r>
        <w:rPr>
          <w:rFonts w:ascii="Arial" w:hAnsi="Arial" w:cs="Arial"/>
          <w:sz w:val="24"/>
          <w:szCs w:val="24"/>
        </w:rPr>
        <w:t xml:space="preserve">del procedimiento de Johansen se obtendrá al menos un vector de cointegración cuya función </w:t>
      </w:r>
      <w:r w:rsidR="004F3E00">
        <w:rPr>
          <w:rFonts w:ascii="Arial" w:hAnsi="Arial" w:cs="Arial"/>
          <w:sz w:val="24"/>
          <w:szCs w:val="24"/>
        </w:rPr>
        <w:t>constitu</w:t>
      </w:r>
      <w:r w:rsidR="00FC4FF0">
        <w:rPr>
          <w:rFonts w:ascii="Arial" w:hAnsi="Arial" w:cs="Arial"/>
          <w:sz w:val="24"/>
          <w:szCs w:val="24"/>
        </w:rPr>
        <w:t>irá</w:t>
      </w:r>
      <w:r>
        <w:rPr>
          <w:rFonts w:ascii="Arial" w:hAnsi="Arial" w:cs="Arial"/>
          <w:sz w:val="24"/>
          <w:szCs w:val="24"/>
        </w:rPr>
        <w:t xml:space="preserve"> una relación de largo plazo entre las </w:t>
      </w:r>
      <w:r w:rsidR="000C5806">
        <w:rPr>
          <w:rFonts w:ascii="Arial" w:hAnsi="Arial" w:cs="Arial"/>
          <w:sz w:val="24"/>
          <w:szCs w:val="24"/>
        </w:rPr>
        <w:t>series</w:t>
      </w:r>
      <w:r>
        <w:rPr>
          <w:rFonts w:ascii="Arial" w:hAnsi="Arial" w:cs="Arial"/>
          <w:sz w:val="24"/>
          <w:szCs w:val="24"/>
        </w:rPr>
        <w:t xml:space="preserve"> del modelo</w:t>
      </w:r>
      <w:r w:rsidR="000E6F69" w:rsidRPr="0028756A">
        <w:rPr>
          <w:rFonts w:ascii="Arial" w:hAnsi="Arial" w:cs="Arial"/>
          <w:sz w:val="24"/>
          <w:szCs w:val="24"/>
        </w:rPr>
        <w:t>.</w:t>
      </w:r>
    </w:p>
    <w:p w:rsidR="0086775A" w:rsidRDefault="00E43E90" w:rsidP="001959F6">
      <w:pPr>
        <w:spacing w:line="240" w:lineRule="auto"/>
        <w:jc w:val="both"/>
        <w:rPr>
          <w:rFonts w:ascii="Arial" w:hAnsi="Arial" w:cs="Arial"/>
          <w:sz w:val="24"/>
          <w:szCs w:val="24"/>
        </w:rPr>
      </w:pPr>
      <w:r>
        <w:rPr>
          <w:rFonts w:ascii="Arial" w:hAnsi="Arial" w:cs="Arial"/>
          <w:sz w:val="24"/>
          <w:szCs w:val="24"/>
        </w:rPr>
        <w:t>Una vez definidas las hipótesis de investigación, el siguiente epígrafe</w:t>
      </w:r>
      <w:r w:rsidR="00606597">
        <w:rPr>
          <w:rFonts w:ascii="Arial" w:hAnsi="Arial" w:cs="Arial"/>
          <w:sz w:val="24"/>
          <w:szCs w:val="24"/>
        </w:rPr>
        <w:t xml:space="preserve"> </w:t>
      </w:r>
      <w:r w:rsidR="00C10546">
        <w:rPr>
          <w:rFonts w:ascii="Arial" w:hAnsi="Arial" w:cs="Arial"/>
          <w:sz w:val="24"/>
          <w:szCs w:val="24"/>
        </w:rPr>
        <w:t>se ocupa de</w:t>
      </w:r>
      <w:r w:rsidR="00606597">
        <w:rPr>
          <w:rFonts w:ascii="Arial" w:hAnsi="Arial" w:cs="Arial"/>
          <w:sz w:val="24"/>
          <w:szCs w:val="24"/>
        </w:rPr>
        <w:t xml:space="preserve"> </w:t>
      </w:r>
      <w:r w:rsidR="00A361B7" w:rsidRPr="0028756A">
        <w:rPr>
          <w:rFonts w:ascii="Arial" w:hAnsi="Arial" w:cs="Arial"/>
          <w:sz w:val="24"/>
          <w:szCs w:val="24"/>
        </w:rPr>
        <w:t>las bases de datos</w:t>
      </w:r>
      <w:r w:rsidR="00692515" w:rsidRPr="0028756A">
        <w:rPr>
          <w:rFonts w:ascii="Arial" w:hAnsi="Arial" w:cs="Arial"/>
          <w:sz w:val="24"/>
          <w:szCs w:val="24"/>
        </w:rPr>
        <w:t>, las variables</w:t>
      </w:r>
      <w:r w:rsidR="0062048B" w:rsidRPr="0028756A">
        <w:rPr>
          <w:rFonts w:ascii="Arial" w:hAnsi="Arial" w:cs="Arial"/>
          <w:sz w:val="24"/>
          <w:szCs w:val="24"/>
        </w:rPr>
        <w:t xml:space="preserve"> d</w:t>
      </w:r>
      <w:r w:rsidR="00A361B7" w:rsidRPr="0028756A">
        <w:rPr>
          <w:rFonts w:ascii="Arial" w:hAnsi="Arial" w:cs="Arial"/>
          <w:sz w:val="24"/>
          <w:szCs w:val="24"/>
        </w:rPr>
        <w:t>el modelo</w:t>
      </w:r>
      <w:r w:rsidR="00BB56AC">
        <w:rPr>
          <w:rFonts w:ascii="Arial" w:hAnsi="Arial" w:cs="Arial"/>
          <w:sz w:val="24"/>
          <w:szCs w:val="24"/>
        </w:rPr>
        <w:t xml:space="preserve"> de regresión múltiple estimado </w:t>
      </w:r>
      <w:r w:rsidR="00A361B7" w:rsidRPr="0028756A">
        <w:rPr>
          <w:rFonts w:ascii="Arial" w:hAnsi="Arial" w:cs="Arial"/>
          <w:sz w:val="24"/>
          <w:szCs w:val="24"/>
        </w:rPr>
        <w:t xml:space="preserve">por </w:t>
      </w:r>
      <w:r w:rsidR="001956EA">
        <w:rPr>
          <w:rFonts w:ascii="Arial" w:hAnsi="Arial" w:cs="Arial"/>
          <w:sz w:val="24"/>
          <w:szCs w:val="24"/>
        </w:rPr>
        <w:t>MCO</w:t>
      </w:r>
      <w:r w:rsidR="00FC4FF0">
        <w:rPr>
          <w:rFonts w:ascii="Arial" w:hAnsi="Arial" w:cs="Arial"/>
          <w:sz w:val="24"/>
          <w:szCs w:val="24"/>
        </w:rPr>
        <w:t xml:space="preserve">, </w:t>
      </w:r>
      <w:r w:rsidR="001357FE">
        <w:rPr>
          <w:rFonts w:ascii="Arial" w:hAnsi="Arial" w:cs="Arial"/>
          <w:sz w:val="24"/>
          <w:szCs w:val="24"/>
        </w:rPr>
        <w:t>los contrastes para la</w:t>
      </w:r>
      <w:r w:rsidR="00692515" w:rsidRPr="0028756A">
        <w:rPr>
          <w:rFonts w:ascii="Arial" w:hAnsi="Arial" w:cs="Arial"/>
          <w:sz w:val="24"/>
          <w:szCs w:val="24"/>
        </w:rPr>
        <w:t xml:space="preserve"> detección de raíces unitarias</w:t>
      </w:r>
      <w:r w:rsidR="00606597">
        <w:rPr>
          <w:rFonts w:ascii="Arial" w:hAnsi="Arial" w:cs="Arial"/>
          <w:sz w:val="24"/>
          <w:szCs w:val="24"/>
        </w:rPr>
        <w:t xml:space="preserve"> </w:t>
      </w:r>
      <w:r w:rsidR="00692515" w:rsidRPr="0028756A">
        <w:rPr>
          <w:rFonts w:ascii="Arial" w:hAnsi="Arial" w:cs="Arial"/>
          <w:sz w:val="24"/>
          <w:szCs w:val="24"/>
        </w:rPr>
        <w:t>y la prueba de cointegración</w:t>
      </w:r>
      <w:r w:rsidR="00A361B7" w:rsidRPr="0028756A">
        <w:rPr>
          <w:rFonts w:ascii="Arial" w:hAnsi="Arial" w:cs="Arial"/>
          <w:sz w:val="24"/>
          <w:szCs w:val="24"/>
        </w:rPr>
        <w:t>.</w:t>
      </w:r>
    </w:p>
    <w:p w:rsidR="00B20C06" w:rsidRDefault="00B20C06" w:rsidP="001959F6">
      <w:pPr>
        <w:spacing w:line="240" w:lineRule="auto"/>
        <w:jc w:val="both"/>
        <w:rPr>
          <w:rFonts w:ascii="Arial" w:hAnsi="Arial" w:cs="Arial"/>
          <w:sz w:val="24"/>
          <w:szCs w:val="24"/>
        </w:rPr>
      </w:pPr>
    </w:p>
    <w:p w:rsidR="00B20C06" w:rsidRDefault="00B20C06" w:rsidP="001959F6">
      <w:pPr>
        <w:spacing w:line="240" w:lineRule="auto"/>
        <w:jc w:val="both"/>
        <w:rPr>
          <w:rFonts w:ascii="Arial" w:hAnsi="Arial" w:cs="Arial"/>
          <w:sz w:val="24"/>
          <w:szCs w:val="24"/>
        </w:rPr>
      </w:pPr>
    </w:p>
    <w:p w:rsidR="00B20C06" w:rsidRDefault="00B20C06" w:rsidP="001959F6">
      <w:pPr>
        <w:spacing w:line="240" w:lineRule="auto"/>
        <w:jc w:val="both"/>
        <w:rPr>
          <w:rFonts w:ascii="Arial" w:hAnsi="Arial" w:cs="Arial"/>
          <w:sz w:val="24"/>
          <w:szCs w:val="24"/>
        </w:rPr>
      </w:pPr>
    </w:p>
    <w:p w:rsidR="00B20C06" w:rsidRDefault="00B20C06" w:rsidP="001959F6">
      <w:pPr>
        <w:spacing w:line="240" w:lineRule="auto"/>
        <w:jc w:val="both"/>
        <w:rPr>
          <w:rFonts w:ascii="Arial" w:hAnsi="Arial" w:cs="Arial"/>
          <w:sz w:val="24"/>
          <w:szCs w:val="24"/>
        </w:rPr>
      </w:pPr>
    </w:p>
    <w:p w:rsidR="00B20C06" w:rsidRDefault="00B20C06" w:rsidP="001959F6">
      <w:pPr>
        <w:spacing w:line="240" w:lineRule="auto"/>
        <w:jc w:val="both"/>
        <w:rPr>
          <w:rFonts w:ascii="Arial" w:hAnsi="Arial" w:cs="Arial"/>
          <w:sz w:val="24"/>
          <w:szCs w:val="24"/>
        </w:rPr>
      </w:pPr>
    </w:p>
    <w:p w:rsidR="00742B18" w:rsidRPr="004E0A8B" w:rsidRDefault="00742B18" w:rsidP="001959F6">
      <w:pPr>
        <w:spacing w:line="240" w:lineRule="auto"/>
        <w:jc w:val="both"/>
        <w:rPr>
          <w:rFonts w:ascii="Arial" w:hAnsi="Arial" w:cs="Arial"/>
          <w:sz w:val="24"/>
          <w:szCs w:val="24"/>
        </w:rPr>
      </w:pPr>
      <w:r w:rsidRPr="004E0A8B">
        <w:rPr>
          <w:rFonts w:ascii="Arial" w:hAnsi="Arial" w:cs="Arial"/>
          <w:sz w:val="24"/>
          <w:szCs w:val="24"/>
        </w:rPr>
        <w:lastRenderedPageBreak/>
        <w:t xml:space="preserve">3.2. </w:t>
      </w:r>
      <w:r w:rsidR="004E0A8B" w:rsidRPr="004E0A8B">
        <w:rPr>
          <w:rFonts w:ascii="Arial" w:hAnsi="Arial" w:cs="Arial"/>
          <w:sz w:val="24"/>
          <w:szCs w:val="24"/>
        </w:rPr>
        <w:t xml:space="preserve">BASES DE DATOS Y MODELO DE REGRESIÓN MULTIPLE </w:t>
      </w:r>
      <w:r w:rsidR="009119E4">
        <w:rPr>
          <w:rFonts w:ascii="Arial" w:hAnsi="Arial" w:cs="Arial"/>
          <w:sz w:val="24"/>
          <w:szCs w:val="24"/>
        </w:rPr>
        <w:t>ESTIMADO POR</w:t>
      </w:r>
      <w:r w:rsidR="004E0A8B" w:rsidRPr="004E0A8B">
        <w:rPr>
          <w:rFonts w:ascii="Arial" w:hAnsi="Arial" w:cs="Arial"/>
          <w:sz w:val="24"/>
          <w:szCs w:val="24"/>
        </w:rPr>
        <w:t xml:space="preserve"> MCO</w:t>
      </w:r>
      <w:r w:rsidR="00505B76">
        <w:rPr>
          <w:rFonts w:ascii="Arial" w:hAnsi="Arial" w:cs="Arial"/>
          <w:sz w:val="24"/>
          <w:szCs w:val="24"/>
        </w:rPr>
        <w:t>.</w:t>
      </w:r>
    </w:p>
    <w:p w:rsidR="00B20C06" w:rsidRDefault="0062554C" w:rsidP="001959F6">
      <w:pPr>
        <w:spacing w:line="240" w:lineRule="auto"/>
        <w:jc w:val="both"/>
        <w:rPr>
          <w:rFonts w:ascii="Arial" w:hAnsi="Arial" w:cs="Arial"/>
          <w:sz w:val="24"/>
          <w:szCs w:val="24"/>
        </w:rPr>
      </w:pPr>
      <w:r>
        <w:rPr>
          <w:rFonts w:ascii="Arial" w:hAnsi="Arial" w:cs="Arial"/>
          <w:sz w:val="24"/>
          <w:szCs w:val="24"/>
        </w:rPr>
        <w:t>Tal y c</w:t>
      </w:r>
      <w:r w:rsidR="00F74B1E" w:rsidRPr="0028756A">
        <w:rPr>
          <w:rFonts w:ascii="Arial" w:hAnsi="Arial" w:cs="Arial"/>
          <w:sz w:val="24"/>
          <w:szCs w:val="24"/>
        </w:rPr>
        <w:t>omo</w:t>
      </w:r>
      <w:r w:rsidR="002651F3" w:rsidRPr="0028756A">
        <w:rPr>
          <w:rFonts w:ascii="Arial" w:hAnsi="Arial" w:cs="Arial"/>
          <w:sz w:val="24"/>
          <w:szCs w:val="24"/>
        </w:rPr>
        <w:t xml:space="preserve"> se desprende de la modelización teórica </w:t>
      </w:r>
      <w:r w:rsidR="00F74B1E" w:rsidRPr="0028756A">
        <w:rPr>
          <w:rFonts w:ascii="Arial" w:hAnsi="Arial" w:cs="Arial"/>
          <w:sz w:val="24"/>
          <w:szCs w:val="24"/>
        </w:rPr>
        <w:t>d</w:t>
      </w:r>
      <w:r w:rsidR="002651F3" w:rsidRPr="0028756A">
        <w:rPr>
          <w:rFonts w:ascii="Arial" w:hAnsi="Arial" w:cs="Arial"/>
          <w:sz w:val="24"/>
          <w:szCs w:val="24"/>
        </w:rPr>
        <w:t xml:space="preserve">el apartado segundo, el enfoque de la ventaja absoluta de Shaikh descansa en el </w:t>
      </w:r>
      <w:r w:rsidR="002651F3" w:rsidRPr="0028756A">
        <w:rPr>
          <w:rFonts w:ascii="Arial" w:hAnsi="Arial" w:cs="Arial"/>
          <w:i/>
          <w:sz w:val="24"/>
          <w:szCs w:val="24"/>
        </w:rPr>
        <w:t>concepto de los</w:t>
      </w:r>
      <w:r w:rsidR="00606597">
        <w:rPr>
          <w:rFonts w:ascii="Arial" w:hAnsi="Arial" w:cs="Arial"/>
          <w:i/>
          <w:sz w:val="24"/>
          <w:szCs w:val="24"/>
        </w:rPr>
        <w:t xml:space="preserve"> </w:t>
      </w:r>
      <w:r w:rsidR="002651F3" w:rsidRPr="0028756A">
        <w:rPr>
          <w:rFonts w:ascii="Arial" w:hAnsi="Arial" w:cs="Arial"/>
          <w:i/>
          <w:sz w:val="24"/>
          <w:szCs w:val="24"/>
        </w:rPr>
        <w:t>sectores verticalmente integrados</w:t>
      </w:r>
      <w:r w:rsidR="002651F3" w:rsidRPr="0028756A">
        <w:rPr>
          <w:rFonts w:ascii="Arial" w:hAnsi="Arial" w:cs="Arial"/>
          <w:sz w:val="24"/>
          <w:szCs w:val="24"/>
        </w:rPr>
        <w:t xml:space="preserve"> de S</w:t>
      </w:r>
      <w:r w:rsidR="00E42219">
        <w:rPr>
          <w:rFonts w:ascii="Arial" w:hAnsi="Arial" w:cs="Arial"/>
          <w:sz w:val="24"/>
          <w:szCs w:val="24"/>
        </w:rPr>
        <w:t xml:space="preserve">raffa (1960) y Pasinetti (1973, </w:t>
      </w:r>
      <w:r w:rsidR="002651F3" w:rsidRPr="0028756A">
        <w:rPr>
          <w:rFonts w:ascii="Arial" w:hAnsi="Arial" w:cs="Arial"/>
          <w:sz w:val="24"/>
          <w:szCs w:val="24"/>
        </w:rPr>
        <w:t>197</w:t>
      </w:r>
      <w:r w:rsidR="00E42219">
        <w:rPr>
          <w:rFonts w:ascii="Arial" w:hAnsi="Arial" w:cs="Arial"/>
          <w:sz w:val="24"/>
          <w:szCs w:val="24"/>
        </w:rPr>
        <w:t>7</w:t>
      </w:r>
      <w:r w:rsidR="002651F3" w:rsidRPr="0028756A">
        <w:rPr>
          <w:rFonts w:ascii="Arial" w:hAnsi="Arial" w:cs="Arial"/>
          <w:sz w:val="24"/>
          <w:szCs w:val="24"/>
        </w:rPr>
        <w:t xml:space="preserve">). </w:t>
      </w:r>
    </w:p>
    <w:p w:rsidR="001357FE" w:rsidRPr="0028756A" w:rsidRDefault="0052671A" w:rsidP="001959F6">
      <w:pPr>
        <w:spacing w:line="240" w:lineRule="auto"/>
        <w:jc w:val="both"/>
        <w:rPr>
          <w:rFonts w:ascii="Arial" w:hAnsi="Arial" w:cs="Arial"/>
          <w:sz w:val="24"/>
          <w:szCs w:val="24"/>
        </w:rPr>
      </w:pPr>
      <w:r w:rsidRPr="0028756A">
        <w:rPr>
          <w:rFonts w:ascii="Arial" w:hAnsi="Arial" w:cs="Arial"/>
          <w:sz w:val="24"/>
          <w:szCs w:val="24"/>
        </w:rPr>
        <w:t>E</w:t>
      </w:r>
      <w:r w:rsidR="0062554C">
        <w:rPr>
          <w:rFonts w:ascii="Arial" w:hAnsi="Arial" w:cs="Arial"/>
          <w:sz w:val="24"/>
          <w:szCs w:val="24"/>
        </w:rPr>
        <w:t>llo</w:t>
      </w:r>
      <w:r w:rsidR="00606597">
        <w:rPr>
          <w:rFonts w:ascii="Arial" w:hAnsi="Arial" w:cs="Arial"/>
          <w:sz w:val="24"/>
          <w:szCs w:val="24"/>
        </w:rPr>
        <w:t xml:space="preserve"> </w:t>
      </w:r>
      <w:r w:rsidR="0062554C">
        <w:rPr>
          <w:rFonts w:ascii="Arial" w:hAnsi="Arial" w:cs="Arial"/>
          <w:sz w:val="24"/>
          <w:szCs w:val="24"/>
        </w:rPr>
        <w:t>significa</w:t>
      </w:r>
      <w:r w:rsidRPr="0028756A">
        <w:rPr>
          <w:rFonts w:ascii="Arial" w:hAnsi="Arial" w:cs="Arial"/>
          <w:sz w:val="24"/>
          <w:szCs w:val="24"/>
        </w:rPr>
        <w:t xml:space="preserve"> que</w:t>
      </w:r>
      <w:r w:rsidR="00606597">
        <w:rPr>
          <w:rFonts w:ascii="Arial" w:hAnsi="Arial" w:cs="Arial"/>
          <w:sz w:val="24"/>
          <w:szCs w:val="24"/>
        </w:rPr>
        <w:t xml:space="preserve"> </w:t>
      </w:r>
      <w:r w:rsidRPr="0028756A">
        <w:rPr>
          <w:rFonts w:ascii="Arial" w:hAnsi="Arial" w:cs="Arial"/>
          <w:sz w:val="24"/>
          <w:szCs w:val="24"/>
        </w:rPr>
        <w:t xml:space="preserve">para el cálculo de los costes laborales unitarios reales e integrados verticalmente </w:t>
      </w:r>
      <w:r w:rsidR="00755623">
        <w:rPr>
          <w:rFonts w:ascii="Arial" w:hAnsi="Arial" w:cs="Arial"/>
          <w:sz w:val="24"/>
          <w:szCs w:val="24"/>
        </w:rPr>
        <w:t xml:space="preserve">se </w:t>
      </w:r>
      <w:r w:rsidR="00781E44">
        <w:rPr>
          <w:rFonts w:ascii="Arial" w:hAnsi="Arial" w:cs="Arial"/>
          <w:sz w:val="24"/>
          <w:szCs w:val="24"/>
        </w:rPr>
        <w:t xml:space="preserve">debe </w:t>
      </w:r>
      <w:r w:rsidR="00755623">
        <w:rPr>
          <w:rFonts w:ascii="Arial" w:hAnsi="Arial" w:cs="Arial"/>
          <w:sz w:val="24"/>
          <w:szCs w:val="24"/>
        </w:rPr>
        <w:t>trabaja</w:t>
      </w:r>
      <w:r w:rsidR="00781E44">
        <w:rPr>
          <w:rFonts w:ascii="Arial" w:hAnsi="Arial" w:cs="Arial"/>
          <w:sz w:val="24"/>
          <w:szCs w:val="24"/>
        </w:rPr>
        <w:t>r</w:t>
      </w:r>
      <w:r w:rsidR="00606597">
        <w:rPr>
          <w:rFonts w:ascii="Arial" w:hAnsi="Arial" w:cs="Arial"/>
          <w:sz w:val="24"/>
          <w:szCs w:val="24"/>
        </w:rPr>
        <w:t xml:space="preserve"> </w:t>
      </w:r>
      <w:r w:rsidR="002651F3" w:rsidRPr="0028756A">
        <w:rPr>
          <w:rFonts w:ascii="Arial" w:hAnsi="Arial" w:cs="Arial"/>
          <w:sz w:val="24"/>
          <w:szCs w:val="24"/>
        </w:rPr>
        <w:t xml:space="preserve">con las tablas input-output de México y Estados Unidos. </w:t>
      </w:r>
    </w:p>
    <w:p w:rsidR="00BB56AC" w:rsidRDefault="00755623" w:rsidP="001959F6">
      <w:pPr>
        <w:spacing w:line="240" w:lineRule="auto"/>
        <w:jc w:val="both"/>
        <w:rPr>
          <w:rFonts w:ascii="Arial" w:hAnsi="Arial" w:cs="Arial"/>
          <w:sz w:val="24"/>
          <w:szCs w:val="24"/>
        </w:rPr>
      </w:pPr>
      <w:r>
        <w:rPr>
          <w:rFonts w:ascii="Arial" w:hAnsi="Arial" w:cs="Arial"/>
          <w:sz w:val="24"/>
          <w:szCs w:val="24"/>
        </w:rPr>
        <w:t>D</w:t>
      </w:r>
      <w:r w:rsidR="0062554C">
        <w:rPr>
          <w:rFonts w:ascii="Arial" w:hAnsi="Arial" w:cs="Arial"/>
          <w:sz w:val="24"/>
          <w:szCs w:val="24"/>
        </w:rPr>
        <w:t xml:space="preserve">el </w:t>
      </w:r>
      <w:r w:rsidR="00F66642" w:rsidRPr="0028756A">
        <w:rPr>
          <w:rFonts w:ascii="Arial" w:hAnsi="Arial" w:cs="Arial"/>
          <w:sz w:val="24"/>
          <w:szCs w:val="24"/>
        </w:rPr>
        <w:t>Bureau of Economic Analysis (en adelante, BEA)</w:t>
      </w:r>
      <w:r w:rsidR="0062554C">
        <w:rPr>
          <w:rFonts w:ascii="Arial" w:hAnsi="Arial" w:cs="Arial"/>
          <w:sz w:val="24"/>
          <w:szCs w:val="24"/>
        </w:rPr>
        <w:t xml:space="preserve"> se extrajeron las </w:t>
      </w:r>
      <w:r w:rsidR="00C340B9">
        <w:rPr>
          <w:rFonts w:ascii="Arial" w:hAnsi="Arial" w:cs="Arial"/>
          <w:sz w:val="24"/>
          <w:szCs w:val="24"/>
        </w:rPr>
        <w:t>tablas</w:t>
      </w:r>
      <w:r w:rsidR="00606597">
        <w:rPr>
          <w:rFonts w:ascii="Arial" w:hAnsi="Arial" w:cs="Arial"/>
          <w:sz w:val="24"/>
          <w:szCs w:val="24"/>
        </w:rPr>
        <w:t xml:space="preserve"> </w:t>
      </w:r>
      <w:r w:rsidR="00C340B9">
        <w:rPr>
          <w:rFonts w:ascii="Arial" w:hAnsi="Arial" w:cs="Arial"/>
          <w:sz w:val="24"/>
          <w:szCs w:val="24"/>
        </w:rPr>
        <w:t>input-output</w:t>
      </w:r>
      <w:r w:rsidR="00606597">
        <w:rPr>
          <w:rFonts w:ascii="Arial" w:hAnsi="Arial" w:cs="Arial"/>
          <w:sz w:val="24"/>
          <w:szCs w:val="24"/>
        </w:rPr>
        <w:t xml:space="preserve"> </w:t>
      </w:r>
      <w:r w:rsidR="00C340B9">
        <w:rPr>
          <w:rFonts w:ascii="Arial" w:hAnsi="Arial" w:cs="Arial"/>
          <w:sz w:val="24"/>
          <w:szCs w:val="24"/>
        </w:rPr>
        <w:t>de origen y destino</w:t>
      </w:r>
      <w:r w:rsidR="00606597">
        <w:rPr>
          <w:rFonts w:ascii="Arial" w:hAnsi="Arial" w:cs="Arial"/>
          <w:sz w:val="24"/>
          <w:szCs w:val="24"/>
        </w:rPr>
        <w:t xml:space="preserve"> </w:t>
      </w:r>
      <w:r w:rsidR="00FC4FF0">
        <w:rPr>
          <w:rFonts w:ascii="Arial" w:hAnsi="Arial" w:cs="Arial"/>
          <w:sz w:val="24"/>
          <w:szCs w:val="24"/>
        </w:rPr>
        <w:t xml:space="preserve">de los Estados Unidos </w:t>
      </w:r>
      <w:r w:rsidR="0062554C" w:rsidRPr="0062554C">
        <w:rPr>
          <w:rFonts w:ascii="Arial" w:hAnsi="Arial" w:cs="Arial"/>
          <w:sz w:val="24"/>
          <w:szCs w:val="24"/>
        </w:rPr>
        <w:t>compuestas de 72 sectores</w:t>
      </w:r>
      <w:r w:rsidR="0062554C">
        <w:rPr>
          <w:rFonts w:ascii="Arial" w:hAnsi="Arial" w:cs="Arial"/>
          <w:sz w:val="24"/>
          <w:szCs w:val="24"/>
        </w:rPr>
        <w:t xml:space="preserve">. Por su parte, las </w:t>
      </w:r>
      <w:r w:rsidR="0052671A" w:rsidRPr="0028756A">
        <w:rPr>
          <w:rFonts w:ascii="Arial" w:hAnsi="Arial" w:cs="Arial"/>
          <w:sz w:val="24"/>
          <w:szCs w:val="24"/>
        </w:rPr>
        <w:t xml:space="preserve">tablas input-output </w:t>
      </w:r>
      <w:r w:rsidR="00C340B9">
        <w:rPr>
          <w:rFonts w:ascii="Arial" w:hAnsi="Arial" w:cs="Arial"/>
          <w:sz w:val="24"/>
          <w:szCs w:val="24"/>
        </w:rPr>
        <w:t>de origen y destino</w:t>
      </w:r>
      <w:r w:rsidR="00606597">
        <w:rPr>
          <w:rFonts w:ascii="Arial" w:hAnsi="Arial" w:cs="Arial"/>
          <w:sz w:val="24"/>
          <w:szCs w:val="24"/>
        </w:rPr>
        <w:t xml:space="preserve"> </w:t>
      </w:r>
      <w:r w:rsidR="0002248E">
        <w:rPr>
          <w:rFonts w:ascii="Arial" w:hAnsi="Arial" w:cs="Arial"/>
          <w:sz w:val="24"/>
          <w:szCs w:val="24"/>
        </w:rPr>
        <w:t>de</w:t>
      </w:r>
      <w:r w:rsidR="00C340B9">
        <w:rPr>
          <w:rFonts w:ascii="Arial" w:hAnsi="Arial" w:cs="Arial"/>
          <w:sz w:val="24"/>
          <w:szCs w:val="24"/>
        </w:rPr>
        <w:t xml:space="preserve"> México</w:t>
      </w:r>
      <w:r w:rsidR="0002248E">
        <w:rPr>
          <w:rFonts w:ascii="Arial" w:hAnsi="Arial" w:cs="Arial"/>
          <w:sz w:val="24"/>
          <w:szCs w:val="24"/>
        </w:rPr>
        <w:t xml:space="preserve"> con 72 sectores</w:t>
      </w:r>
      <w:r w:rsidR="0062554C">
        <w:rPr>
          <w:rFonts w:ascii="Arial" w:hAnsi="Arial" w:cs="Arial"/>
          <w:sz w:val="24"/>
          <w:szCs w:val="24"/>
        </w:rPr>
        <w:t xml:space="preserve"> fueron</w:t>
      </w:r>
      <w:r w:rsidR="00692515" w:rsidRPr="0028756A">
        <w:rPr>
          <w:rFonts w:ascii="Arial" w:hAnsi="Arial" w:cs="Arial"/>
          <w:sz w:val="24"/>
          <w:szCs w:val="24"/>
        </w:rPr>
        <w:t xml:space="preserve"> recopila</w:t>
      </w:r>
      <w:r w:rsidR="0062554C">
        <w:rPr>
          <w:rFonts w:ascii="Arial" w:hAnsi="Arial" w:cs="Arial"/>
          <w:sz w:val="24"/>
          <w:szCs w:val="24"/>
        </w:rPr>
        <w:t>das</w:t>
      </w:r>
      <w:r w:rsidR="00692515" w:rsidRPr="0028756A">
        <w:rPr>
          <w:rFonts w:ascii="Arial" w:hAnsi="Arial" w:cs="Arial"/>
          <w:sz w:val="24"/>
          <w:szCs w:val="24"/>
        </w:rPr>
        <w:t xml:space="preserve"> de la</w:t>
      </w:r>
      <w:r w:rsidR="00495EA0">
        <w:rPr>
          <w:rFonts w:ascii="Arial" w:hAnsi="Arial" w:cs="Arial"/>
          <w:sz w:val="24"/>
          <w:szCs w:val="24"/>
        </w:rPr>
        <w:t>s</w:t>
      </w:r>
      <w:r w:rsidR="00692515" w:rsidRPr="0028756A">
        <w:rPr>
          <w:rFonts w:ascii="Arial" w:hAnsi="Arial" w:cs="Arial"/>
          <w:sz w:val="24"/>
          <w:szCs w:val="24"/>
        </w:rPr>
        <w:t xml:space="preserve"> base</w:t>
      </w:r>
      <w:r w:rsidR="00495EA0">
        <w:rPr>
          <w:rFonts w:ascii="Arial" w:hAnsi="Arial" w:cs="Arial"/>
          <w:sz w:val="24"/>
          <w:szCs w:val="24"/>
        </w:rPr>
        <w:t>s</w:t>
      </w:r>
      <w:r w:rsidR="00606597">
        <w:rPr>
          <w:rFonts w:ascii="Arial" w:hAnsi="Arial" w:cs="Arial"/>
          <w:sz w:val="24"/>
          <w:szCs w:val="24"/>
        </w:rPr>
        <w:t xml:space="preserve"> </w:t>
      </w:r>
      <w:r w:rsidR="0052671A" w:rsidRPr="0028756A">
        <w:rPr>
          <w:rFonts w:ascii="Arial" w:hAnsi="Arial" w:cs="Arial"/>
          <w:sz w:val="24"/>
          <w:szCs w:val="24"/>
        </w:rPr>
        <w:t>INEGI</w:t>
      </w:r>
      <w:r w:rsidR="00495EA0">
        <w:rPr>
          <w:rFonts w:ascii="Arial" w:hAnsi="Arial" w:cs="Arial"/>
          <w:sz w:val="24"/>
          <w:szCs w:val="24"/>
        </w:rPr>
        <w:t xml:space="preserve"> y </w:t>
      </w:r>
      <w:r w:rsidR="00495EA0" w:rsidRPr="00495EA0">
        <w:rPr>
          <w:rFonts w:ascii="Arial" w:hAnsi="Arial" w:cs="Arial"/>
          <w:sz w:val="24"/>
          <w:szCs w:val="24"/>
        </w:rPr>
        <w:t>The Eora MRIO</w:t>
      </w:r>
      <w:r w:rsidR="0052671A" w:rsidRPr="0028756A">
        <w:rPr>
          <w:rFonts w:ascii="Arial" w:hAnsi="Arial" w:cs="Arial"/>
          <w:sz w:val="24"/>
          <w:szCs w:val="24"/>
        </w:rPr>
        <w:t xml:space="preserve">. </w:t>
      </w:r>
    </w:p>
    <w:p w:rsidR="00794269" w:rsidRDefault="00781E44" w:rsidP="001959F6">
      <w:pPr>
        <w:spacing w:line="240" w:lineRule="auto"/>
        <w:jc w:val="both"/>
        <w:rPr>
          <w:rFonts w:ascii="Arial" w:hAnsi="Arial" w:cs="Arial"/>
          <w:sz w:val="24"/>
          <w:szCs w:val="24"/>
        </w:rPr>
      </w:pPr>
      <w:r>
        <w:rPr>
          <w:rFonts w:ascii="Arial" w:hAnsi="Arial" w:cs="Arial"/>
          <w:sz w:val="24"/>
          <w:szCs w:val="24"/>
        </w:rPr>
        <w:t>Ha de</w:t>
      </w:r>
      <w:r w:rsidR="000C5806">
        <w:rPr>
          <w:rFonts w:ascii="Arial" w:hAnsi="Arial" w:cs="Arial"/>
          <w:sz w:val="24"/>
          <w:szCs w:val="24"/>
        </w:rPr>
        <w:t xml:space="preserve"> indicarse</w:t>
      </w:r>
      <w:r w:rsidR="00606597">
        <w:rPr>
          <w:rFonts w:ascii="Arial" w:hAnsi="Arial" w:cs="Arial"/>
          <w:sz w:val="24"/>
          <w:szCs w:val="24"/>
        </w:rPr>
        <w:t xml:space="preserve"> </w:t>
      </w:r>
      <w:r w:rsidR="00C340B9">
        <w:rPr>
          <w:rFonts w:ascii="Arial" w:hAnsi="Arial" w:cs="Arial"/>
          <w:sz w:val="24"/>
          <w:szCs w:val="24"/>
        </w:rPr>
        <w:t xml:space="preserve">que las tablas input-output de origen y destino fueron transformadas en formato </w:t>
      </w:r>
      <w:r w:rsidR="00FC4FF0">
        <w:rPr>
          <w:rFonts w:ascii="Arial" w:hAnsi="Arial" w:cs="Arial"/>
          <w:i/>
          <w:sz w:val="24"/>
          <w:szCs w:val="24"/>
        </w:rPr>
        <w:t xml:space="preserve">actividad </w:t>
      </w:r>
      <w:r w:rsidR="0007380F">
        <w:rPr>
          <w:rFonts w:ascii="Arial" w:hAnsi="Arial" w:cs="Arial"/>
          <w:i/>
          <w:sz w:val="24"/>
          <w:szCs w:val="24"/>
        </w:rPr>
        <w:t xml:space="preserve">productiva-por-actividad </w:t>
      </w:r>
      <w:r w:rsidR="00C81AD8" w:rsidRPr="004060DC">
        <w:rPr>
          <w:rFonts w:ascii="Arial" w:hAnsi="Arial" w:cs="Arial"/>
          <w:i/>
          <w:sz w:val="24"/>
          <w:szCs w:val="24"/>
        </w:rPr>
        <w:t>productiva</w:t>
      </w:r>
      <w:r w:rsidR="00C81AD8">
        <w:rPr>
          <w:rFonts w:ascii="Arial" w:hAnsi="Arial" w:cs="Arial"/>
          <w:sz w:val="24"/>
          <w:szCs w:val="24"/>
        </w:rPr>
        <w:t xml:space="preserve"> (</w:t>
      </w:r>
      <w:r w:rsidR="00C340B9" w:rsidRPr="00C81AD8">
        <w:rPr>
          <w:rFonts w:ascii="Arial" w:hAnsi="Arial" w:cs="Arial"/>
          <w:i/>
          <w:sz w:val="24"/>
          <w:szCs w:val="24"/>
        </w:rPr>
        <w:t>industr</w:t>
      </w:r>
      <w:r w:rsidR="00C81AD8" w:rsidRPr="00C81AD8">
        <w:rPr>
          <w:rFonts w:ascii="Arial" w:hAnsi="Arial" w:cs="Arial"/>
          <w:i/>
          <w:sz w:val="24"/>
          <w:szCs w:val="24"/>
        </w:rPr>
        <w:t>y-by-industry</w:t>
      </w:r>
      <w:r w:rsidR="00C81AD8">
        <w:rPr>
          <w:rFonts w:ascii="Arial" w:hAnsi="Arial" w:cs="Arial"/>
          <w:sz w:val="24"/>
          <w:szCs w:val="24"/>
        </w:rPr>
        <w:t xml:space="preserve">) </w:t>
      </w:r>
      <w:r w:rsidR="00C340B9">
        <w:rPr>
          <w:rFonts w:ascii="Arial" w:hAnsi="Arial" w:cs="Arial"/>
          <w:sz w:val="24"/>
          <w:szCs w:val="24"/>
        </w:rPr>
        <w:t>siguiendo el método de Miller y Blair (2009</w:t>
      </w:r>
      <w:r w:rsidR="00170727">
        <w:rPr>
          <w:rFonts w:ascii="Arial" w:hAnsi="Arial" w:cs="Arial"/>
          <w:sz w:val="24"/>
          <w:szCs w:val="24"/>
        </w:rPr>
        <w:t>: 184-241</w:t>
      </w:r>
      <w:r w:rsidR="00C340B9">
        <w:rPr>
          <w:rFonts w:ascii="Arial" w:hAnsi="Arial" w:cs="Arial"/>
          <w:sz w:val="24"/>
          <w:szCs w:val="24"/>
        </w:rPr>
        <w:t xml:space="preserve">). </w:t>
      </w:r>
      <w:r w:rsidR="000C5806">
        <w:rPr>
          <w:rFonts w:ascii="Arial" w:hAnsi="Arial" w:cs="Arial"/>
          <w:sz w:val="24"/>
          <w:szCs w:val="24"/>
        </w:rPr>
        <w:t>E</w:t>
      </w:r>
      <w:r w:rsidR="004060DC">
        <w:rPr>
          <w:rFonts w:ascii="Arial" w:hAnsi="Arial" w:cs="Arial"/>
          <w:sz w:val="24"/>
          <w:szCs w:val="24"/>
        </w:rPr>
        <w:t xml:space="preserve">n la tabla 1 </w:t>
      </w:r>
      <w:r w:rsidR="000C5806">
        <w:rPr>
          <w:rFonts w:ascii="Arial" w:hAnsi="Arial" w:cs="Arial"/>
          <w:sz w:val="24"/>
          <w:szCs w:val="24"/>
        </w:rPr>
        <w:t>pueden consultarse</w:t>
      </w:r>
      <w:r w:rsidR="00606597">
        <w:rPr>
          <w:rFonts w:ascii="Arial" w:hAnsi="Arial" w:cs="Arial"/>
          <w:sz w:val="24"/>
          <w:szCs w:val="24"/>
        </w:rPr>
        <w:t xml:space="preserve"> </w:t>
      </w:r>
      <w:r w:rsidR="00F66642" w:rsidRPr="0028756A">
        <w:rPr>
          <w:rFonts w:ascii="Arial" w:hAnsi="Arial" w:cs="Arial"/>
          <w:sz w:val="24"/>
          <w:szCs w:val="24"/>
        </w:rPr>
        <w:t>l</w:t>
      </w:r>
      <w:r w:rsidR="0052671A" w:rsidRPr="0028756A">
        <w:rPr>
          <w:rFonts w:ascii="Arial" w:hAnsi="Arial" w:cs="Arial"/>
          <w:sz w:val="24"/>
          <w:szCs w:val="24"/>
        </w:rPr>
        <w:t>os sectores manufactureros</w:t>
      </w:r>
      <w:r w:rsidR="00606597">
        <w:rPr>
          <w:rFonts w:ascii="Arial" w:hAnsi="Arial" w:cs="Arial"/>
          <w:sz w:val="24"/>
          <w:szCs w:val="24"/>
        </w:rPr>
        <w:t xml:space="preserve"> </w:t>
      </w:r>
      <w:r w:rsidR="00EB1BA9">
        <w:rPr>
          <w:rFonts w:ascii="Arial" w:hAnsi="Arial" w:cs="Arial"/>
          <w:sz w:val="24"/>
          <w:szCs w:val="24"/>
        </w:rPr>
        <w:t>con sus respectivos códigos del Sistema Norteamericano de Clasificación de Industrias (en adelante, NAICS)</w:t>
      </w:r>
      <w:r w:rsidR="000058A2" w:rsidRPr="0028756A">
        <w:rPr>
          <w:rFonts w:ascii="Arial" w:hAnsi="Arial" w:cs="Arial"/>
          <w:sz w:val="24"/>
          <w:szCs w:val="24"/>
        </w:rPr>
        <w:t>.</w:t>
      </w:r>
    </w:p>
    <w:p w:rsidR="00131268" w:rsidRDefault="009119E4" w:rsidP="001959F6">
      <w:pPr>
        <w:spacing w:line="240" w:lineRule="auto"/>
        <w:jc w:val="center"/>
        <w:rPr>
          <w:rFonts w:ascii="Arial" w:hAnsi="Arial" w:cs="Arial"/>
          <w:sz w:val="24"/>
          <w:szCs w:val="24"/>
        </w:rPr>
      </w:pPr>
      <w:r w:rsidRPr="009119E4">
        <w:rPr>
          <w:rFonts w:ascii="Arial" w:hAnsi="Arial" w:cs="Arial"/>
          <w:sz w:val="24"/>
          <w:szCs w:val="24"/>
        </w:rPr>
        <w:t>TABLA 1: SECTORES MANUFACTUREROS</w:t>
      </w:r>
    </w:p>
    <w:p w:rsidR="0052671A" w:rsidRDefault="00131268" w:rsidP="00131268">
      <w:pPr>
        <w:spacing w:line="240" w:lineRule="auto"/>
        <w:jc w:val="both"/>
        <w:rPr>
          <w:rFonts w:ascii="Arial" w:hAnsi="Arial" w:cs="Arial"/>
          <w:sz w:val="20"/>
          <w:szCs w:val="20"/>
        </w:rPr>
      </w:pPr>
      <w:r w:rsidRPr="00131268">
        <w:rPr>
          <w:noProof/>
          <w:lang w:eastAsia="es-ES"/>
        </w:rPr>
        <w:drawing>
          <wp:inline distT="0" distB="0" distL="0" distR="0">
            <wp:extent cx="5400040" cy="306803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3068039"/>
                    </a:xfrm>
                    <a:prstGeom prst="rect">
                      <a:avLst/>
                    </a:prstGeom>
                    <a:noFill/>
                    <a:ln>
                      <a:noFill/>
                    </a:ln>
                  </pic:spPr>
                </pic:pic>
              </a:graphicData>
            </a:graphic>
          </wp:inline>
        </w:drawing>
      </w:r>
      <w:r w:rsidR="00E36C9A" w:rsidRPr="0028756A">
        <w:rPr>
          <w:rFonts w:ascii="Arial" w:hAnsi="Arial" w:cs="Arial"/>
          <w:sz w:val="20"/>
          <w:szCs w:val="20"/>
        </w:rPr>
        <w:t>Fuente: elabora</w:t>
      </w:r>
      <w:r w:rsidR="00495EA0">
        <w:rPr>
          <w:rFonts w:ascii="Arial" w:hAnsi="Arial" w:cs="Arial"/>
          <w:sz w:val="20"/>
          <w:szCs w:val="20"/>
        </w:rPr>
        <w:t xml:space="preserve">ción del autor con datos de BEA, </w:t>
      </w:r>
      <w:r w:rsidR="00E36C9A" w:rsidRPr="0028756A">
        <w:rPr>
          <w:rFonts w:ascii="Arial" w:hAnsi="Arial" w:cs="Arial"/>
          <w:sz w:val="20"/>
          <w:szCs w:val="20"/>
        </w:rPr>
        <w:t>INEGI</w:t>
      </w:r>
      <w:r w:rsidR="00495EA0">
        <w:rPr>
          <w:rFonts w:ascii="Arial" w:hAnsi="Arial" w:cs="Arial"/>
          <w:sz w:val="20"/>
          <w:szCs w:val="20"/>
        </w:rPr>
        <w:t xml:space="preserve"> y </w:t>
      </w:r>
      <w:r w:rsidR="00495EA0" w:rsidRPr="00495EA0">
        <w:rPr>
          <w:rFonts w:ascii="Arial" w:hAnsi="Arial" w:cs="Arial"/>
          <w:sz w:val="20"/>
          <w:szCs w:val="20"/>
        </w:rPr>
        <w:t>The Eora MRIO</w:t>
      </w:r>
    </w:p>
    <w:p w:rsidR="00022753" w:rsidRDefault="00E36C9A" w:rsidP="00302193">
      <w:pPr>
        <w:spacing w:line="240" w:lineRule="auto"/>
        <w:jc w:val="both"/>
        <w:rPr>
          <w:rFonts w:ascii="Arial" w:hAnsi="Arial" w:cs="Arial"/>
          <w:sz w:val="24"/>
          <w:szCs w:val="24"/>
        </w:rPr>
      </w:pPr>
      <w:r w:rsidRPr="0028756A">
        <w:rPr>
          <w:rFonts w:ascii="Arial" w:hAnsi="Arial" w:cs="Arial"/>
          <w:sz w:val="24"/>
          <w:szCs w:val="24"/>
        </w:rPr>
        <w:t xml:space="preserve">Posteriormente, se </w:t>
      </w:r>
      <w:r w:rsidR="001D1939">
        <w:rPr>
          <w:rFonts w:ascii="Arial" w:hAnsi="Arial" w:cs="Arial"/>
          <w:sz w:val="24"/>
          <w:szCs w:val="24"/>
        </w:rPr>
        <w:t>agregaron</w:t>
      </w:r>
      <w:r w:rsidRPr="0028756A">
        <w:rPr>
          <w:rFonts w:ascii="Arial" w:hAnsi="Arial" w:cs="Arial"/>
          <w:sz w:val="24"/>
          <w:szCs w:val="24"/>
        </w:rPr>
        <w:t xml:space="preserve"> los </w:t>
      </w:r>
      <w:r w:rsidR="00400AE8">
        <w:rPr>
          <w:rFonts w:ascii="Arial" w:hAnsi="Arial" w:cs="Arial"/>
          <w:sz w:val="24"/>
          <w:szCs w:val="24"/>
        </w:rPr>
        <w:t>19</w:t>
      </w:r>
      <w:r w:rsidR="00BB56AC">
        <w:rPr>
          <w:rFonts w:ascii="Arial" w:hAnsi="Arial" w:cs="Arial"/>
          <w:sz w:val="24"/>
          <w:szCs w:val="24"/>
        </w:rPr>
        <w:t>ramos</w:t>
      </w:r>
      <w:r w:rsidRPr="0028756A">
        <w:rPr>
          <w:rFonts w:ascii="Arial" w:hAnsi="Arial" w:cs="Arial"/>
          <w:sz w:val="24"/>
          <w:szCs w:val="24"/>
        </w:rPr>
        <w:t xml:space="preserve"> manufactureros en un único sector por medio de</w:t>
      </w:r>
      <w:r w:rsidR="00CF504B">
        <w:rPr>
          <w:rFonts w:ascii="Arial" w:hAnsi="Arial" w:cs="Arial"/>
          <w:sz w:val="24"/>
          <w:szCs w:val="24"/>
        </w:rPr>
        <w:t>l</w:t>
      </w:r>
      <w:r w:rsidRPr="0028756A">
        <w:rPr>
          <w:rFonts w:ascii="Arial" w:hAnsi="Arial" w:cs="Arial"/>
          <w:sz w:val="24"/>
          <w:szCs w:val="24"/>
        </w:rPr>
        <w:t xml:space="preserve"> procedimiento de </w:t>
      </w:r>
      <w:r w:rsidR="00021E08">
        <w:rPr>
          <w:rFonts w:ascii="Arial" w:hAnsi="Arial" w:cs="Arial"/>
          <w:sz w:val="24"/>
          <w:szCs w:val="24"/>
        </w:rPr>
        <w:t>Laumas (1976)</w:t>
      </w:r>
      <w:r w:rsidRPr="0028756A">
        <w:rPr>
          <w:rFonts w:ascii="Arial" w:hAnsi="Arial" w:cs="Arial"/>
          <w:sz w:val="24"/>
          <w:szCs w:val="24"/>
        </w:rPr>
        <w:t xml:space="preserve">. </w:t>
      </w:r>
      <w:r w:rsidR="00E475C7" w:rsidRPr="0028756A">
        <w:rPr>
          <w:rFonts w:ascii="Arial" w:hAnsi="Arial" w:cs="Arial"/>
          <w:sz w:val="24"/>
          <w:szCs w:val="24"/>
        </w:rPr>
        <w:t>S</w:t>
      </w:r>
      <w:r w:rsidRPr="0028756A">
        <w:rPr>
          <w:rFonts w:ascii="Arial" w:hAnsi="Arial" w:cs="Arial"/>
          <w:sz w:val="24"/>
          <w:szCs w:val="24"/>
        </w:rPr>
        <w:t>e reduj</w:t>
      </w:r>
      <w:r w:rsidR="001C3ADB" w:rsidRPr="0028756A">
        <w:rPr>
          <w:rFonts w:ascii="Arial" w:hAnsi="Arial" w:cs="Arial"/>
          <w:sz w:val="24"/>
          <w:szCs w:val="24"/>
        </w:rPr>
        <w:t>eron</w:t>
      </w:r>
      <w:r w:rsidR="00D17256" w:rsidRPr="0028756A">
        <w:rPr>
          <w:rFonts w:ascii="Arial" w:hAnsi="Arial" w:cs="Arial"/>
          <w:sz w:val="24"/>
          <w:szCs w:val="24"/>
        </w:rPr>
        <w:t xml:space="preserve"> así </w:t>
      </w:r>
      <w:r w:rsidRPr="0028756A">
        <w:rPr>
          <w:rFonts w:ascii="Arial" w:hAnsi="Arial" w:cs="Arial"/>
          <w:sz w:val="24"/>
          <w:szCs w:val="24"/>
        </w:rPr>
        <w:t>las tablas input-output de 72 sectores a 5</w:t>
      </w:r>
      <w:r w:rsidR="00400AE8">
        <w:rPr>
          <w:rFonts w:ascii="Arial" w:hAnsi="Arial" w:cs="Arial"/>
          <w:sz w:val="24"/>
          <w:szCs w:val="24"/>
        </w:rPr>
        <w:t>3</w:t>
      </w:r>
      <w:r w:rsidRPr="0028756A">
        <w:rPr>
          <w:rFonts w:ascii="Arial" w:hAnsi="Arial" w:cs="Arial"/>
          <w:sz w:val="24"/>
          <w:szCs w:val="24"/>
        </w:rPr>
        <w:t xml:space="preserve"> sectores, evitando con </w:t>
      </w:r>
      <w:r w:rsidR="003E281A" w:rsidRPr="0028756A">
        <w:rPr>
          <w:rFonts w:ascii="Arial" w:hAnsi="Arial" w:cs="Arial"/>
          <w:sz w:val="24"/>
          <w:szCs w:val="24"/>
        </w:rPr>
        <w:t xml:space="preserve">ello el problema de redondeo o </w:t>
      </w:r>
      <w:r w:rsidRPr="0028756A">
        <w:rPr>
          <w:rFonts w:ascii="Arial" w:hAnsi="Arial" w:cs="Arial"/>
          <w:i/>
          <w:sz w:val="24"/>
          <w:szCs w:val="24"/>
        </w:rPr>
        <w:t xml:space="preserve">round-off error </w:t>
      </w:r>
      <w:r w:rsidRPr="0028756A">
        <w:rPr>
          <w:rFonts w:ascii="Arial" w:hAnsi="Arial" w:cs="Arial"/>
          <w:sz w:val="24"/>
          <w:szCs w:val="24"/>
        </w:rPr>
        <w:t xml:space="preserve">(Ryan, 1953). </w:t>
      </w:r>
    </w:p>
    <w:p w:rsidR="00022753" w:rsidRDefault="00022753" w:rsidP="00302193">
      <w:pPr>
        <w:spacing w:line="240" w:lineRule="auto"/>
        <w:jc w:val="both"/>
        <w:rPr>
          <w:rFonts w:ascii="Arial" w:hAnsi="Arial" w:cs="Arial"/>
          <w:sz w:val="24"/>
          <w:szCs w:val="24"/>
        </w:rPr>
      </w:pPr>
    </w:p>
    <w:p w:rsidR="00022753" w:rsidRDefault="00022753" w:rsidP="00302193">
      <w:pPr>
        <w:spacing w:line="240" w:lineRule="auto"/>
        <w:jc w:val="both"/>
        <w:rPr>
          <w:rFonts w:ascii="Arial" w:hAnsi="Arial" w:cs="Arial"/>
          <w:sz w:val="24"/>
          <w:szCs w:val="24"/>
        </w:rPr>
      </w:pPr>
    </w:p>
    <w:p w:rsidR="00A361B7" w:rsidRPr="0028756A" w:rsidRDefault="00E42219" w:rsidP="00302193">
      <w:pPr>
        <w:spacing w:line="240" w:lineRule="auto"/>
        <w:jc w:val="both"/>
        <w:rPr>
          <w:rFonts w:ascii="Arial" w:hAnsi="Arial" w:cs="Arial"/>
          <w:sz w:val="24"/>
          <w:szCs w:val="24"/>
        </w:rPr>
      </w:pPr>
      <w:r>
        <w:rPr>
          <w:rFonts w:ascii="Arial" w:hAnsi="Arial" w:cs="Arial"/>
          <w:sz w:val="24"/>
          <w:szCs w:val="24"/>
        </w:rPr>
        <w:lastRenderedPageBreak/>
        <w:t>T</w:t>
      </w:r>
      <w:r w:rsidR="001653FF" w:rsidRPr="0028756A">
        <w:rPr>
          <w:rFonts w:ascii="Arial" w:hAnsi="Arial" w:cs="Arial"/>
          <w:sz w:val="24"/>
          <w:szCs w:val="24"/>
        </w:rPr>
        <w:t>ras la agregación se calcula</w:t>
      </w:r>
      <w:r w:rsidR="00755623">
        <w:rPr>
          <w:rFonts w:ascii="Arial" w:hAnsi="Arial" w:cs="Arial"/>
          <w:sz w:val="24"/>
          <w:szCs w:val="24"/>
        </w:rPr>
        <w:t>ron</w:t>
      </w:r>
      <w:r w:rsidR="001653FF" w:rsidRPr="0028756A">
        <w:rPr>
          <w:rFonts w:ascii="Arial" w:hAnsi="Arial" w:cs="Arial"/>
          <w:sz w:val="24"/>
          <w:szCs w:val="24"/>
        </w:rPr>
        <w:t xml:space="preserve"> los </w:t>
      </w:r>
      <w:r w:rsidR="001653FF" w:rsidRPr="0028756A">
        <w:rPr>
          <w:rFonts w:ascii="Arial" w:hAnsi="Arial" w:cs="Arial"/>
          <w:i/>
          <w:sz w:val="24"/>
          <w:szCs w:val="24"/>
        </w:rPr>
        <w:t>coeficientes técnicos</w:t>
      </w:r>
      <w:r w:rsidR="001653FF" w:rsidRPr="0028756A">
        <w:rPr>
          <w:rFonts w:ascii="Arial" w:hAnsi="Arial" w:cs="Arial"/>
          <w:sz w:val="24"/>
          <w:szCs w:val="24"/>
        </w:rPr>
        <w:t xml:space="preserve"> de Leontief (1951):</w:t>
      </w:r>
    </w:p>
    <w:p w:rsidR="001653FF"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ij</m:t>
              </m:r>
            </m:sub>
          </m:sSub>
          <m:r>
            <w:rPr>
              <w:rFonts w:ascii="Cambria Math" w:hAnsi="Cambria Math" w:cs="Arial"/>
              <w:sz w:val="24"/>
              <w:szCs w:val="24"/>
            </w:rPr>
            <m:t>=</m:t>
          </m:r>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ij</m:t>
                  </m:r>
                </m:sub>
              </m:sSub>
            </m:num>
            <m:den>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j</m:t>
                  </m:r>
                </m:sub>
              </m:sSub>
            </m:den>
          </m:f>
          <m:r>
            <w:rPr>
              <w:rFonts w:ascii="Cambria Math" w:hAnsi="Cambria Math" w:cs="Arial"/>
              <w:sz w:val="24"/>
              <w:szCs w:val="24"/>
            </w:rPr>
            <m:t xml:space="preserve">                                                               (13)</m:t>
          </m:r>
        </m:oMath>
      </m:oMathPara>
    </w:p>
    <w:p w:rsidR="00022753" w:rsidRDefault="00022753"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Donde:</w:t>
      </w:r>
    </w:p>
    <w:p w:rsidR="00022753" w:rsidRDefault="0091702C" w:rsidP="001959F6">
      <w:pPr>
        <w:spacing w:line="240" w:lineRule="auto"/>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ij</m:t>
            </m:r>
          </m:sub>
        </m:sSub>
      </m:oMath>
      <w:r w:rsidR="00022753">
        <w:rPr>
          <w:rFonts w:ascii="Arial" w:eastAsiaTheme="minorEastAsia" w:hAnsi="Arial" w:cs="Arial"/>
          <w:sz w:val="24"/>
          <w:szCs w:val="24"/>
        </w:rPr>
        <w:t xml:space="preserve"> = coeficiente técnico.</w:t>
      </w:r>
    </w:p>
    <w:p w:rsidR="00022753" w:rsidRDefault="0091702C" w:rsidP="001959F6">
      <w:pPr>
        <w:spacing w:line="240" w:lineRule="auto"/>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ij</m:t>
            </m:r>
          </m:sub>
        </m:sSub>
      </m:oMath>
      <w:r w:rsidR="00022753">
        <w:rPr>
          <w:rFonts w:ascii="Arial" w:eastAsiaTheme="minorEastAsia" w:hAnsi="Arial" w:cs="Arial"/>
          <w:sz w:val="24"/>
          <w:szCs w:val="24"/>
        </w:rPr>
        <w:t xml:space="preserve"> = venta</w:t>
      </w:r>
      <w:r w:rsidR="00A9029E">
        <w:rPr>
          <w:rFonts w:ascii="Arial" w:eastAsiaTheme="minorEastAsia" w:hAnsi="Arial" w:cs="Arial"/>
          <w:sz w:val="24"/>
          <w:szCs w:val="24"/>
        </w:rPr>
        <w:t>s</w:t>
      </w:r>
      <w:r w:rsidR="00022753">
        <w:rPr>
          <w:rFonts w:ascii="Arial" w:eastAsiaTheme="minorEastAsia" w:hAnsi="Arial" w:cs="Arial"/>
          <w:sz w:val="24"/>
          <w:szCs w:val="24"/>
        </w:rPr>
        <w:t xml:space="preserve"> del sector </w:t>
      </w:r>
      <w:r w:rsidR="00022753" w:rsidRPr="00022753">
        <w:rPr>
          <w:rFonts w:ascii="Arial" w:eastAsiaTheme="minorEastAsia" w:hAnsi="Arial" w:cs="Arial"/>
          <w:i/>
          <w:sz w:val="24"/>
          <w:szCs w:val="24"/>
        </w:rPr>
        <w:t>i</w:t>
      </w:r>
      <w:r w:rsidR="00022753">
        <w:rPr>
          <w:rFonts w:ascii="Arial" w:eastAsiaTheme="minorEastAsia" w:hAnsi="Arial" w:cs="Arial"/>
          <w:sz w:val="24"/>
          <w:szCs w:val="24"/>
        </w:rPr>
        <w:t xml:space="preserve"> al sector </w:t>
      </w:r>
      <w:r w:rsidR="00022753" w:rsidRPr="00022753">
        <w:rPr>
          <w:rFonts w:ascii="Arial" w:eastAsiaTheme="minorEastAsia" w:hAnsi="Arial" w:cs="Arial"/>
          <w:i/>
          <w:sz w:val="24"/>
          <w:szCs w:val="24"/>
        </w:rPr>
        <w:t>j</w:t>
      </w:r>
      <w:r w:rsidR="00022753">
        <w:rPr>
          <w:rFonts w:ascii="Arial" w:eastAsiaTheme="minorEastAsia" w:hAnsi="Arial" w:cs="Arial"/>
          <w:sz w:val="24"/>
          <w:szCs w:val="24"/>
        </w:rPr>
        <w:t>.</w:t>
      </w:r>
    </w:p>
    <w:p w:rsidR="00022753" w:rsidRPr="00022753" w:rsidRDefault="0091702C" w:rsidP="001959F6">
      <w:pPr>
        <w:spacing w:line="240" w:lineRule="auto"/>
        <w:jc w:val="both"/>
        <w:rPr>
          <w:rFonts w:ascii="Arial" w:eastAsiaTheme="minorEastAsia"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x</m:t>
            </m:r>
          </m:e>
          <m:sub>
            <m:r>
              <w:rPr>
                <w:rFonts w:ascii="Cambria Math" w:hAnsi="Cambria Math" w:cs="Arial"/>
                <w:sz w:val="24"/>
                <w:szCs w:val="24"/>
              </w:rPr>
              <m:t>j</m:t>
            </m:r>
          </m:sub>
        </m:sSub>
      </m:oMath>
      <w:r w:rsidR="00022753">
        <w:rPr>
          <w:rFonts w:ascii="Arial" w:eastAsiaTheme="minorEastAsia" w:hAnsi="Arial" w:cs="Arial"/>
          <w:sz w:val="24"/>
          <w:szCs w:val="24"/>
        </w:rPr>
        <w:t xml:space="preserve"> = producción bruta efectiva del sector </w:t>
      </w:r>
      <w:r w:rsidR="00022753" w:rsidRPr="00022753">
        <w:rPr>
          <w:rFonts w:ascii="Arial" w:eastAsiaTheme="minorEastAsia" w:hAnsi="Arial" w:cs="Arial"/>
          <w:i/>
          <w:sz w:val="24"/>
          <w:szCs w:val="24"/>
        </w:rPr>
        <w:t>j</w:t>
      </w:r>
      <w:r w:rsidR="00022753">
        <w:rPr>
          <w:rFonts w:ascii="Arial" w:eastAsiaTheme="minorEastAsia" w:hAnsi="Arial" w:cs="Arial"/>
          <w:sz w:val="24"/>
          <w:szCs w:val="24"/>
        </w:rPr>
        <w:t>.</w:t>
      </w:r>
    </w:p>
    <w:p w:rsidR="00E475C7" w:rsidRPr="0028756A" w:rsidRDefault="00022753"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Luego se </w:t>
      </w:r>
      <w:r w:rsidR="00864511">
        <w:rPr>
          <w:rFonts w:ascii="Arial" w:eastAsiaTheme="minorEastAsia" w:hAnsi="Arial" w:cs="Arial"/>
          <w:sz w:val="24"/>
          <w:szCs w:val="24"/>
        </w:rPr>
        <w:t>l</w:t>
      </w:r>
      <w:r w:rsidR="006A01A5">
        <w:rPr>
          <w:rFonts w:ascii="Arial" w:eastAsiaTheme="minorEastAsia" w:hAnsi="Arial" w:cs="Arial"/>
          <w:sz w:val="24"/>
          <w:szCs w:val="24"/>
        </w:rPr>
        <w:t>l</w:t>
      </w:r>
      <w:r w:rsidR="00864511">
        <w:rPr>
          <w:rFonts w:ascii="Arial" w:eastAsiaTheme="minorEastAsia" w:hAnsi="Arial" w:cs="Arial"/>
          <w:sz w:val="24"/>
          <w:szCs w:val="24"/>
        </w:rPr>
        <w:t>egó a</w:t>
      </w:r>
      <w:r>
        <w:rPr>
          <w:rFonts w:ascii="Arial" w:eastAsiaTheme="minorEastAsia" w:hAnsi="Arial" w:cs="Arial"/>
          <w:sz w:val="24"/>
          <w:szCs w:val="24"/>
        </w:rPr>
        <w:t>l ulterior sistema de ecuaciones</w:t>
      </w:r>
      <w:r w:rsidR="00E475C7" w:rsidRPr="0028756A">
        <w:rPr>
          <w:rFonts w:ascii="Arial" w:eastAsiaTheme="minorEastAsia" w:hAnsi="Arial" w:cs="Arial"/>
          <w:sz w:val="24"/>
          <w:szCs w:val="24"/>
        </w:rPr>
        <w:t>:</w:t>
      </w:r>
    </w:p>
    <w:p w:rsidR="00E475C7" w:rsidRPr="0028756A" w:rsidRDefault="00C51143"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x=Ax+f                                                          (14)</m:t>
          </m:r>
        </m:oMath>
      </m:oMathPara>
    </w:p>
    <w:p w:rsidR="001357FE" w:rsidRDefault="00A26724"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Siendo</w:t>
      </w:r>
      <w:r w:rsidR="001357FE">
        <w:rPr>
          <w:rFonts w:ascii="Arial" w:eastAsiaTheme="minorEastAsia" w:hAnsi="Arial" w:cs="Arial"/>
          <w:sz w:val="24"/>
          <w:szCs w:val="24"/>
        </w:rPr>
        <w:t>:</w:t>
      </w:r>
    </w:p>
    <w:p w:rsidR="001357FE" w:rsidRDefault="00F1467A" w:rsidP="001959F6">
      <w:pPr>
        <w:spacing w:line="240" w:lineRule="auto"/>
        <w:jc w:val="both"/>
        <w:rPr>
          <w:rFonts w:ascii="Arial" w:eastAsiaTheme="minorEastAsia" w:hAnsi="Arial" w:cs="Arial"/>
          <w:sz w:val="24"/>
          <w:szCs w:val="24"/>
        </w:rPr>
      </w:pPr>
      <m:oMath>
        <m:r>
          <w:rPr>
            <w:rFonts w:ascii="Cambria Math" w:eastAsiaTheme="minorEastAsia" w:hAnsi="Cambria Math" w:cs="Arial"/>
            <w:sz w:val="24"/>
            <w:szCs w:val="24"/>
          </w:rPr>
          <m:t>x</m:t>
        </m:r>
      </m:oMath>
      <w:r w:rsidR="001357FE">
        <w:rPr>
          <w:rFonts w:ascii="Arial" w:eastAsiaTheme="minorEastAsia" w:hAnsi="Arial" w:cs="Arial"/>
          <w:sz w:val="24"/>
          <w:szCs w:val="24"/>
        </w:rPr>
        <w:t xml:space="preserve"> = vector </w:t>
      </w:r>
      <w:r w:rsidR="00930832">
        <w:rPr>
          <w:rFonts w:ascii="Arial" w:eastAsiaTheme="minorEastAsia" w:hAnsi="Arial" w:cs="Arial"/>
          <w:sz w:val="24"/>
          <w:szCs w:val="24"/>
        </w:rPr>
        <w:t>columna</w:t>
      </w:r>
      <w:r w:rsidR="00606597">
        <w:rPr>
          <w:rFonts w:ascii="Arial" w:eastAsiaTheme="minorEastAsia" w:hAnsi="Arial" w:cs="Arial"/>
          <w:sz w:val="24"/>
          <w:szCs w:val="24"/>
        </w:rPr>
        <w:t xml:space="preserve"> </w:t>
      </w:r>
      <w:r w:rsidR="001357FE">
        <w:rPr>
          <w:rFonts w:ascii="Arial" w:eastAsiaTheme="minorEastAsia" w:hAnsi="Arial" w:cs="Arial"/>
          <w:sz w:val="24"/>
          <w:szCs w:val="24"/>
        </w:rPr>
        <w:t>de la producción bruta efectiva.</w:t>
      </w:r>
    </w:p>
    <w:p w:rsidR="001357FE" w:rsidRDefault="00F1467A" w:rsidP="001959F6">
      <w:pPr>
        <w:spacing w:line="240" w:lineRule="auto"/>
        <w:jc w:val="both"/>
        <w:rPr>
          <w:rFonts w:ascii="Arial" w:eastAsiaTheme="minorEastAsia" w:hAnsi="Arial" w:cs="Arial"/>
          <w:sz w:val="24"/>
          <w:szCs w:val="24"/>
        </w:rPr>
      </w:pPr>
      <m:oMath>
        <m:r>
          <w:rPr>
            <w:rFonts w:ascii="Cambria Math" w:eastAsiaTheme="minorEastAsia" w:hAnsi="Cambria Math" w:cs="Arial"/>
            <w:sz w:val="24"/>
            <w:szCs w:val="24"/>
          </w:rPr>
          <m:t>A</m:t>
        </m:r>
      </m:oMath>
      <w:r w:rsidR="001357FE">
        <w:rPr>
          <w:rFonts w:ascii="Arial" w:eastAsiaTheme="minorEastAsia" w:hAnsi="Arial" w:cs="Arial"/>
          <w:sz w:val="24"/>
          <w:szCs w:val="24"/>
        </w:rPr>
        <w:t xml:space="preserve"> =  </w:t>
      </w:r>
      <w:r w:rsidR="001357FE" w:rsidRPr="003A4F09">
        <w:rPr>
          <w:rFonts w:ascii="Arial" w:eastAsiaTheme="minorEastAsia" w:hAnsi="Arial" w:cs="Arial"/>
          <w:i/>
          <w:sz w:val="24"/>
          <w:szCs w:val="24"/>
        </w:rPr>
        <w:t xml:space="preserve">matriz de </w:t>
      </w:r>
      <w:r w:rsidR="009429FE">
        <w:rPr>
          <w:rFonts w:ascii="Arial" w:eastAsiaTheme="minorEastAsia" w:hAnsi="Arial" w:cs="Arial"/>
          <w:i/>
          <w:sz w:val="24"/>
          <w:szCs w:val="24"/>
        </w:rPr>
        <w:t>coeficientes técnicos</w:t>
      </w:r>
      <w:r w:rsidR="001357FE" w:rsidRPr="003A4F09">
        <w:rPr>
          <w:rFonts w:ascii="Arial" w:eastAsiaTheme="minorEastAsia" w:hAnsi="Arial" w:cs="Arial"/>
          <w:i/>
          <w:sz w:val="24"/>
          <w:szCs w:val="24"/>
        </w:rPr>
        <w:t xml:space="preserve"> de Leontief</w:t>
      </w:r>
      <w:r w:rsidR="001357FE">
        <w:rPr>
          <w:rFonts w:ascii="Arial" w:eastAsiaTheme="minorEastAsia" w:hAnsi="Arial" w:cs="Arial"/>
          <w:sz w:val="24"/>
          <w:szCs w:val="24"/>
        </w:rPr>
        <w:t>.</w:t>
      </w:r>
    </w:p>
    <w:p w:rsidR="001C3ADB" w:rsidRPr="0028756A" w:rsidRDefault="00F1467A" w:rsidP="001959F6">
      <w:pPr>
        <w:spacing w:line="240" w:lineRule="auto"/>
        <w:jc w:val="both"/>
        <w:rPr>
          <w:rFonts w:ascii="Arial" w:eastAsiaTheme="minorEastAsia" w:hAnsi="Arial" w:cs="Arial"/>
          <w:sz w:val="24"/>
          <w:szCs w:val="24"/>
        </w:rPr>
      </w:pPr>
      <m:oMath>
        <m:r>
          <w:rPr>
            <w:rFonts w:ascii="Cambria Math" w:eastAsiaTheme="minorEastAsia" w:hAnsi="Cambria Math" w:cs="Arial"/>
            <w:sz w:val="24"/>
            <w:szCs w:val="24"/>
          </w:rPr>
          <m:t>f</m:t>
        </m:r>
      </m:oMath>
      <w:r w:rsidR="001357FE">
        <w:rPr>
          <w:rFonts w:ascii="Arial" w:eastAsiaTheme="minorEastAsia" w:hAnsi="Arial" w:cs="Arial"/>
          <w:sz w:val="24"/>
          <w:szCs w:val="24"/>
        </w:rPr>
        <w:t xml:space="preserve"> = vector </w:t>
      </w:r>
      <w:r w:rsidR="00930832">
        <w:rPr>
          <w:rFonts w:ascii="Arial" w:eastAsiaTheme="minorEastAsia" w:hAnsi="Arial" w:cs="Arial"/>
          <w:sz w:val="24"/>
          <w:szCs w:val="24"/>
        </w:rPr>
        <w:t>columna</w:t>
      </w:r>
      <w:r w:rsidR="001357FE">
        <w:rPr>
          <w:rFonts w:ascii="Arial" w:eastAsiaTheme="minorEastAsia" w:hAnsi="Arial" w:cs="Arial"/>
          <w:sz w:val="24"/>
          <w:szCs w:val="24"/>
        </w:rPr>
        <w:t xml:space="preserve"> de la demanda final. </w:t>
      </w:r>
    </w:p>
    <w:p w:rsidR="0001119D" w:rsidRPr="0028756A" w:rsidRDefault="001357FE"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w:t>
      </w:r>
      <w:r w:rsidR="003C0D54">
        <w:rPr>
          <w:rFonts w:ascii="Arial" w:eastAsiaTheme="minorEastAsia" w:hAnsi="Arial" w:cs="Arial"/>
          <w:sz w:val="24"/>
          <w:szCs w:val="24"/>
        </w:rPr>
        <w:t>e introdu</w:t>
      </w:r>
      <w:r w:rsidR="00755623">
        <w:rPr>
          <w:rFonts w:ascii="Arial" w:eastAsiaTheme="minorEastAsia" w:hAnsi="Arial" w:cs="Arial"/>
          <w:sz w:val="24"/>
          <w:szCs w:val="24"/>
        </w:rPr>
        <w:t>jo después</w:t>
      </w:r>
      <w:r w:rsidR="00606597">
        <w:rPr>
          <w:rFonts w:ascii="Arial" w:eastAsiaTheme="minorEastAsia" w:hAnsi="Arial" w:cs="Arial"/>
          <w:sz w:val="24"/>
          <w:szCs w:val="24"/>
        </w:rPr>
        <w:t xml:space="preserve"> </w:t>
      </w:r>
      <w:r w:rsidR="00E475C7" w:rsidRPr="0028756A">
        <w:rPr>
          <w:rFonts w:ascii="Arial" w:eastAsiaTheme="minorEastAsia" w:hAnsi="Arial" w:cs="Arial"/>
          <w:sz w:val="24"/>
          <w:szCs w:val="24"/>
        </w:rPr>
        <w:t xml:space="preserve">una matriz identidad </w:t>
      </w:r>
      <m:oMath>
        <m:r>
          <w:rPr>
            <w:rFonts w:ascii="Cambria Math" w:eastAsiaTheme="minorEastAsia" w:hAnsi="Cambria Math" w:cs="Arial"/>
            <w:sz w:val="24"/>
            <w:szCs w:val="24"/>
          </w:rPr>
          <m:t>I</m:t>
        </m:r>
      </m:oMath>
      <w:r w:rsidR="004A7177" w:rsidRPr="0028756A">
        <w:rPr>
          <w:rFonts w:ascii="Arial" w:eastAsiaTheme="minorEastAsia" w:hAnsi="Arial" w:cs="Arial"/>
          <w:sz w:val="24"/>
          <w:szCs w:val="24"/>
        </w:rPr>
        <w:t>de</w:t>
      </w:r>
      <w:r w:rsidR="00E475C7" w:rsidRPr="0028756A">
        <w:rPr>
          <w:rFonts w:ascii="Arial" w:eastAsiaTheme="minorEastAsia" w:hAnsi="Arial" w:cs="Arial"/>
          <w:sz w:val="24"/>
          <w:szCs w:val="24"/>
        </w:rPr>
        <w:t xml:space="preserve"> dimensiones </w:t>
      </w:r>
      <m:oMath>
        <m:r>
          <w:rPr>
            <w:rFonts w:ascii="Cambria Math" w:eastAsiaTheme="minorEastAsia" w:hAnsi="Cambria Math" w:cs="Arial"/>
            <w:sz w:val="24"/>
            <w:szCs w:val="24"/>
          </w:rPr>
          <m:t>n x n</m:t>
        </m:r>
      </m:oMath>
      <w:r w:rsidR="00E475C7" w:rsidRPr="0028756A">
        <w:rPr>
          <w:rFonts w:ascii="Arial" w:eastAsiaTheme="minorEastAsia" w:hAnsi="Arial" w:cs="Arial"/>
          <w:sz w:val="24"/>
          <w:szCs w:val="24"/>
        </w:rPr>
        <w:t>,</w:t>
      </w:r>
      <w:r w:rsidR="00E42219">
        <w:rPr>
          <w:rFonts w:ascii="Arial" w:eastAsiaTheme="minorEastAsia" w:hAnsi="Arial" w:cs="Arial"/>
          <w:sz w:val="24"/>
          <w:szCs w:val="24"/>
        </w:rPr>
        <w:t xml:space="preserve">a fin de obtener </w:t>
      </w:r>
      <w:r w:rsidR="003C0D54">
        <w:rPr>
          <w:rFonts w:ascii="Arial" w:eastAsiaTheme="minorEastAsia" w:hAnsi="Arial" w:cs="Arial"/>
          <w:sz w:val="24"/>
          <w:szCs w:val="24"/>
        </w:rPr>
        <w:t xml:space="preserve">la solución única del </w:t>
      </w:r>
      <w:r w:rsidR="003C0D54" w:rsidRPr="00170727">
        <w:rPr>
          <w:rFonts w:ascii="Arial" w:eastAsiaTheme="minorEastAsia" w:hAnsi="Arial" w:cs="Arial"/>
          <w:i/>
          <w:sz w:val="24"/>
          <w:szCs w:val="24"/>
        </w:rPr>
        <w:t>sistema</w:t>
      </w:r>
      <w:r w:rsidR="00170727" w:rsidRPr="00170727">
        <w:rPr>
          <w:rFonts w:ascii="Arial" w:eastAsiaTheme="minorEastAsia" w:hAnsi="Arial" w:cs="Arial"/>
          <w:i/>
          <w:sz w:val="24"/>
          <w:szCs w:val="24"/>
        </w:rPr>
        <w:t xml:space="preserve"> abierto de Leontief</w:t>
      </w:r>
      <w:r w:rsidR="0007380F">
        <w:rPr>
          <w:rFonts w:ascii="Arial" w:eastAsiaTheme="minorEastAsia" w:hAnsi="Arial" w:cs="Arial"/>
          <w:sz w:val="24"/>
          <w:szCs w:val="24"/>
        </w:rPr>
        <w:t>(Miller y Blair, 2009; Boundi-</w:t>
      </w:r>
      <w:r w:rsidR="00AC2968">
        <w:rPr>
          <w:rFonts w:ascii="Arial" w:eastAsiaTheme="minorEastAsia" w:hAnsi="Arial" w:cs="Arial"/>
          <w:sz w:val="24"/>
          <w:szCs w:val="24"/>
        </w:rPr>
        <w:t>Chraki, 2016)</w:t>
      </w:r>
      <w:r w:rsidR="0001119D" w:rsidRPr="0028756A">
        <w:rPr>
          <w:rFonts w:ascii="Arial" w:eastAsiaTheme="minorEastAsia" w:hAnsi="Arial" w:cs="Arial"/>
          <w:sz w:val="24"/>
          <w:szCs w:val="24"/>
        </w:rPr>
        <w:t>:</w:t>
      </w:r>
    </w:p>
    <w:p w:rsidR="0001119D" w:rsidRPr="0028756A" w:rsidRDefault="00930832"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x=</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I-A</m:t>
                  </m:r>
                </m:e>
              </m:d>
            </m:e>
            <m:sup>
              <m:r>
                <w:rPr>
                  <w:rFonts w:ascii="Cambria Math" w:eastAsiaTheme="minorEastAsia" w:hAnsi="Cambria Math" w:cs="Arial"/>
                  <w:sz w:val="24"/>
                  <w:szCs w:val="24"/>
                </w:rPr>
                <m:t>-1</m:t>
              </m:r>
            </m:sup>
          </m:sSup>
          <m:r>
            <w:rPr>
              <w:rFonts w:ascii="Cambria Math" w:eastAsiaTheme="minorEastAsia" w:hAnsi="Cambria Math" w:cs="Arial"/>
              <w:sz w:val="24"/>
              <w:szCs w:val="24"/>
            </w:rPr>
            <m:t>f=Lf                                                   (15)</m:t>
          </m:r>
        </m:oMath>
      </m:oMathPara>
    </w:p>
    <w:p w:rsidR="003A4F09" w:rsidRDefault="0001119D"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Donde</w:t>
      </w:r>
      <w:r w:rsidR="003A4F09">
        <w:rPr>
          <w:rFonts w:ascii="Arial" w:eastAsiaTheme="minorEastAsia" w:hAnsi="Arial" w:cs="Arial"/>
          <w:sz w:val="24"/>
          <w:szCs w:val="24"/>
        </w:rPr>
        <w:t>:</w:t>
      </w:r>
    </w:p>
    <w:p w:rsidR="003A4F09" w:rsidRDefault="0091702C" w:rsidP="001959F6">
      <w:pPr>
        <w:spacing w:line="240" w:lineRule="auto"/>
        <w:jc w:val="both"/>
        <w:rPr>
          <w:rFonts w:ascii="Arial" w:eastAsiaTheme="minorEastAsia" w:hAnsi="Arial" w:cs="Arial"/>
          <w:sz w:val="24"/>
          <w:szCs w:val="24"/>
        </w:rPr>
      </w:pP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I-A</m:t>
                </m:r>
              </m:e>
            </m:d>
          </m:e>
          <m:sup>
            <m:r>
              <w:rPr>
                <w:rFonts w:ascii="Cambria Math" w:eastAsiaTheme="minorEastAsia" w:hAnsi="Cambria Math" w:cs="Arial"/>
                <w:sz w:val="24"/>
                <w:szCs w:val="24"/>
              </w:rPr>
              <m:t>-1</m:t>
            </m:r>
          </m:sup>
        </m:sSup>
        <m:r>
          <w:rPr>
            <w:rFonts w:ascii="Cambria Math" w:eastAsiaTheme="minorEastAsia" w:hAnsi="Cambria Math" w:cs="Arial"/>
            <w:sz w:val="24"/>
            <w:szCs w:val="24"/>
          </w:rPr>
          <m:t>=L=</m:t>
        </m:r>
        <m:d>
          <m:dPr>
            <m:begChr m:val="["/>
            <m:endChr m:val="]"/>
            <m:ctrlPr>
              <w:rPr>
                <w:rFonts w:ascii="Cambria Math" w:eastAsiaTheme="minorEastAsia" w:hAnsi="Cambria Math" w:cs="Arial"/>
                <w:i/>
                <w:sz w:val="24"/>
                <w:szCs w:val="24"/>
              </w:rPr>
            </m:ctrlPr>
          </m:dPr>
          <m:e>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ij</m:t>
                </m:r>
              </m:sub>
            </m:sSub>
          </m:e>
        </m:d>
      </m:oMath>
      <w:r w:rsidR="003A4F09">
        <w:rPr>
          <w:rFonts w:ascii="Arial" w:eastAsiaTheme="minorEastAsia" w:hAnsi="Arial" w:cs="Arial"/>
          <w:sz w:val="24"/>
          <w:szCs w:val="24"/>
        </w:rPr>
        <w:t xml:space="preserve"> =</w:t>
      </w:r>
      <w:r w:rsidR="0001119D" w:rsidRPr="0028756A">
        <w:rPr>
          <w:rFonts w:ascii="Arial" w:eastAsiaTheme="minorEastAsia" w:hAnsi="Arial" w:cs="Arial"/>
          <w:i/>
          <w:sz w:val="24"/>
          <w:szCs w:val="24"/>
        </w:rPr>
        <w:t>matriz inversa de Leontief</w:t>
      </w:r>
      <w:r w:rsidR="0001119D" w:rsidRPr="0028756A">
        <w:rPr>
          <w:rFonts w:ascii="Arial" w:eastAsiaTheme="minorEastAsia" w:hAnsi="Arial" w:cs="Arial"/>
          <w:sz w:val="24"/>
          <w:szCs w:val="24"/>
        </w:rPr>
        <w:t xml:space="preserve">. </w:t>
      </w:r>
    </w:p>
    <w:p w:rsidR="004A7177" w:rsidRPr="0028756A"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ij</m:t>
            </m:r>
          </m:sub>
        </m:sSub>
      </m:oMath>
      <w:r w:rsidR="003A4F09">
        <w:rPr>
          <w:rFonts w:ascii="Arial" w:eastAsiaTheme="minorEastAsia" w:hAnsi="Arial" w:cs="Arial"/>
          <w:sz w:val="24"/>
          <w:szCs w:val="24"/>
        </w:rPr>
        <w:t xml:space="preserve"> =</w:t>
      </w:r>
      <w:r w:rsidR="0001119D" w:rsidRPr="0028756A">
        <w:rPr>
          <w:rFonts w:ascii="Arial" w:eastAsiaTheme="minorEastAsia" w:hAnsi="Arial" w:cs="Arial"/>
          <w:sz w:val="24"/>
          <w:szCs w:val="24"/>
        </w:rPr>
        <w:t xml:space="preserve"> cantidad de la producción bruta efectiva </w:t>
      </w:r>
      <w:r w:rsidR="00D7739F">
        <w:rPr>
          <w:rFonts w:ascii="Arial" w:eastAsiaTheme="minorEastAsia" w:hAnsi="Arial" w:cs="Arial"/>
          <w:sz w:val="24"/>
          <w:szCs w:val="24"/>
        </w:rPr>
        <w:t>d</w:t>
      </w:r>
      <w:r w:rsidR="0031331A" w:rsidRPr="0028756A">
        <w:rPr>
          <w:rFonts w:ascii="Arial" w:eastAsiaTheme="minorEastAsia" w:hAnsi="Arial" w:cs="Arial"/>
          <w:sz w:val="24"/>
          <w:szCs w:val="24"/>
        </w:rPr>
        <w:t>el</w:t>
      </w:r>
      <w:r w:rsidR="0001119D" w:rsidRPr="0028756A">
        <w:rPr>
          <w:rFonts w:ascii="Arial" w:eastAsiaTheme="minorEastAsia" w:hAnsi="Arial" w:cs="Arial"/>
          <w:sz w:val="24"/>
          <w:szCs w:val="24"/>
        </w:rPr>
        <w:t xml:space="preserve"> sector </w:t>
      </w:r>
      <w:r w:rsidR="0001119D" w:rsidRPr="0028756A">
        <w:rPr>
          <w:rFonts w:ascii="Arial" w:eastAsiaTheme="minorEastAsia" w:hAnsi="Arial" w:cs="Arial"/>
          <w:i/>
          <w:sz w:val="24"/>
          <w:szCs w:val="24"/>
        </w:rPr>
        <w:t>i</w:t>
      </w:r>
      <w:r w:rsidR="00606597">
        <w:rPr>
          <w:rFonts w:ascii="Arial" w:eastAsiaTheme="minorEastAsia" w:hAnsi="Arial" w:cs="Arial"/>
          <w:i/>
          <w:sz w:val="24"/>
          <w:szCs w:val="24"/>
        </w:rPr>
        <w:t xml:space="preserve"> </w:t>
      </w:r>
      <w:r w:rsidR="0031331A" w:rsidRPr="0028756A">
        <w:rPr>
          <w:rFonts w:ascii="Arial" w:eastAsiaTheme="minorEastAsia" w:hAnsi="Arial" w:cs="Arial"/>
          <w:sz w:val="24"/>
          <w:szCs w:val="24"/>
        </w:rPr>
        <w:t>requ</w:t>
      </w:r>
      <w:r w:rsidR="00D7739F">
        <w:rPr>
          <w:rFonts w:ascii="Arial" w:eastAsiaTheme="minorEastAsia" w:hAnsi="Arial" w:cs="Arial"/>
          <w:sz w:val="24"/>
          <w:szCs w:val="24"/>
        </w:rPr>
        <w:t>erida</w:t>
      </w:r>
      <w:r w:rsidR="0001119D" w:rsidRPr="0028756A">
        <w:rPr>
          <w:rFonts w:ascii="Arial" w:eastAsiaTheme="minorEastAsia" w:hAnsi="Arial" w:cs="Arial"/>
          <w:sz w:val="24"/>
          <w:szCs w:val="24"/>
        </w:rPr>
        <w:t xml:space="preserve"> directa e indirectamente para satisfacer</w:t>
      </w:r>
      <w:r w:rsidR="0031331A" w:rsidRPr="0028756A">
        <w:rPr>
          <w:rFonts w:ascii="Arial" w:eastAsiaTheme="minorEastAsia" w:hAnsi="Arial" w:cs="Arial"/>
          <w:sz w:val="24"/>
          <w:szCs w:val="24"/>
        </w:rPr>
        <w:t xml:space="preserve"> una unidad de demanda final del sector </w:t>
      </w:r>
      <w:r w:rsidR="0001119D" w:rsidRPr="0028756A">
        <w:rPr>
          <w:rFonts w:ascii="Arial" w:eastAsiaTheme="minorEastAsia" w:hAnsi="Arial" w:cs="Arial"/>
          <w:i/>
          <w:sz w:val="24"/>
          <w:szCs w:val="24"/>
        </w:rPr>
        <w:t>j</w:t>
      </w:r>
      <w:r w:rsidR="0031331A" w:rsidRPr="0028756A">
        <w:rPr>
          <w:rFonts w:ascii="Arial" w:eastAsiaTheme="minorEastAsia" w:hAnsi="Arial" w:cs="Arial"/>
          <w:sz w:val="24"/>
          <w:szCs w:val="24"/>
        </w:rPr>
        <w:t xml:space="preserve">. </w:t>
      </w:r>
    </w:p>
    <w:p w:rsidR="003C0D54" w:rsidRDefault="00E4221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Una vez que se tiene</w:t>
      </w:r>
      <w:r w:rsidR="00606597">
        <w:rPr>
          <w:rFonts w:ascii="Arial" w:eastAsiaTheme="minorEastAsia" w:hAnsi="Arial" w:cs="Arial"/>
          <w:sz w:val="24"/>
          <w:szCs w:val="24"/>
        </w:rPr>
        <w:t xml:space="preserve"> </w:t>
      </w:r>
      <w:r w:rsidR="0031331A" w:rsidRPr="0028756A">
        <w:rPr>
          <w:rFonts w:ascii="Arial" w:eastAsiaTheme="minorEastAsia" w:hAnsi="Arial" w:cs="Arial"/>
          <w:i/>
          <w:sz w:val="24"/>
          <w:szCs w:val="24"/>
        </w:rPr>
        <w:t>la matriz inversa de Leontief</w:t>
      </w:r>
      <w:r>
        <w:rPr>
          <w:rFonts w:ascii="Arial" w:eastAsiaTheme="minorEastAsia" w:hAnsi="Arial" w:cs="Arial"/>
          <w:sz w:val="24"/>
          <w:szCs w:val="24"/>
        </w:rPr>
        <w:t xml:space="preserve">, </w:t>
      </w:r>
      <w:r w:rsidR="00FC4FF0">
        <w:rPr>
          <w:rFonts w:ascii="Arial" w:eastAsiaTheme="minorEastAsia" w:hAnsi="Arial" w:cs="Arial"/>
          <w:sz w:val="24"/>
          <w:szCs w:val="24"/>
        </w:rPr>
        <w:t xml:space="preserve">se </w:t>
      </w:r>
      <w:r w:rsidR="003C0D54">
        <w:rPr>
          <w:rFonts w:ascii="Arial" w:eastAsiaTheme="minorEastAsia" w:hAnsi="Arial" w:cs="Arial"/>
          <w:sz w:val="24"/>
          <w:szCs w:val="24"/>
        </w:rPr>
        <w:t>proced</w:t>
      </w:r>
      <w:r w:rsidR="00755623">
        <w:rPr>
          <w:rFonts w:ascii="Arial" w:eastAsiaTheme="minorEastAsia" w:hAnsi="Arial" w:cs="Arial"/>
          <w:sz w:val="24"/>
          <w:szCs w:val="24"/>
        </w:rPr>
        <w:t>ió</w:t>
      </w:r>
      <w:r w:rsidR="003C0D54">
        <w:rPr>
          <w:rFonts w:ascii="Arial" w:eastAsiaTheme="minorEastAsia" w:hAnsi="Arial" w:cs="Arial"/>
          <w:sz w:val="24"/>
          <w:szCs w:val="24"/>
        </w:rPr>
        <w:t xml:space="preserve"> a calcular</w:t>
      </w:r>
      <w:r w:rsidR="0031331A" w:rsidRPr="0028756A">
        <w:rPr>
          <w:rFonts w:ascii="Arial" w:eastAsiaTheme="minorEastAsia" w:hAnsi="Arial" w:cs="Arial"/>
          <w:sz w:val="24"/>
          <w:szCs w:val="24"/>
        </w:rPr>
        <w:t xml:space="preserve"> los costes laborales unitarios </w:t>
      </w:r>
      <w:r w:rsidR="00A536DC" w:rsidRPr="0028756A">
        <w:rPr>
          <w:rFonts w:ascii="Arial" w:eastAsiaTheme="minorEastAsia" w:hAnsi="Arial" w:cs="Arial"/>
          <w:sz w:val="24"/>
          <w:szCs w:val="24"/>
        </w:rPr>
        <w:t xml:space="preserve">reales e </w:t>
      </w:r>
      <w:r w:rsidR="0031331A" w:rsidRPr="0028756A">
        <w:rPr>
          <w:rFonts w:ascii="Arial" w:eastAsiaTheme="minorEastAsia" w:hAnsi="Arial" w:cs="Arial"/>
          <w:sz w:val="24"/>
          <w:szCs w:val="24"/>
        </w:rPr>
        <w:t>integrados</w:t>
      </w:r>
      <w:r w:rsidR="00A536DC" w:rsidRPr="0028756A">
        <w:rPr>
          <w:rFonts w:ascii="Arial" w:eastAsiaTheme="minorEastAsia" w:hAnsi="Arial" w:cs="Arial"/>
          <w:sz w:val="24"/>
          <w:szCs w:val="24"/>
        </w:rPr>
        <w:t xml:space="preserve"> verticalmente</w:t>
      </w:r>
      <w:r w:rsidR="0031331A"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4A7177" w:rsidRPr="0028756A">
        <w:rPr>
          <w:rFonts w:ascii="Arial" w:eastAsiaTheme="minorEastAsia" w:hAnsi="Arial" w:cs="Arial"/>
          <w:sz w:val="24"/>
          <w:szCs w:val="24"/>
        </w:rPr>
        <w:t>En primer lugar</w:t>
      </w:r>
      <w:r w:rsidR="0038544F"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FC4FF0">
        <w:rPr>
          <w:rFonts w:ascii="Arial" w:eastAsiaTheme="minorEastAsia" w:hAnsi="Arial" w:cs="Arial"/>
          <w:sz w:val="24"/>
          <w:szCs w:val="24"/>
        </w:rPr>
        <w:t>se transformaron</w:t>
      </w:r>
      <w:r w:rsidR="004060DC" w:rsidRPr="004060DC">
        <w:rPr>
          <w:rFonts w:ascii="Arial" w:eastAsiaTheme="minorEastAsia" w:hAnsi="Arial" w:cs="Arial"/>
          <w:sz w:val="24"/>
          <w:szCs w:val="24"/>
        </w:rPr>
        <w:t xml:space="preserve"> las tablas input-output </w:t>
      </w:r>
      <w:r>
        <w:rPr>
          <w:rFonts w:ascii="Arial" w:eastAsiaTheme="minorEastAsia" w:hAnsi="Arial" w:cs="Arial"/>
          <w:sz w:val="24"/>
          <w:szCs w:val="24"/>
        </w:rPr>
        <w:t>a</w:t>
      </w:r>
      <w:r w:rsidR="004060DC" w:rsidRPr="004060DC">
        <w:rPr>
          <w:rFonts w:ascii="Arial" w:eastAsiaTheme="minorEastAsia" w:hAnsi="Arial" w:cs="Arial"/>
          <w:sz w:val="24"/>
          <w:szCs w:val="24"/>
        </w:rPr>
        <w:t xml:space="preserve"> precios constantes </w:t>
      </w:r>
      <w:r w:rsidR="00FC4FF0">
        <w:rPr>
          <w:rFonts w:ascii="Arial" w:eastAsiaTheme="minorEastAsia" w:hAnsi="Arial" w:cs="Arial"/>
          <w:sz w:val="24"/>
          <w:szCs w:val="24"/>
        </w:rPr>
        <w:t>aplicando</w:t>
      </w:r>
      <w:r w:rsidR="004A7177" w:rsidRPr="0028756A">
        <w:rPr>
          <w:rFonts w:ascii="Arial" w:eastAsiaTheme="minorEastAsia" w:hAnsi="Arial" w:cs="Arial"/>
          <w:sz w:val="24"/>
          <w:szCs w:val="24"/>
        </w:rPr>
        <w:t xml:space="preserve"> el </w:t>
      </w:r>
      <w:r w:rsidR="00170727" w:rsidRPr="00170727">
        <w:rPr>
          <w:rFonts w:ascii="Arial" w:eastAsiaTheme="minorEastAsia" w:hAnsi="Arial" w:cs="Arial"/>
          <w:i/>
          <w:sz w:val="24"/>
          <w:szCs w:val="24"/>
        </w:rPr>
        <w:t>método</w:t>
      </w:r>
      <w:r w:rsidR="004A7177" w:rsidRPr="00170727">
        <w:rPr>
          <w:rFonts w:ascii="Arial" w:eastAsiaTheme="minorEastAsia" w:hAnsi="Arial" w:cs="Arial"/>
          <w:i/>
          <w:sz w:val="24"/>
          <w:szCs w:val="24"/>
        </w:rPr>
        <w:t xml:space="preserve"> de</w:t>
      </w:r>
      <w:r w:rsidR="00606597">
        <w:rPr>
          <w:rFonts w:ascii="Arial" w:eastAsiaTheme="minorEastAsia" w:hAnsi="Arial" w:cs="Arial"/>
          <w:i/>
          <w:sz w:val="24"/>
          <w:szCs w:val="24"/>
        </w:rPr>
        <w:t xml:space="preserve"> </w:t>
      </w:r>
      <w:r w:rsidR="004A7177" w:rsidRPr="00A86D49">
        <w:rPr>
          <w:rFonts w:ascii="Arial" w:eastAsiaTheme="minorEastAsia" w:hAnsi="Arial" w:cs="Arial"/>
          <w:i/>
          <w:sz w:val="24"/>
          <w:szCs w:val="24"/>
        </w:rPr>
        <w:t>doble deflación</w:t>
      </w:r>
      <w:r w:rsidR="004060DC">
        <w:rPr>
          <w:rFonts w:ascii="Arial" w:eastAsiaTheme="minorEastAsia" w:hAnsi="Arial" w:cs="Arial"/>
          <w:sz w:val="24"/>
          <w:szCs w:val="24"/>
        </w:rPr>
        <w:t xml:space="preserve"> (Miller y Blair, 2009</w:t>
      </w:r>
      <w:r w:rsidR="003C0D54">
        <w:rPr>
          <w:rFonts w:ascii="Arial" w:eastAsiaTheme="minorEastAsia" w:hAnsi="Arial" w:cs="Arial"/>
          <w:sz w:val="24"/>
          <w:szCs w:val="24"/>
        </w:rPr>
        <w:t>: 157-160</w:t>
      </w:r>
      <w:r w:rsidR="004060DC">
        <w:rPr>
          <w:rFonts w:ascii="Arial" w:eastAsiaTheme="minorEastAsia" w:hAnsi="Arial" w:cs="Arial"/>
          <w:sz w:val="24"/>
          <w:szCs w:val="24"/>
        </w:rPr>
        <w:t>)</w:t>
      </w:r>
      <w:r w:rsidR="004A7177" w:rsidRPr="0028756A">
        <w:rPr>
          <w:rFonts w:ascii="Arial" w:eastAsiaTheme="minorEastAsia" w:hAnsi="Arial" w:cs="Arial"/>
          <w:sz w:val="24"/>
          <w:szCs w:val="24"/>
        </w:rPr>
        <w:t xml:space="preserve">. </w:t>
      </w:r>
    </w:p>
    <w:p w:rsidR="0038544F" w:rsidRPr="0028756A" w:rsidRDefault="004A7177"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En segundo lugar,</w:t>
      </w:r>
      <w:r w:rsidR="0038544F" w:rsidRPr="0028756A">
        <w:rPr>
          <w:rFonts w:ascii="Arial" w:eastAsiaTheme="minorEastAsia" w:hAnsi="Arial" w:cs="Arial"/>
          <w:sz w:val="24"/>
          <w:szCs w:val="24"/>
        </w:rPr>
        <w:t xml:space="preserve"> se calcul</w:t>
      </w:r>
      <w:r w:rsidRPr="0028756A">
        <w:rPr>
          <w:rFonts w:ascii="Arial" w:eastAsiaTheme="minorEastAsia" w:hAnsi="Arial" w:cs="Arial"/>
          <w:sz w:val="24"/>
          <w:szCs w:val="24"/>
        </w:rPr>
        <w:t>ó</w:t>
      </w:r>
      <w:r w:rsidR="0001151A" w:rsidRPr="0028756A">
        <w:rPr>
          <w:rFonts w:ascii="Arial" w:eastAsiaTheme="minorEastAsia" w:hAnsi="Arial" w:cs="Arial"/>
          <w:sz w:val="24"/>
          <w:szCs w:val="24"/>
        </w:rPr>
        <w:t xml:space="preserve"> el vector de</w:t>
      </w:r>
      <w:r w:rsidR="0038544F" w:rsidRPr="0028756A">
        <w:rPr>
          <w:rFonts w:ascii="Arial" w:eastAsiaTheme="minorEastAsia" w:hAnsi="Arial" w:cs="Arial"/>
          <w:sz w:val="24"/>
          <w:szCs w:val="24"/>
        </w:rPr>
        <w:t xml:space="preserve"> los </w:t>
      </w:r>
      <w:r w:rsidR="0038544F" w:rsidRPr="0028756A">
        <w:rPr>
          <w:rFonts w:ascii="Arial" w:eastAsiaTheme="minorEastAsia" w:hAnsi="Arial" w:cs="Arial"/>
          <w:i/>
          <w:sz w:val="24"/>
          <w:szCs w:val="24"/>
        </w:rPr>
        <w:t>coeficientes de trabajo directo</w:t>
      </w:r>
      <w:r w:rsidRPr="0028756A">
        <w:rPr>
          <w:rFonts w:ascii="Arial" w:eastAsiaTheme="minorEastAsia" w:hAnsi="Arial" w:cs="Arial"/>
          <w:sz w:val="24"/>
          <w:szCs w:val="24"/>
        </w:rPr>
        <w:t xml:space="preserve"> de Pasinetti (197</w:t>
      </w:r>
      <w:r w:rsidR="001753EC">
        <w:rPr>
          <w:rFonts w:ascii="Arial" w:eastAsiaTheme="minorEastAsia" w:hAnsi="Arial" w:cs="Arial"/>
          <w:sz w:val="24"/>
          <w:szCs w:val="24"/>
        </w:rPr>
        <w:t>7</w:t>
      </w:r>
      <w:r w:rsidRPr="0028756A">
        <w:rPr>
          <w:rFonts w:ascii="Arial" w:eastAsiaTheme="minorEastAsia" w:hAnsi="Arial" w:cs="Arial"/>
          <w:sz w:val="24"/>
          <w:szCs w:val="24"/>
        </w:rPr>
        <w:t>)</w:t>
      </w:r>
      <w:r w:rsidR="00C52658" w:rsidRPr="0028756A">
        <w:rPr>
          <w:rFonts w:ascii="Arial" w:eastAsiaTheme="minorEastAsia" w:hAnsi="Arial" w:cs="Arial"/>
          <w:sz w:val="24"/>
          <w:szCs w:val="24"/>
        </w:rPr>
        <w:t xml:space="preserve">, </w:t>
      </w:r>
      <w:r w:rsidR="0001151A" w:rsidRPr="0028756A">
        <w:rPr>
          <w:rFonts w:ascii="Arial" w:eastAsiaTheme="minorEastAsia" w:hAnsi="Arial" w:cs="Arial"/>
          <w:sz w:val="24"/>
          <w:szCs w:val="24"/>
        </w:rPr>
        <w:t xml:space="preserve">en adelante,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oMath>
      <w:r w:rsidR="0001151A" w:rsidRPr="0028756A">
        <w:rPr>
          <w:rFonts w:ascii="Arial" w:eastAsiaTheme="minorEastAsia" w:hAnsi="Arial" w:cs="Arial"/>
          <w:sz w:val="24"/>
          <w:szCs w:val="24"/>
        </w:rPr>
        <w:t>, como la ratio de la cantidad de fuerza de trabajo medida en horas</w:t>
      </w:r>
      <w:r w:rsidR="00E42219">
        <w:rPr>
          <w:rFonts w:ascii="Arial" w:eastAsiaTheme="minorEastAsia" w:hAnsi="Arial" w:cs="Arial"/>
          <w:sz w:val="24"/>
          <w:szCs w:val="24"/>
        </w:rPr>
        <w:t xml:space="preserve"> efectivas </w:t>
      </w:r>
      <w:r w:rsidR="00F23966" w:rsidRPr="0028756A">
        <w:rPr>
          <w:rFonts w:ascii="Arial" w:eastAsiaTheme="minorEastAsia" w:hAnsi="Arial" w:cs="Arial"/>
          <w:sz w:val="24"/>
          <w:szCs w:val="24"/>
        </w:rPr>
        <w:t xml:space="preserve">del </w:t>
      </w:r>
      <w:r w:rsidR="00F23966" w:rsidRPr="0028756A">
        <w:rPr>
          <w:rFonts w:ascii="Arial" w:eastAsiaTheme="minorEastAsia" w:hAnsi="Arial" w:cs="Arial"/>
          <w:i/>
          <w:sz w:val="24"/>
          <w:szCs w:val="24"/>
        </w:rPr>
        <w:t>i</w:t>
      </w:r>
      <w:r w:rsidR="00F23966" w:rsidRPr="0028756A">
        <w:rPr>
          <w:rFonts w:ascii="Arial" w:eastAsiaTheme="minorEastAsia" w:hAnsi="Arial" w:cs="Arial"/>
          <w:sz w:val="24"/>
          <w:szCs w:val="24"/>
        </w:rPr>
        <w:t>-enésimo sector</w:t>
      </w:r>
      <w:r w:rsidR="0001151A" w:rsidRPr="0028756A">
        <w:rPr>
          <w:rFonts w:ascii="Arial" w:eastAsiaTheme="minorEastAsia" w:hAnsi="Arial" w:cs="Arial"/>
          <w:sz w:val="24"/>
          <w:szCs w:val="24"/>
        </w:rPr>
        <w:t xml:space="preserve">, en adelante,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i</m:t>
            </m:r>
          </m:sub>
        </m:sSub>
      </m:oMath>
      <w:r w:rsidR="0001151A" w:rsidRPr="0028756A">
        <w:rPr>
          <w:rFonts w:ascii="Arial" w:eastAsiaTheme="minorEastAsia" w:hAnsi="Arial" w:cs="Arial"/>
          <w:sz w:val="24"/>
          <w:szCs w:val="24"/>
        </w:rPr>
        <w:t xml:space="preserve">, entre </w:t>
      </w:r>
      <w:r w:rsidR="00F23966" w:rsidRPr="0028756A">
        <w:rPr>
          <w:rFonts w:ascii="Arial" w:eastAsiaTheme="minorEastAsia" w:hAnsi="Arial" w:cs="Arial"/>
          <w:sz w:val="24"/>
          <w:szCs w:val="24"/>
        </w:rPr>
        <w:t xml:space="preserve">la producción bruta efectiva del </w:t>
      </w:r>
      <w:r w:rsidR="00F23966" w:rsidRPr="0028756A">
        <w:rPr>
          <w:rFonts w:ascii="Arial" w:eastAsiaTheme="minorEastAsia" w:hAnsi="Arial" w:cs="Arial"/>
          <w:i/>
          <w:sz w:val="24"/>
          <w:szCs w:val="24"/>
        </w:rPr>
        <w:t>i</w:t>
      </w:r>
      <w:r w:rsidR="00F23966" w:rsidRPr="0028756A">
        <w:rPr>
          <w:rFonts w:ascii="Arial" w:eastAsiaTheme="minorEastAsia" w:hAnsi="Arial" w:cs="Arial"/>
          <w:sz w:val="24"/>
          <w:szCs w:val="24"/>
        </w:rPr>
        <w:t>-enésimo sector</w:t>
      </w:r>
      <w:r w:rsidR="0001151A" w:rsidRPr="0028756A">
        <w:rPr>
          <w:rFonts w:ascii="Arial" w:eastAsiaTheme="minorEastAsia" w:hAnsi="Arial" w:cs="Arial"/>
          <w:sz w:val="24"/>
          <w:szCs w:val="24"/>
        </w:rPr>
        <w:t>:</w:t>
      </w:r>
    </w:p>
    <w:p w:rsidR="0001151A"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i</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i</m:t>
                  </m:r>
                </m:sub>
              </m:sSub>
            </m:den>
          </m:f>
          <m:r>
            <w:rPr>
              <w:rFonts w:ascii="Cambria Math" w:eastAsiaTheme="minorEastAsia" w:hAnsi="Cambria Math" w:cs="Arial"/>
              <w:sz w:val="24"/>
              <w:szCs w:val="24"/>
            </w:rPr>
            <m:t>,  (i=1…53)                                  (16)</m:t>
          </m:r>
        </m:oMath>
      </m:oMathPara>
    </w:p>
    <w:p w:rsidR="0001151A" w:rsidRPr="0028756A" w:rsidRDefault="0079426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De este modo e</w:t>
      </w:r>
      <w:r w:rsidR="00322038">
        <w:rPr>
          <w:rFonts w:ascii="Arial" w:eastAsiaTheme="minorEastAsia" w:hAnsi="Arial" w:cs="Arial"/>
          <w:sz w:val="24"/>
          <w:szCs w:val="24"/>
        </w:rPr>
        <w:t xml:space="preserve">l vector de </w:t>
      </w:r>
      <w:r w:rsidR="00D45F43" w:rsidRPr="00D45F43">
        <w:rPr>
          <w:rFonts w:ascii="Arial" w:eastAsiaTheme="minorEastAsia" w:hAnsi="Arial" w:cs="Arial"/>
          <w:sz w:val="24"/>
          <w:szCs w:val="24"/>
        </w:rPr>
        <w:t xml:space="preserve">los </w:t>
      </w:r>
      <w:r w:rsidR="00D45F43" w:rsidRPr="00D45F43">
        <w:rPr>
          <w:rFonts w:ascii="Arial" w:eastAsiaTheme="minorEastAsia" w:hAnsi="Arial" w:cs="Arial"/>
          <w:i/>
          <w:sz w:val="24"/>
          <w:szCs w:val="24"/>
        </w:rPr>
        <w:t>coeficientes de trabajo verticalmente integrados</w:t>
      </w:r>
      <w:r w:rsidR="00606597">
        <w:rPr>
          <w:rFonts w:ascii="Arial" w:eastAsiaTheme="minorEastAsia" w:hAnsi="Arial" w:cs="Arial"/>
          <w:i/>
          <w:sz w:val="24"/>
          <w:szCs w:val="24"/>
        </w:rPr>
        <w:t xml:space="preserve"> </w:t>
      </w:r>
      <w:r>
        <w:rPr>
          <w:rFonts w:ascii="Arial" w:eastAsiaTheme="minorEastAsia" w:hAnsi="Arial" w:cs="Arial"/>
          <w:sz w:val="24"/>
          <w:szCs w:val="24"/>
        </w:rPr>
        <w:t>se obtuvo</w:t>
      </w:r>
      <w:r w:rsidR="00D45F43">
        <w:rPr>
          <w:rFonts w:ascii="Arial" w:eastAsiaTheme="minorEastAsia" w:hAnsi="Arial" w:cs="Arial"/>
          <w:sz w:val="24"/>
          <w:szCs w:val="24"/>
        </w:rPr>
        <w:t xml:space="preserve"> como el producto escalar de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oMath>
      <w:r w:rsidR="00D45F43" w:rsidRPr="00D45F43">
        <w:rPr>
          <w:rFonts w:ascii="Arial" w:eastAsiaTheme="minorEastAsia" w:hAnsi="Arial" w:cs="Arial"/>
          <w:sz w:val="24"/>
          <w:szCs w:val="24"/>
        </w:rPr>
        <w:t xml:space="preserve">multiplicado por su correspondiente columna de </w:t>
      </w:r>
      <w:r w:rsidR="00D45F43">
        <w:rPr>
          <w:rFonts w:ascii="Arial" w:eastAsiaTheme="minorEastAsia" w:hAnsi="Arial" w:cs="Arial"/>
          <w:sz w:val="24"/>
          <w:szCs w:val="24"/>
        </w:rPr>
        <w:t xml:space="preserve">la </w:t>
      </w:r>
      <w:r w:rsidR="00D45F43" w:rsidRPr="00755623">
        <w:rPr>
          <w:rFonts w:ascii="Arial" w:eastAsiaTheme="minorEastAsia" w:hAnsi="Arial" w:cs="Arial"/>
          <w:i/>
          <w:sz w:val="24"/>
          <w:szCs w:val="24"/>
        </w:rPr>
        <w:t>matriz inversa de Leontief</w:t>
      </w:r>
      <w:r w:rsidR="00F23966" w:rsidRPr="0028756A">
        <w:rPr>
          <w:rFonts w:ascii="Arial" w:eastAsiaTheme="minorEastAsia" w:hAnsi="Arial" w:cs="Arial"/>
          <w:sz w:val="24"/>
          <w:szCs w:val="24"/>
        </w:rPr>
        <w:t>:</w:t>
      </w:r>
    </w:p>
    <w:p w:rsidR="00F23966"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v</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I-A</m:t>
                  </m:r>
                </m:e>
              </m:d>
            </m:e>
            <m:sup>
              <m:r>
                <w:rPr>
                  <w:rFonts w:ascii="Cambria Math" w:eastAsiaTheme="minorEastAsia" w:hAnsi="Cambria Math" w:cs="Arial"/>
                  <w:sz w:val="24"/>
                  <w:szCs w:val="24"/>
                </w:rPr>
                <m:t>-1</m:t>
              </m:r>
            </m:sup>
          </m:sSup>
          <m:r>
            <w:rPr>
              <w:rFonts w:ascii="Cambria Math" w:eastAsiaTheme="minorEastAsia" w:hAnsi="Cambria Math" w:cs="Arial"/>
              <w:sz w:val="24"/>
              <w:szCs w:val="24"/>
            </w:rPr>
            <m:t>,  (i=1…53)                           (17)</m:t>
          </m:r>
        </m:oMath>
      </m:oMathPara>
    </w:p>
    <w:p w:rsidR="00F23966" w:rsidRPr="0028756A" w:rsidRDefault="004A7177"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En tercer lugar</w:t>
      </w:r>
      <w:r w:rsidR="00CC5BE5" w:rsidRPr="0028756A">
        <w:rPr>
          <w:rFonts w:ascii="Arial" w:eastAsiaTheme="minorEastAsia" w:hAnsi="Arial" w:cs="Arial"/>
          <w:sz w:val="24"/>
          <w:szCs w:val="24"/>
        </w:rPr>
        <w:t xml:space="preserve">, </w:t>
      </w:r>
      <w:r w:rsidR="00D17256" w:rsidRPr="0028756A">
        <w:rPr>
          <w:rFonts w:ascii="Arial" w:eastAsiaTheme="minorEastAsia" w:hAnsi="Arial" w:cs="Arial"/>
          <w:sz w:val="24"/>
          <w:szCs w:val="24"/>
        </w:rPr>
        <w:t>se incluy</w:t>
      </w:r>
      <w:r w:rsidR="00794269">
        <w:rPr>
          <w:rFonts w:ascii="Arial" w:eastAsiaTheme="minorEastAsia" w:hAnsi="Arial" w:cs="Arial"/>
          <w:sz w:val="24"/>
          <w:szCs w:val="24"/>
        </w:rPr>
        <w:t>ó</w:t>
      </w:r>
      <w:r w:rsidR="00606597">
        <w:rPr>
          <w:rFonts w:ascii="Arial" w:eastAsiaTheme="minorEastAsia" w:hAnsi="Arial" w:cs="Arial"/>
          <w:sz w:val="24"/>
          <w:szCs w:val="24"/>
        </w:rPr>
        <w:t xml:space="preserve"> </w:t>
      </w:r>
      <w:r w:rsidR="00DB06EE">
        <w:rPr>
          <w:rFonts w:ascii="Arial" w:eastAsiaTheme="minorEastAsia" w:hAnsi="Arial" w:cs="Arial"/>
          <w:sz w:val="24"/>
          <w:szCs w:val="24"/>
        </w:rPr>
        <w:t>una</w:t>
      </w:r>
      <w:r w:rsidR="00C777DA" w:rsidRPr="0028756A">
        <w:rPr>
          <w:rFonts w:ascii="Arial" w:eastAsiaTheme="minorEastAsia" w:hAnsi="Arial" w:cs="Arial"/>
          <w:sz w:val="24"/>
          <w:szCs w:val="24"/>
        </w:rPr>
        <w:t xml:space="preserve"> matriz diagonal de los</w:t>
      </w:r>
      <w:r w:rsidR="00606597">
        <w:rPr>
          <w:rFonts w:ascii="Arial" w:eastAsiaTheme="minorEastAsia" w:hAnsi="Arial" w:cs="Arial"/>
          <w:sz w:val="24"/>
          <w:szCs w:val="24"/>
        </w:rPr>
        <w:t xml:space="preserve"> </w:t>
      </w:r>
      <w:r w:rsidR="00864511">
        <w:rPr>
          <w:rFonts w:ascii="Arial" w:eastAsiaTheme="minorEastAsia" w:hAnsi="Arial" w:cs="Arial"/>
          <w:sz w:val="24"/>
          <w:szCs w:val="24"/>
        </w:rPr>
        <w:t>costes laborales</w:t>
      </w:r>
      <w:r w:rsidR="00CC5BE5" w:rsidRPr="0028756A">
        <w:rPr>
          <w:rFonts w:ascii="Arial" w:eastAsiaTheme="minorEastAsia" w:hAnsi="Arial" w:cs="Arial"/>
          <w:sz w:val="24"/>
          <w:szCs w:val="24"/>
        </w:rPr>
        <w:t xml:space="preserve"> reales por hora</w:t>
      </w:r>
      <w:r w:rsidR="00123005">
        <w:rPr>
          <w:rFonts w:ascii="Arial" w:eastAsiaTheme="minorEastAsia" w:hAnsi="Arial" w:cs="Arial"/>
          <w:sz w:val="24"/>
          <w:szCs w:val="24"/>
        </w:rPr>
        <w:t xml:space="preserve">, </w:t>
      </w:r>
      <w:r w:rsidR="00BB56AC">
        <w:rPr>
          <w:rFonts w:ascii="Arial" w:eastAsiaTheme="minorEastAsia" w:hAnsi="Arial" w:cs="Arial"/>
          <w:sz w:val="24"/>
          <w:szCs w:val="24"/>
        </w:rPr>
        <w:t>cuya</w:t>
      </w:r>
      <w:r w:rsidR="00123005">
        <w:rPr>
          <w:rFonts w:ascii="Arial" w:eastAsiaTheme="minorEastAsia" w:hAnsi="Arial" w:cs="Arial"/>
          <w:sz w:val="24"/>
          <w:szCs w:val="24"/>
        </w:rPr>
        <w:t xml:space="preserve"> defini</w:t>
      </w:r>
      <w:r w:rsidR="00BB56AC">
        <w:rPr>
          <w:rFonts w:ascii="Arial" w:eastAsiaTheme="minorEastAsia" w:hAnsi="Arial" w:cs="Arial"/>
          <w:sz w:val="24"/>
          <w:szCs w:val="24"/>
        </w:rPr>
        <w:t>ción fue expuesta</w:t>
      </w:r>
      <w:r w:rsidR="00D17256" w:rsidRPr="0028756A">
        <w:rPr>
          <w:rFonts w:ascii="Arial" w:eastAsiaTheme="minorEastAsia" w:hAnsi="Arial" w:cs="Arial"/>
          <w:sz w:val="24"/>
          <w:szCs w:val="24"/>
        </w:rPr>
        <w:t xml:space="preserve"> en el apartado segundo</w:t>
      </w:r>
      <w:r w:rsidR="00CC5BE5" w:rsidRPr="0028756A">
        <w:rPr>
          <w:rFonts w:ascii="Arial" w:eastAsiaTheme="minorEastAsia" w:hAnsi="Arial" w:cs="Arial"/>
          <w:sz w:val="24"/>
          <w:szCs w:val="24"/>
        </w:rPr>
        <w:t xml:space="preserve">. </w:t>
      </w:r>
      <w:r w:rsidR="00C52658" w:rsidRPr="0028756A">
        <w:rPr>
          <w:rFonts w:ascii="Arial" w:eastAsiaTheme="minorEastAsia" w:hAnsi="Arial" w:cs="Arial"/>
          <w:sz w:val="24"/>
          <w:szCs w:val="24"/>
        </w:rPr>
        <w:t>Para este propósito,</w:t>
      </w:r>
      <w:r w:rsidR="00D17256" w:rsidRPr="0028756A">
        <w:rPr>
          <w:rFonts w:ascii="Arial" w:eastAsiaTheme="minorEastAsia" w:hAnsi="Arial" w:cs="Arial"/>
          <w:sz w:val="24"/>
          <w:szCs w:val="24"/>
        </w:rPr>
        <w:t xml:space="preserve"> fue necesario calcular</w:t>
      </w:r>
      <w:r w:rsidR="003A5BC5" w:rsidRPr="0028756A">
        <w:rPr>
          <w:rFonts w:ascii="Arial" w:eastAsiaTheme="minorEastAsia" w:hAnsi="Arial" w:cs="Arial"/>
          <w:sz w:val="24"/>
          <w:szCs w:val="24"/>
        </w:rPr>
        <w:t xml:space="preserve"> el </w:t>
      </w:r>
      <w:r w:rsidR="00E66A63" w:rsidRPr="0028756A">
        <w:rPr>
          <w:rFonts w:ascii="Arial" w:eastAsiaTheme="minorEastAsia" w:hAnsi="Arial" w:cs="Arial"/>
          <w:sz w:val="24"/>
          <w:szCs w:val="24"/>
        </w:rPr>
        <w:t>coste laboral</w:t>
      </w:r>
      <w:r w:rsidR="003A5BC5" w:rsidRPr="0028756A">
        <w:rPr>
          <w:rFonts w:ascii="Arial" w:eastAsiaTheme="minorEastAsia" w:hAnsi="Arial" w:cs="Arial"/>
          <w:sz w:val="24"/>
          <w:szCs w:val="24"/>
        </w:rPr>
        <w:t xml:space="preserve"> nominal por hora como</w:t>
      </w:r>
      <w:r w:rsidR="00606597">
        <w:rPr>
          <w:rFonts w:ascii="Arial" w:eastAsiaTheme="minorEastAsia" w:hAnsi="Arial" w:cs="Arial"/>
          <w:sz w:val="24"/>
          <w:szCs w:val="24"/>
        </w:rPr>
        <w:t xml:space="preserve"> </w:t>
      </w:r>
      <w:r w:rsidR="00CC5BE5" w:rsidRPr="0028756A">
        <w:rPr>
          <w:rFonts w:ascii="Arial" w:eastAsiaTheme="minorEastAsia" w:hAnsi="Arial" w:cs="Arial"/>
          <w:sz w:val="24"/>
          <w:szCs w:val="24"/>
        </w:rPr>
        <w:t xml:space="preserve">el cociente de la remuneración </w:t>
      </w:r>
      <w:r w:rsidR="00794269">
        <w:rPr>
          <w:rFonts w:ascii="Arial" w:eastAsiaTheme="minorEastAsia" w:hAnsi="Arial" w:cs="Arial"/>
          <w:sz w:val="24"/>
          <w:szCs w:val="24"/>
        </w:rPr>
        <w:t xml:space="preserve">total </w:t>
      </w:r>
      <w:r w:rsidR="00BB56AC">
        <w:rPr>
          <w:rFonts w:ascii="Arial" w:eastAsiaTheme="minorEastAsia" w:hAnsi="Arial" w:cs="Arial"/>
          <w:sz w:val="24"/>
          <w:szCs w:val="24"/>
        </w:rPr>
        <w:t>de</w:t>
      </w:r>
      <w:r w:rsidR="00CC5BE5" w:rsidRPr="0028756A">
        <w:rPr>
          <w:rFonts w:ascii="Arial" w:eastAsiaTheme="minorEastAsia" w:hAnsi="Arial" w:cs="Arial"/>
          <w:sz w:val="24"/>
          <w:szCs w:val="24"/>
        </w:rPr>
        <w:t xml:space="preserve"> asalariado</w:t>
      </w:r>
      <w:r w:rsidR="00BB56AC">
        <w:rPr>
          <w:rFonts w:ascii="Arial" w:eastAsiaTheme="minorEastAsia" w:hAnsi="Arial" w:cs="Arial"/>
          <w:sz w:val="24"/>
          <w:szCs w:val="24"/>
        </w:rPr>
        <w:t>s, RA,</w:t>
      </w:r>
      <w:r w:rsidR="00CC5BE5" w:rsidRPr="0028756A">
        <w:rPr>
          <w:rFonts w:ascii="Arial" w:eastAsiaTheme="minorEastAsia" w:hAnsi="Arial" w:cs="Arial"/>
          <w:sz w:val="24"/>
          <w:szCs w:val="24"/>
        </w:rPr>
        <w:t xml:space="preserve"> entre el número total de horas efectivas</w:t>
      </w:r>
      <w:r w:rsidR="00041C87" w:rsidRPr="0028756A">
        <w:rPr>
          <w:rFonts w:ascii="Arial" w:eastAsiaTheme="minorEastAsia" w:hAnsi="Arial" w:cs="Arial"/>
          <w:sz w:val="24"/>
          <w:szCs w:val="24"/>
        </w:rPr>
        <w:t xml:space="preserve">. </w:t>
      </w:r>
      <w:r w:rsidR="00193D3C" w:rsidRPr="0028756A">
        <w:rPr>
          <w:rFonts w:ascii="Arial" w:eastAsiaTheme="minorEastAsia" w:hAnsi="Arial" w:cs="Arial"/>
          <w:sz w:val="24"/>
          <w:szCs w:val="24"/>
        </w:rPr>
        <w:t>Posteriormente</w:t>
      </w:r>
      <w:r w:rsidR="00E66A63" w:rsidRPr="0028756A">
        <w:rPr>
          <w:rFonts w:ascii="Arial" w:eastAsiaTheme="minorEastAsia" w:hAnsi="Arial" w:cs="Arial"/>
          <w:sz w:val="24"/>
          <w:szCs w:val="24"/>
        </w:rPr>
        <w:t>, los costes laborales</w:t>
      </w:r>
      <w:r w:rsidR="003A5BC5" w:rsidRPr="0028756A">
        <w:rPr>
          <w:rFonts w:ascii="Arial" w:eastAsiaTheme="minorEastAsia" w:hAnsi="Arial" w:cs="Arial"/>
          <w:sz w:val="24"/>
          <w:szCs w:val="24"/>
        </w:rPr>
        <w:t xml:space="preserve"> nominales por hora fueron deflactados</w:t>
      </w:r>
      <w:r w:rsidR="00606597">
        <w:rPr>
          <w:rFonts w:ascii="Arial" w:eastAsiaTheme="minorEastAsia" w:hAnsi="Arial" w:cs="Arial"/>
          <w:sz w:val="24"/>
          <w:szCs w:val="24"/>
        </w:rPr>
        <w:t xml:space="preserve"> </w:t>
      </w:r>
      <w:r w:rsidR="00CC5BE5" w:rsidRPr="0028756A">
        <w:rPr>
          <w:rFonts w:ascii="Arial" w:eastAsiaTheme="minorEastAsia" w:hAnsi="Arial" w:cs="Arial"/>
          <w:sz w:val="24"/>
          <w:szCs w:val="24"/>
        </w:rPr>
        <w:t>por el IPC:</w:t>
      </w:r>
    </w:p>
    <w:p w:rsidR="00CC5BE5"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m:t>
                  </m:r>
                </m:e>
                <m:sub>
                  <m:r>
                    <w:rPr>
                      <w:rFonts w:ascii="Cambria Math" w:eastAsiaTheme="minorEastAsia" w:hAnsi="Cambria Math" w:cs="Arial"/>
                      <w:sz w:val="24"/>
                      <w:szCs w:val="24"/>
                    </w:rPr>
                    <m:t>i</m:t>
                  </m:r>
                </m:sub>
              </m:sSub>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f>
                    <m:fPr>
                      <m:ctrlPr>
                        <w:rPr>
                          <w:rFonts w:ascii="Cambria Math" w:eastAsiaTheme="minorEastAsia" w:hAnsi="Cambria Math" w:cs="Arial"/>
                          <w:i/>
                          <w:sz w:val="24"/>
                          <w:szCs w:val="24"/>
                        </w:rPr>
                      </m:ctrlPr>
                    </m:fPr>
                    <m:num>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RA</m:t>
                          </m:r>
                        </m:e>
                        <m:sub>
                          <m:r>
                            <w:rPr>
                              <w:rFonts w:ascii="Cambria Math" w:eastAsiaTheme="minorEastAsia" w:hAnsi="Cambria Math" w:cs="Arial"/>
                              <w:sz w:val="24"/>
                              <w:szCs w:val="24"/>
                            </w:rPr>
                            <m:t>i</m:t>
                          </m:r>
                        </m:sub>
                      </m:sSub>
                    </m:num>
                    <m:den>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m:t>
                          </m:r>
                        </m:e>
                        <m:sub>
                          <m:r>
                            <w:rPr>
                              <w:rFonts w:ascii="Cambria Math" w:eastAsiaTheme="minorEastAsia" w:hAnsi="Cambria Math" w:cs="Arial"/>
                              <w:sz w:val="24"/>
                              <w:szCs w:val="24"/>
                            </w:rPr>
                            <m:t>i</m:t>
                          </m:r>
                        </m:sub>
                      </m:sSub>
                    </m:den>
                  </m:f>
                </m:num>
                <m:den>
                  <m:r>
                    <w:rPr>
                      <w:rFonts w:ascii="Cambria Math" w:eastAsiaTheme="minorEastAsia" w:hAnsi="Cambria Math" w:cs="Arial"/>
                      <w:sz w:val="24"/>
                      <w:szCs w:val="24"/>
                    </w:rPr>
                    <m:t>IPC</m:t>
                  </m:r>
                </m:den>
              </m:f>
            </m:e>
          </m:d>
          <m:r>
            <w:rPr>
              <w:rFonts w:ascii="Cambria Math" w:eastAsiaTheme="minorEastAsia" w:hAnsi="Cambria Math" w:cs="Arial"/>
              <w:sz w:val="24"/>
              <w:szCs w:val="24"/>
            </w:rPr>
            <m:t xml:space="preserve"> *100,  (i=1…53)                     (18)</m:t>
          </m:r>
        </m:oMath>
      </m:oMathPara>
    </w:p>
    <w:p w:rsidR="00E475C7" w:rsidRPr="0028756A" w:rsidRDefault="00322038"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Se tiene</w:t>
      </w:r>
      <w:r w:rsidR="00794269">
        <w:rPr>
          <w:rFonts w:ascii="Arial" w:eastAsiaTheme="minorEastAsia" w:hAnsi="Arial" w:cs="Arial"/>
          <w:sz w:val="24"/>
          <w:szCs w:val="24"/>
        </w:rPr>
        <w:t xml:space="preserve"> así</w:t>
      </w:r>
      <w:r w:rsidR="003A5BC5" w:rsidRPr="0028756A">
        <w:rPr>
          <w:rFonts w:ascii="Arial" w:eastAsiaTheme="minorEastAsia" w:hAnsi="Arial" w:cs="Arial"/>
          <w:sz w:val="24"/>
          <w:szCs w:val="24"/>
        </w:rPr>
        <w:t xml:space="preserve"> un</w:t>
      </w:r>
      <w:r w:rsidR="008A6417" w:rsidRPr="0028756A">
        <w:rPr>
          <w:rFonts w:ascii="Arial" w:eastAsiaTheme="minorEastAsia" w:hAnsi="Arial" w:cs="Arial"/>
          <w:sz w:val="24"/>
          <w:szCs w:val="24"/>
        </w:rPr>
        <w:t>a</w:t>
      </w:r>
      <w:r w:rsidR="003A5BC5" w:rsidRPr="0028756A">
        <w:rPr>
          <w:rFonts w:ascii="Arial" w:eastAsiaTheme="minorEastAsia" w:hAnsi="Arial" w:cs="Arial"/>
          <w:sz w:val="24"/>
          <w:szCs w:val="24"/>
        </w:rPr>
        <w:t xml:space="preserve"> matriz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oMath>
      <w:r w:rsidR="002219F2" w:rsidRPr="0028756A">
        <w:rPr>
          <w:rFonts w:ascii="Arial" w:eastAsiaTheme="minorEastAsia" w:hAnsi="Arial" w:cs="Arial"/>
          <w:sz w:val="24"/>
          <w:szCs w:val="24"/>
        </w:rPr>
        <w:t xml:space="preserve">de dimensiones </w:t>
      </w:r>
      <m:oMath>
        <m:r>
          <w:rPr>
            <w:rFonts w:ascii="Cambria Math" w:eastAsiaTheme="minorEastAsia" w:hAnsi="Cambria Math" w:cs="Arial"/>
            <w:sz w:val="24"/>
            <w:szCs w:val="24"/>
          </w:rPr>
          <m:t>53x53</m:t>
        </m:r>
      </m:oMath>
      <w:r w:rsidR="00193D3C" w:rsidRPr="0028756A">
        <w:rPr>
          <w:rFonts w:ascii="Arial" w:eastAsiaTheme="minorEastAsia" w:hAnsi="Arial" w:cs="Arial"/>
          <w:sz w:val="24"/>
          <w:szCs w:val="24"/>
        </w:rPr>
        <w:t xml:space="preserve">en </w:t>
      </w:r>
      <w:r w:rsidR="003A5BC5" w:rsidRPr="0028756A">
        <w:rPr>
          <w:rFonts w:ascii="Arial" w:eastAsiaTheme="minorEastAsia" w:hAnsi="Arial" w:cs="Arial"/>
          <w:sz w:val="24"/>
          <w:szCs w:val="24"/>
        </w:rPr>
        <w:t xml:space="preserve">cuya diagonal </w:t>
      </w:r>
      <w:r w:rsidR="00193D3C" w:rsidRPr="0028756A">
        <w:rPr>
          <w:rFonts w:ascii="Arial" w:eastAsiaTheme="minorEastAsia" w:hAnsi="Arial" w:cs="Arial"/>
          <w:sz w:val="24"/>
          <w:szCs w:val="24"/>
        </w:rPr>
        <w:t xml:space="preserve">se </w:t>
      </w:r>
      <w:r w:rsidR="003A4F09">
        <w:rPr>
          <w:rFonts w:ascii="Arial" w:eastAsiaTheme="minorEastAsia" w:hAnsi="Arial" w:cs="Arial"/>
          <w:sz w:val="24"/>
          <w:szCs w:val="24"/>
        </w:rPr>
        <w:t>localizan</w:t>
      </w:r>
      <w:r w:rsidR="003A5BC5" w:rsidRPr="0028756A">
        <w:rPr>
          <w:rFonts w:ascii="Arial" w:eastAsiaTheme="minorEastAsia" w:hAnsi="Arial" w:cs="Arial"/>
          <w:sz w:val="24"/>
          <w:szCs w:val="24"/>
        </w:rPr>
        <w:t xml:space="preserve"> los </w:t>
      </w:r>
      <w:r w:rsidR="00BB56AC">
        <w:rPr>
          <w:rFonts w:ascii="Arial" w:eastAsiaTheme="minorEastAsia" w:hAnsi="Arial" w:cs="Arial"/>
          <w:sz w:val="24"/>
          <w:szCs w:val="24"/>
        </w:rPr>
        <w:t>costes laborales</w:t>
      </w:r>
      <w:r w:rsidR="003A5BC5" w:rsidRPr="0028756A">
        <w:rPr>
          <w:rFonts w:ascii="Arial" w:eastAsiaTheme="minorEastAsia" w:hAnsi="Arial" w:cs="Arial"/>
          <w:sz w:val="24"/>
          <w:szCs w:val="24"/>
        </w:rPr>
        <w:t xml:space="preserve"> reales por hora</w:t>
      </w:r>
      <w:r w:rsidR="00606597">
        <w:rPr>
          <w:rFonts w:ascii="Arial" w:eastAsiaTheme="minorEastAsia" w:hAnsi="Arial" w:cs="Arial"/>
          <w:sz w:val="24"/>
          <w:szCs w:val="24"/>
        </w:rPr>
        <w:t xml:space="preserve"> </w:t>
      </w:r>
      <w:r w:rsidR="00781E44">
        <w:rPr>
          <w:rFonts w:ascii="Arial" w:eastAsiaTheme="minorEastAsia" w:hAnsi="Arial" w:cs="Arial"/>
          <w:sz w:val="24"/>
          <w:szCs w:val="24"/>
        </w:rPr>
        <w:t>para</w:t>
      </w:r>
      <w:r w:rsidR="00BB56AC">
        <w:rPr>
          <w:rFonts w:ascii="Arial" w:eastAsiaTheme="minorEastAsia" w:hAnsi="Arial" w:cs="Arial"/>
          <w:sz w:val="24"/>
          <w:szCs w:val="24"/>
        </w:rPr>
        <w:t xml:space="preserve"> cada uno de</w:t>
      </w:r>
      <w:r w:rsidR="008A6417" w:rsidRPr="0028756A">
        <w:rPr>
          <w:rFonts w:ascii="Arial" w:eastAsiaTheme="minorEastAsia" w:hAnsi="Arial" w:cs="Arial"/>
          <w:sz w:val="24"/>
          <w:szCs w:val="24"/>
        </w:rPr>
        <w:t xml:space="preserve"> los 5</w:t>
      </w:r>
      <w:r w:rsidR="00400AE8">
        <w:rPr>
          <w:rFonts w:ascii="Arial" w:eastAsiaTheme="minorEastAsia" w:hAnsi="Arial" w:cs="Arial"/>
          <w:sz w:val="24"/>
          <w:szCs w:val="24"/>
        </w:rPr>
        <w:t>3</w:t>
      </w:r>
      <w:r w:rsidR="008A6417" w:rsidRPr="0028756A">
        <w:rPr>
          <w:rFonts w:ascii="Arial" w:eastAsiaTheme="minorEastAsia" w:hAnsi="Arial" w:cs="Arial"/>
          <w:sz w:val="24"/>
          <w:szCs w:val="24"/>
        </w:rPr>
        <w:t xml:space="preserve"> sectores.</w:t>
      </w:r>
      <w:r w:rsidR="00606597">
        <w:rPr>
          <w:rFonts w:ascii="Arial" w:eastAsiaTheme="minorEastAsia" w:hAnsi="Arial" w:cs="Arial"/>
          <w:sz w:val="24"/>
          <w:szCs w:val="24"/>
        </w:rPr>
        <w:t xml:space="preserve"> </w:t>
      </w:r>
      <w:r w:rsidR="00193D3C" w:rsidRPr="0028756A">
        <w:rPr>
          <w:rFonts w:ascii="Arial" w:eastAsiaTheme="minorEastAsia" w:hAnsi="Arial" w:cs="Arial"/>
          <w:sz w:val="24"/>
          <w:szCs w:val="24"/>
        </w:rPr>
        <w:t>Ulteriormente</w:t>
      </w:r>
      <w:r w:rsidR="003A5BC5" w:rsidRPr="0028756A">
        <w:rPr>
          <w:rFonts w:ascii="Arial" w:eastAsiaTheme="minorEastAsia" w:hAnsi="Arial" w:cs="Arial"/>
          <w:sz w:val="24"/>
          <w:szCs w:val="24"/>
        </w:rPr>
        <w:t xml:space="preserve"> se </w:t>
      </w:r>
      <w:r w:rsidR="00687080" w:rsidRPr="0028756A">
        <w:rPr>
          <w:rFonts w:ascii="Arial" w:eastAsiaTheme="minorEastAsia" w:hAnsi="Arial" w:cs="Arial"/>
          <w:sz w:val="24"/>
          <w:szCs w:val="24"/>
        </w:rPr>
        <w:t xml:space="preserve">multiplicó </w:t>
      </w:r>
      <w:r w:rsidR="003A5BC5" w:rsidRPr="0028756A">
        <w:rPr>
          <w:rFonts w:ascii="Arial" w:eastAsiaTheme="minorEastAsia" w:hAnsi="Arial" w:cs="Arial"/>
          <w:sz w:val="24"/>
          <w:szCs w:val="24"/>
        </w:rPr>
        <w:t xml:space="preserve">la matriz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oMath>
      <w:r w:rsidR="003A5BC5" w:rsidRPr="0028756A">
        <w:rPr>
          <w:rFonts w:ascii="Arial" w:eastAsiaTheme="minorEastAsia" w:hAnsi="Arial" w:cs="Arial"/>
          <w:sz w:val="24"/>
          <w:szCs w:val="24"/>
        </w:rPr>
        <w:t xml:space="preserve"> por </w:t>
      </w:r>
      <w:r w:rsidR="00687080" w:rsidRPr="0028756A">
        <w:rPr>
          <w:rFonts w:ascii="Arial" w:eastAsiaTheme="minorEastAsia" w:hAnsi="Arial" w:cs="Arial"/>
          <w:sz w:val="24"/>
          <w:szCs w:val="24"/>
        </w:rPr>
        <w:t>(1</w:t>
      </w:r>
      <w:r w:rsidR="00123005">
        <w:rPr>
          <w:rFonts w:ascii="Arial" w:eastAsiaTheme="minorEastAsia" w:hAnsi="Arial" w:cs="Arial"/>
          <w:sz w:val="24"/>
          <w:szCs w:val="24"/>
        </w:rPr>
        <w:t>7</w:t>
      </w:r>
      <w:r w:rsidR="00687080" w:rsidRPr="0028756A">
        <w:rPr>
          <w:rFonts w:ascii="Arial" w:eastAsiaTheme="minorEastAsia" w:hAnsi="Arial" w:cs="Arial"/>
          <w:sz w:val="24"/>
          <w:szCs w:val="24"/>
        </w:rPr>
        <w:t xml:space="preserve">), </w:t>
      </w:r>
      <w:r w:rsidR="00D45F43">
        <w:rPr>
          <w:rFonts w:ascii="Arial" w:eastAsiaTheme="minorEastAsia" w:hAnsi="Arial" w:cs="Arial"/>
          <w:sz w:val="24"/>
          <w:szCs w:val="24"/>
        </w:rPr>
        <w:t>con el objeto de extraer</w:t>
      </w:r>
      <w:r w:rsidR="00687080" w:rsidRPr="0028756A">
        <w:rPr>
          <w:rFonts w:ascii="Arial" w:eastAsiaTheme="minorEastAsia" w:hAnsi="Arial" w:cs="Arial"/>
          <w:sz w:val="24"/>
          <w:szCs w:val="24"/>
        </w:rPr>
        <w:t xml:space="preserve"> la medida de los costes laborales unitarios reales e integrados verticalmente</w:t>
      </w:r>
      <w:r>
        <w:rPr>
          <w:rFonts w:ascii="Arial" w:eastAsiaTheme="minorEastAsia" w:hAnsi="Arial" w:cs="Arial"/>
          <w:sz w:val="24"/>
          <w:szCs w:val="24"/>
        </w:rPr>
        <w:t>, en adelante, CLURVI,</w:t>
      </w:r>
      <w:r w:rsidR="00606597">
        <w:rPr>
          <w:rFonts w:ascii="Arial" w:eastAsiaTheme="minorEastAsia" w:hAnsi="Arial" w:cs="Arial"/>
          <w:sz w:val="24"/>
          <w:szCs w:val="24"/>
        </w:rPr>
        <w:t xml:space="preserve"> </w:t>
      </w:r>
      <w:r w:rsidR="00781E44">
        <w:rPr>
          <w:rFonts w:ascii="Arial" w:eastAsiaTheme="minorEastAsia" w:hAnsi="Arial" w:cs="Arial"/>
          <w:sz w:val="24"/>
          <w:szCs w:val="24"/>
        </w:rPr>
        <w:t>de</w:t>
      </w:r>
      <w:r w:rsidR="008A6417" w:rsidRPr="0028756A">
        <w:rPr>
          <w:rFonts w:ascii="Arial" w:eastAsiaTheme="minorEastAsia" w:hAnsi="Arial" w:cs="Arial"/>
          <w:sz w:val="24"/>
          <w:szCs w:val="24"/>
        </w:rPr>
        <w:t xml:space="preserve"> todo el sistema input-</w:t>
      </w:r>
      <w:r w:rsidR="003B22A3" w:rsidRPr="0028756A">
        <w:rPr>
          <w:rFonts w:ascii="Arial" w:eastAsiaTheme="minorEastAsia" w:hAnsi="Arial" w:cs="Arial"/>
          <w:sz w:val="24"/>
          <w:szCs w:val="24"/>
        </w:rPr>
        <w:t>output</w:t>
      </w:r>
      <w:r w:rsidR="00C777DA" w:rsidRPr="0028756A">
        <w:rPr>
          <w:rFonts w:ascii="Arial" w:eastAsiaTheme="minorEastAsia" w:hAnsi="Arial" w:cs="Arial"/>
          <w:sz w:val="24"/>
          <w:szCs w:val="24"/>
        </w:rPr>
        <w:t>:</w:t>
      </w:r>
    </w:p>
    <w:p w:rsidR="00C777DA"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CLURVI</m:t>
              </m:r>
            </m:e>
            <m:sub>
              <m:r>
                <w:rPr>
                  <w:rFonts w:ascii="Cambria Math" w:eastAsiaTheme="minorEastAsia" w:hAnsi="Cambria Math" w:cs="Arial"/>
                  <w:sz w:val="24"/>
                  <w:szCs w:val="24"/>
                </w:rPr>
                <m:t>i</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i</m:t>
              </m:r>
            </m:sub>
          </m:sSub>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I-A</m:t>
                  </m:r>
                </m:e>
              </m:d>
            </m:e>
            <m:sup>
              <m:r>
                <w:rPr>
                  <w:rFonts w:ascii="Cambria Math" w:eastAsiaTheme="minorEastAsia" w:hAnsi="Cambria Math" w:cs="Arial"/>
                  <w:sz w:val="24"/>
                  <w:szCs w:val="24"/>
                </w:rPr>
                <m:t>-1</m:t>
              </m:r>
            </m:sup>
          </m:sSup>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W</m:t>
              </m:r>
            </m:e>
            <m:sub>
              <m:r>
                <w:rPr>
                  <w:rFonts w:ascii="Cambria Math" w:eastAsiaTheme="minorEastAsia" w:hAnsi="Cambria Math" w:cs="Arial"/>
                  <w:sz w:val="24"/>
                  <w:szCs w:val="24"/>
                </w:rPr>
                <m:t>R</m:t>
              </m:r>
            </m:sub>
          </m:sSub>
          <m:r>
            <w:rPr>
              <w:rFonts w:ascii="Cambria Math" w:eastAsiaTheme="minorEastAsia" w:hAnsi="Cambria Math" w:cs="Arial"/>
              <w:sz w:val="24"/>
              <w:szCs w:val="24"/>
            </w:rPr>
            <m:t>,  (i=1…53)                      (19)</m:t>
          </m:r>
        </m:oMath>
      </m:oMathPara>
    </w:p>
    <w:p w:rsidR="00193D3C" w:rsidRPr="0028756A" w:rsidRDefault="00322038"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w:t>
      </w:r>
      <w:r w:rsidR="00D45F43">
        <w:rPr>
          <w:rFonts w:ascii="Arial" w:eastAsiaTheme="minorEastAsia" w:hAnsi="Arial" w:cs="Arial"/>
          <w:sz w:val="24"/>
          <w:szCs w:val="24"/>
        </w:rPr>
        <w:t xml:space="preserve">umando </w:t>
      </w:r>
      <w:r>
        <w:rPr>
          <w:rFonts w:ascii="Arial" w:eastAsiaTheme="minorEastAsia" w:hAnsi="Arial" w:cs="Arial"/>
          <w:sz w:val="24"/>
          <w:szCs w:val="24"/>
        </w:rPr>
        <w:t>los valores de la columna de (19) correspondiente a la industria manufacturera de México y Estado Unidos, se obt</w:t>
      </w:r>
      <w:r w:rsidR="00794269">
        <w:rPr>
          <w:rFonts w:ascii="Arial" w:eastAsiaTheme="minorEastAsia" w:hAnsi="Arial" w:cs="Arial"/>
          <w:sz w:val="24"/>
          <w:szCs w:val="24"/>
        </w:rPr>
        <w:t>uv</w:t>
      </w:r>
      <w:r w:rsidR="00864511">
        <w:rPr>
          <w:rFonts w:ascii="Arial" w:eastAsiaTheme="minorEastAsia" w:hAnsi="Arial" w:cs="Arial"/>
          <w:sz w:val="24"/>
          <w:szCs w:val="24"/>
        </w:rPr>
        <w:t>o</w:t>
      </w:r>
      <w:r w:rsidR="00606597">
        <w:rPr>
          <w:rFonts w:ascii="Arial" w:eastAsiaTheme="minorEastAsia" w:hAnsi="Arial" w:cs="Arial"/>
          <w:sz w:val="24"/>
          <w:szCs w:val="24"/>
        </w:rPr>
        <w:t xml:space="preserve"> </w:t>
      </w:r>
      <w:r w:rsidR="00781E44">
        <w:rPr>
          <w:rFonts w:ascii="Arial" w:eastAsiaTheme="minorEastAsia" w:hAnsi="Arial" w:cs="Arial"/>
          <w:sz w:val="24"/>
          <w:szCs w:val="24"/>
        </w:rPr>
        <w:t>sus</w:t>
      </w:r>
      <w:r w:rsidR="00794269">
        <w:rPr>
          <w:rFonts w:ascii="Arial" w:eastAsiaTheme="minorEastAsia" w:hAnsi="Arial" w:cs="Arial"/>
          <w:sz w:val="24"/>
          <w:szCs w:val="24"/>
        </w:rPr>
        <w:t xml:space="preserve"> respectivos</w:t>
      </w:r>
      <w:r>
        <w:rPr>
          <w:rFonts w:ascii="Arial" w:eastAsiaTheme="minorEastAsia" w:hAnsi="Arial" w:cs="Arial"/>
          <w:sz w:val="24"/>
          <w:szCs w:val="24"/>
        </w:rPr>
        <w:t xml:space="preserve"> CLURVI</w:t>
      </w:r>
      <w:r w:rsidR="003B22A3" w:rsidRPr="0028756A">
        <w:rPr>
          <w:rFonts w:ascii="Arial" w:eastAsiaTheme="minorEastAsia" w:hAnsi="Arial" w:cs="Arial"/>
          <w:sz w:val="24"/>
          <w:szCs w:val="24"/>
        </w:rPr>
        <w:t xml:space="preserve">. </w:t>
      </w:r>
      <w:r w:rsidR="00794269">
        <w:rPr>
          <w:rFonts w:ascii="Arial" w:eastAsiaTheme="minorEastAsia" w:hAnsi="Arial" w:cs="Arial"/>
          <w:sz w:val="24"/>
          <w:szCs w:val="24"/>
        </w:rPr>
        <w:t>Así pues</w:t>
      </w:r>
      <w:r w:rsidR="00F24F31">
        <w:rPr>
          <w:rFonts w:ascii="Arial" w:eastAsiaTheme="minorEastAsia" w:hAnsi="Arial" w:cs="Arial"/>
          <w:sz w:val="24"/>
          <w:szCs w:val="24"/>
        </w:rPr>
        <w:t>,</w:t>
      </w:r>
      <w:r w:rsidR="003E281A" w:rsidRPr="0028756A">
        <w:rPr>
          <w:rFonts w:ascii="Arial" w:eastAsiaTheme="minorEastAsia" w:hAnsi="Arial" w:cs="Arial"/>
          <w:sz w:val="24"/>
          <w:szCs w:val="24"/>
        </w:rPr>
        <w:t xml:space="preserve"> los</w:t>
      </w:r>
      <w:r w:rsidR="001123A8" w:rsidRPr="0028756A">
        <w:rPr>
          <w:rFonts w:ascii="Arial" w:eastAsiaTheme="minorEastAsia" w:hAnsi="Arial" w:cs="Arial"/>
          <w:sz w:val="24"/>
          <w:szCs w:val="24"/>
        </w:rPr>
        <w:t xml:space="preserve"> costes laborales unitarios reales relativo</w:t>
      </w:r>
      <w:r w:rsidR="00DB06EE">
        <w:rPr>
          <w:rFonts w:ascii="Arial" w:eastAsiaTheme="minorEastAsia" w:hAnsi="Arial" w:cs="Arial"/>
          <w:sz w:val="24"/>
          <w:szCs w:val="24"/>
        </w:rPr>
        <w:t>s e integrados verticalmente (</w:t>
      </w:r>
      <w:r w:rsidR="003E281A" w:rsidRPr="0028756A">
        <w:rPr>
          <w:rFonts w:ascii="Arial" w:eastAsiaTheme="minorEastAsia" w:hAnsi="Arial" w:cs="Arial"/>
          <w:sz w:val="24"/>
          <w:szCs w:val="24"/>
        </w:rPr>
        <w:t xml:space="preserve">en adelante, </w:t>
      </w:r>
      <w:r w:rsidR="00DB06EE">
        <w:rPr>
          <w:rFonts w:ascii="Arial" w:eastAsiaTheme="minorEastAsia" w:hAnsi="Arial" w:cs="Arial"/>
          <w:sz w:val="24"/>
          <w:szCs w:val="24"/>
        </w:rPr>
        <w:t>CLURRVI)</w:t>
      </w:r>
      <w:r>
        <w:rPr>
          <w:rFonts w:ascii="Arial" w:eastAsiaTheme="minorEastAsia" w:hAnsi="Arial" w:cs="Arial"/>
          <w:sz w:val="24"/>
          <w:szCs w:val="24"/>
        </w:rPr>
        <w:t>son</w:t>
      </w:r>
      <w:r w:rsidR="001123A8" w:rsidRPr="0028756A">
        <w:rPr>
          <w:rFonts w:ascii="Arial" w:eastAsiaTheme="minorEastAsia" w:hAnsi="Arial" w:cs="Arial"/>
          <w:sz w:val="24"/>
          <w:szCs w:val="24"/>
        </w:rPr>
        <w:t>:</w:t>
      </w:r>
    </w:p>
    <w:p w:rsidR="001123A8" w:rsidRPr="0028756A" w:rsidRDefault="001123A8"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CLURRVI=</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CLURVI</m:t>
                  </m:r>
                </m:e>
                <m:sup>
                  <m:r>
                    <w:rPr>
                      <w:rFonts w:ascii="Cambria Math" w:eastAsiaTheme="minorEastAsia" w:hAnsi="Cambria Math" w:cs="Arial"/>
                      <w:sz w:val="24"/>
                      <w:szCs w:val="24"/>
                    </w:rPr>
                    <m:t>EEUU</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CLURVI</m:t>
                  </m:r>
                </m:e>
                <m:sup>
                  <m:r>
                    <w:rPr>
                      <w:rFonts w:ascii="Cambria Math" w:eastAsiaTheme="minorEastAsia" w:hAnsi="Cambria Math" w:cs="Arial"/>
                      <w:sz w:val="24"/>
                      <w:szCs w:val="24"/>
                    </w:rPr>
                    <m:t>Mex</m:t>
                  </m:r>
                </m:sup>
              </m:sSup>
            </m:den>
          </m:f>
          <m:r>
            <w:rPr>
              <w:rFonts w:ascii="Cambria Math" w:eastAsiaTheme="minorEastAsia" w:hAnsi="Cambria Math" w:cs="Arial"/>
              <w:sz w:val="24"/>
              <w:szCs w:val="24"/>
            </w:rPr>
            <m:t xml:space="preserve">                                           (20)</m:t>
          </m:r>
        </m:oMath>
      </m:oMathPara>
    </w:p>
    <w:p w:rsidR="001123A8" w:rsidRPr="0028756A" w:rsidRDefault="00342B28"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w:t>
      </w:r>
      <w:r w:rsidR="003A4F09">
        <w:rPr>
          <w:rFonts w:ascii="Arial" w:eastAsiaTheme="minorEastAsia" w:hAnsi="Arial" w:cs="Arial"/>
          <w:sz w:val="24"/>
          <w:szCs w:val="24"/>
        </w:rPr>
        <w:t xml:space="preserve">e </w:t>
      </w:r>
      <w:r w:rsidR="00322038">
        <w:rPr>
          <w:rFonts w:ascii="Arial" w:eastAsiaTheme="minorEastAsia" w:hAnsi="Arial" w:cs="Arial"/>
          <w:sz w:val="24"/>
          <w:szCs w:val="24"/>
        </w:rPr>
        <w:t>procedió a</w:t>
      </w:r>
      <w:r w:rsidR="001123A8" w:rsidRPr="0028756A">
        <w:rPr>
          <w:rFonts w:ascii="Arial" w:eastAsiaTheme="minorEastAsia" w:hAnsi="Arial" w:cs="Arial"/>
          <w:sz w:val="24"/>
          <w:szCs w:val="24"/>
        </w:rPr>
        <w:t xml:space="preserve"> transformar los CLURRVI en números índices tomando como año base 1990 (en adelante, ICLUR</w:t>
      </w:r>
      <w:r w:rsidR="000058A2" w:rsidRPr="0028756A">
        <w:rPr>
          <w:rFonts w:ascii="Arial" w:eastAsiaTheme="minorEastAsia" w:hAnsi="Arial" w:cs="Arial"/>
          <w:sz w:val="24"/>
          <w:szCs w:val="24"/>
        </w:rPr>
        <w:t>R</w:t>
      </w:r>
      <w:r w:rsidR="001123A8" w:rsidRPr="0028756A">
        <w:rPr>
          <w:rFonts w:ascii="Arial" w:eastAsiaTheme="minorEastAsia" w:hAnsi="Arial" w:cs="Arial"/>
          <w:sz w:val="24"/>
          <w:szCs w:val="24"/>
        </w:rPr>
        <w:t>VI):</w:t>
      </w:r>
    </w:p>
    <w:p w:rsidR="006A495C" w:rsidRPr="0028756A" w:rsidRDefault="006A495C"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ICLURRVI=</m:t>
          </m:r>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ICLURVI</m:t>
                  </m:r>
                </m:e>
                <m:sup>
                  <m:r>
                    <w:rPr>
                      <w:rFonts w:ascii="Cambria Math" w:eastAsiaTheme="minorEastAsia" w:hAnsi="Cambria Math" w:cs="Arial"/>
                      <w:sz w:val="24"/>
                      <w:szCs w:val="24"/>
                    </w:rPr>
                    <m:t>EEUU</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ICLURVI</m:t>
                  </m:r>
                </m:e>
                <m:sup>
                  <m:r>
                    <w:rPr>
                      <w:rFonts w:ascii="Cambria Math" w:eastAsiaTheme="minorEastAsia" w:hAnsi="Cambria Math" w:cs="Arial"/>
                      <w:sz w:val="24"/>
                      <w:szCs w:val="24"/>
                    </w:rPr>
                    <m:t>Mex</m:t>
                  </m:r>
                </m:sup>
              </m:sSup>
            </m:den>
          </m:f>
          <m:r>
            <w:rPr>
              <w:rFonts w:ascii="Cambria Math" w:eastAsiaTheme="minorEastAsia" w:hAnsi="Cambria Math" w:cs="Arial"/>
              <w:sz w:val="24"/>
              <w:szCs w:val="24"/>
            </w:rPr>
            <m:t xml:space="preserve">                                           (21)</m:t>
          </m:r>
        </m:oMath>
      </m:oMathPara>
    </w:p>
    <w:p w:rsidR="00DB06EE" w:rsidRPr="0028756A" w:rsidRDefault="00193D3C"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Adviértase que t</w:t>
      </w:r>
      <w:r w:rsidR="003F6AF3" w:rsidRPr="0028756A">
        <w:rPr>
          <w:rFonts w:ascii="Arial" w:eastAsiaTheme="minorEastAsia" w:hAnsi="Arial" w:cs="Arial"/>
          <w:sz w:val="24"/>
          <w:szCs w:val="24"/>
        </w:rPr>
        <w:t xml:space="preserve">al y como se </w:t>
      </w:r>
      <w:r w:rsidR="003E281A" w:rsidRPr="0028756A">
        <w:rPr>
          <w:rFonts w:ascii="Arial" w:eastAsiaTheme="minorEastAsia" w:hAnsi="Arial" w:cs="Arial"/>
          <w:sz w:val="24"/>
          <w:szCs w:val="24"/>
        </w:rPr>
        <w:t>detalló</w:t>
      </w:r>
      <w:r w:rsidR="003F6AF3" w:rsidRPr="0028756A">
        <w:rPr>
          <w:rFonts w:ascii="Arial" w:eastAsiaTheme="minorEastAsia" w:hAnsi="Arial" w:cs="Arial"/>
          <w:sz w:val="24"/>
          <w:szCs w:val="24"/>
        </w:rPr>
        <w:t xml:space="preserve"> en el apartado segundo,</w:t>
      </w:r>
      <w:r w:rsidR="00700D6A" w:rsidRPr="0028756A">
        <w:rPr>
          <w:rFonts w:ascii="Arial" w:eastAsiaTheme="minorEastAsia" w:hAnsi="Arial" w:cs="Arial"/>
          <w:sz w:val="24"/>
          <w:szCs w:val="24"/>
        </w:rPr>
        <w:t xml:space="preserve"> la teoría de la ventaja absoluta de coste de Shaikh </w:t>
      </w:r>
      <w:r w:rsidR="003F6AF3" w:rsidRPr="0028756A">
        <w:rPr>
          <w:rFonts w:ascii="Arial" w:eastAsiaTheme="minorEastAsia" w:hAnsi="Arial" w:cs="Arial"/>
          <w:sz w:val="24"/>
          <w:szCs w:val="24"/>
        </w:rPr>
        <w:t xml:space="preserve">descansa en el </w:t>
      </w:r>
      <w:r w:rsidR="00794269">
        <w:rPr>
          <w:rFonts w:ascii="Arial" w:eastAsiaTheme="minorEastAsia" w:hAnsi="Arial" w:cs="Arial"/>
          <w:sz w:val="24"/>
          <w:szCs w:val="24"/>
        </w:rPr>
        <w:t>supuesto</w:t>
      </w:r>
      <w:r w:rsidR="003F6AF3" w:rsidRPr="0028756A">
        <w:rPr>
          <w:rFonts w:ascii="Arial" w:eastAsiaTheme="minorEastAsia" w:hAnsi="Arial" w:cs="Arial"/>
          <w:sz w:val="24"/>
          <w:szCs w:val="24"/>
        </w:rPr>
        <w:t xml:space="preserve"> de que</w:t>
      </w:r>
      <w:r w:rsidR="00700D6A" w:rsidRPr="0028756A">
        <w:rPr>
          <w:rFonts w:ascii="Arial" w:eastAsiaTheme="minorEastAsia" w:hAnsi="Arial" w:cs="Arial"/>
          <w:sz w:val="24"/>
          <w:szCs w:val="24"/>
        </w:rPr>
        <w:t xml:space="preserve"> entre los términos reales de intercambio y los costes laborales unitarios reales relativos e integrados verticalmente</w:t>
      </w:r>
      <w:r w:rsidR="003F6AF3" w:rsidRPr="0028756A">
        <w:rPr>
          <w:rFonts w:ascii="Arial" w:eastAsiaTheme="minorEastAsia" w:hAnsi="Arial" w:cs="Arial"/>
          <w:sz w:val="24"/>
          <w:szCs w:val="24"/>
        </w:rPr>
        <w:t xml:space="preserve"> media una relación en el largo plazo. En </w:t>
      </w:r>
      <w:r w:rsidR="00DB06EE">
        <w:rPr>
          <w:rFonts w:ascii="Arial" w:eastAsiaTheme="minorEastAsia" w:hAnsi="Arial" w:cs="Arial"/>
          <w:sz w:val="24"/>
          <w:szCs w:val="24"/>
        </w:rPr>
        <w:t>vista de ello</w:t>
      </w:r>
      <w:r w:rsidR="003F6AF3" w:rsidRPr="0028756A">
        <w:rPr>
          <w:rFonts w:ascii="Arial" w:eastAsiaTheme="minorEastAsia" w:hAnsi="Arial" w:cs="Arial"/>
          <w:sz w:val="24"/>
          <w:szCs w:val="24"/>
        </w:rPr>
        <w:t xml:space="preserve">, </w:t>
      </w:r>
      <w:r w:rsidR="00781E44">
        <w:rPr>
          <w:rFonts w:ascii="Arial" w:eastAsiaTheme="minorEastAsia" w:hAnsi="Arial" w:cs="Arial"/>
          <w:sz w:val="24"/>
          <w:szCs w:val="24"/>
        </w:rPr>
        <w:t>se halló</w:t>
      </w:r>
      <w:r w:rsidR="000058A2" w:rsidRPr="0028756A">
        <w:rPr>
          <w:rFonts w:ascii="Arial" w:eastAsiaTheme="minorEastAsia" w:hAnsi="Arial" w:cs="Arial"/>
          <w:sz w:val="24"/>
          <w:szCs w:val="24"/>
        </w:rPr>
        <w:t xml:space="preserve"> el</w:t>
      </w:r>
      <w:r w:rsidR="00606597">
        <w:rPr>
          <w:rFonts w:ascii="Arial" w:eastAsiaTheme="minorEastAsia" w:hAnsi="Arial" w:cs="Arial"/>
          <w:sz w:val="24"/>
          <w:szCs w:val="24"/>
        </w:rPr>
        <w:t xml:space="preserve"> </w:t>
      </w:r>
      <w:r w:rsidR="008A6417" w:rsidRPr="0028756A">
        <w:rPr>
          <w:rFonts w:ascii="Arial" w:eastAsiaTheme="minorEastAsia" w:hAnsi="Arial" w:cs="Arial"/>
          <w:sz w:val="24"/>
          <w:szCs w:val="24"/>
        </w:rPr>
        <w:t xml:space="preserve">índice de </w:t>
      </w:r>
      <w:r w:rsidR="003F6AF3" w:rsidRPr="0028756A">
        <w:rPr>
          <w:rFonts w:ascii="Arial" w:eastAsiaTheme="minorEastAsia" w:hAnsi="Arial" w:cs="Arial"/>
          <w:sz w:val="24"/>
          <w:szCs w:val="24"/>
        </w:rPr>
        <w:t>tipo de cambio real efectivo de México respecto de Estados Unidos</w:t>
      </w:r>
      <w:r w:rsidR="00C52658" w:rsidRPr="0028756A">
        <w:rPr>
          <w:rFonts w:ascii="Arial" w:eastAsiaTheme="minorEastAsia" w:hAnsi="Arial" w:cs="Arial"/>
          <w:sz w:val="24"/>
          <w:szCs w:val="24"/>
        </w:rPr>
        <w:t>, en adelante, ITCR</w:t>
      </w:r>
      <w:r w:rsidR="003F6AF3" w:rsidRPr="0028756A">
        <w:rPr>
          <w:rFonts w:ascii="Arial" w:eastAsiaTheme="minorEastAsia" w:hAnsi="Arial" w:cs="Arial"/>
          <w:sz w:val="24"/>
          <w:szCs w:val="24"/>
        </w:rPr>
        <w:t xml:space="preserve">. </w:t>
      </w:r>
    </w:p>
    <w:p w:rsidR="000366EC" w:rsidRPr="0028756A" w:rsidRDefault="00083E4A"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P</w:t>
      </w:r>
      <w:r w:rsidR="000058A2" w:rsidRPr="0028756A">
        <w:rPr>
          <w:rFonts w:ascii="Arial" w:eastAsiaTheme="minorEastAsia" w:hAnsi="Arial" w:cs="Arial"/>
          <w:sz w:val="24"/>
          <w:szCs w:val="24"/>
        </w:rPr>
        <w:t>rimeramente,</w:t>
      </w:r>
      <w:r w:rsidR="00606597">
        <w:rPr>
          <w:rFonts w:ascii="Arial" w:eastAsiaTheme="minorEastAsia" w:hAnsi="Arial" w:cs="Arial"/>
          <w:sz w:val="24"/>
          <w:szCs w:val="24"/>
        </w:rPr>
        <w:t xml:space="preserve"> </w:t>
      </w:r>
      <w:r w:rsidRPr="0028756A">
        <w:rPr>
          <w:rFonts w:ascii="Arial" w:eastAsiaTheme="minorEastAsia" w:hAnsi="Arial" w:cs="Arial"/>
          <w:sz w:val="24"/>
          <w:szCs w:val="24"/>
        </w:rPr>
        <w:t xml:space="preserve">se tomó </w:t>
      </w:r>
      <w:r w:rsidR="003F6AF3" w:rsidRPr="0028756A">
        <w:rPr>
          <w:rFonts w:ascii="Arial" w:eastAsiaTheme="minorEastAsia" w:hAnsi="Arial" w:cs="Arial"/>
          <w:sz w:val="24"/>
          <w:szCs w:val="24"/>
        </w:rPr>
        <w:t xml:space="preserve">de la base de datos del Banco de México (en adelante, Banxico) </w:t>
      </w:r>
      <w:r w:rsidR="00193D3C" w:rsidRPr="0028756A">
        <w:rPr>
          <w:rFonts w:ascii="Arial" w:eastAsiaTheme="minorEastAsia" w:hAnsi="Arial" w:cs="Arial"/>
          <w:sz w:val="24"/>
          <w:szCs w:val="24"/>
        </w:rPr>
        <w:t>l</w:t>
      </w:r>
      <w:r w:rsidR="00FA74A4" w:rsidRPr="0028756A">
        <w:rPr>
          <w:rFonts w:ascii="Arial" w:eastAsiaTheme="minorEastAsia" w:hAnsi="Arial" w:cs="Arial"/>
          <w:sz w:val="24"/>
          <w:szCs w:val="24"/>
        </w:rPr>
        <w:t>as series históricas del tipo de cambio nominal efectivo</w:t>
      </w:r>
      <w:r w:rsidR="00606597">
        <w:rPr>
          <w:rFonts w:ascii="Arial" w:eastAsiaTheme="minorEastAsia" w:hAnsi="Arial" w:cs="Arial"/>
          <w:sz w:val="24"/>
          <w:szCs w:val="24"/>
        </w:rPr>
        <w:t xml:space="preserve"> </w:t>
      </w:r>
      <w:r w:rsidR="00FA74A4" w:rsidRPr="0028756A">
        <w:rPr>
          <w:rFonts w:ascii="Arial" w:eastAsiaTheme="minorEastAsia" w:hAnsi="Arial" w:cs="Arial"/>
          <w:sz w:val="24"/>
          <w:szCs w:val="24"/>
        </w:rPr>
        <w:t xml:space="preserve">del peso respecto del dólar, </w:t>
      </w: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MXN/USD</m:t>
            </m:r>
          </m:sub>
        </m:sSub>
      </m:oMath>
      <w:r w:rsidR="00FA74A4" w:rsidRPr="0028756A">
        <w:rPr>
          <w:rFonts w:ascii="Arial" w:eastAsiaTheme="minorEastAsia" w:hAnsi="Arial" w:cs="Arial"/>
          <w:sz w:val="24"/>
          <w:szCs w:val="24"/>
        </w:rPr>
        <w:t>, y</w:t>
      </w:r>
      <w:r w:rsidR="00342B28">
        <w:rPr>
          <w:rFonts w:ascii="Arial" w:eastAsiaTheme="minorEastAsia" w:hAnsi="Arial" w:cs="Arial"/>
          <w:sz w:val="24"/>
          <w:szCs w:val="24"/>
        </w:rPr>
        <w:t xml:space="preserve"> el IPC de la economía mexicana. </w:t>
      </w:r>
      <w:r w:rsidR="00417032">
        <w:rPr>
          <w:rFonts w:ascii="Arial" w:eastAsiaTheme="minorEastAsia" w:hAnsi="Arial" w:cs="Arial"/>
          <w:sz w:val="24"/>
          <w:szCs w:val="24"/>
        </w:rPr>
        <w:t>Para Estados Unidos</w:t>
      </w:r>
      <w:r w:rsidR="00794269">
        <w:rPr>
          <w:rFonts w:ascii="Arial" w:eastAsiaTheme="minorEastAsia" w:hAnsi="Arial" w:cs="Arial"/>
          <w:sz w:val="24"/>
          <w:szCs w:val="24"/>
        </w:rPr>
        <w:t xml:space="preserve"> se extrajo de la base de BEA</w:t>
      </w:r>
      <w:r w:rsidR="00606597">
        <w:rPr>
          <w:rFonts w:ascii="Arial" w:eastAsiaTheme="minorEastAsia" w:hAnsi="Arial" w:cs="Arial"/>
          <w:sz w:val="24"/>
          <w:szCs w:val="24"/>
        </w:rPr>
        <w:t xml:space="preserve"> </w:t>
      </w:r>
      <w:r w:rsidR="00FA74A4" w:rsidRPr="0028756A">
        <w:rPr>
          <w:rFonts w:ascii="Arial" w:eastAsiaTheme="minorEastAsia" w:hAnsi="Arial" w:cs="Arial"/>
          <w:sz w:val="24"/>
          <w:szCs w:val="24"/>
        </w:rPr>
        <w:t xml:space="preserve">las series históricas del IPC. Consecuentemente, el ITCR </w:t>
      </w:r>
      <w:r w:rsidR="00C52658" w:rsidRPr="0028756A">
        <w:rPr>
          <w:rFonts w:ascii="Arial" w:eastAsiaTheme="minorEastAsia" w:hAnsi="Arial" w:cs="Arial"/>
          <w:sz w:val="24"/>
          <w:szCs w:val="24"/>
        </w:rPr>
        <w:t xml:space="preserve">con año base en 1990 </w:t>
      </w:r>
      <w:r w:rsidR="000366EC" w:rsidRPr="0028756A">
        <w:rPr>
          <w:rFonts w:ascii="Arial" w:eastAsiaTheme="minorEastAsia" w:hAnsi="Arial" w:cs="Arial"/>
          <w:sz w:val="24"/>
          <w:szCs w:val="24"/>
        </w:rPr>
        <w:t xml:space="preserve">se </w:t>
      </w:r>
      <w:r w:rsidR="00FA74A4" w:rsidRPr="0028756A">
        <w:rPr>
          <w:rFonts w:ascii="Arial" w:eastAsiaTheme="minorEastAsia" w:hAnsi="Arial" w:cs="Arial"/>
          <w:sz w:val="24"/>
          <w:szCs w:val="24"/>
        </w:rPr>
        <w:t xml:space="preserve">expresa </w:t>
      </w:r>
      <w:r w:rsidR="000366EC" w:rsidRPr="0028756A">
        <w:rPr>
          <w:rFonts w:ascii="Arial" w:eastAsiaTheme="minorEastAsia" w:hAnsi="Arial" w:cs="Arial"/>
          <w:sz w:val="24"/>
          <w:szCs w:val="24"/>
        </w:rPr>
        <w:t>como:</w:t>
      </w:r>
    </w:p>
    <w:p w:rsidR="000366EC" w:rsidRPr="0028756A" w:rsidRDefault="000366EC"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ITCR=</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MXN/USD</m:t>
              </m:r>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IPC</m:t>
                      </m:r>
                    </m:e>
                    <m:sup>
                      <m:r>
                        <w:rPr>
                          <w:rFonts w:ascii="Cambria Math" w:eastAsiaTheme="minorEastAsia" w:hAnsi="Cambria Math" w:cs="Arial"/>
                          <w:sz w:val="24"/>
                          <w:szCs w:val="24"/>
                        </w:rPr>
                        <m:t>EEUU</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IPC</m:t>
                      </m:r>
                    </m:e>
                    <m:sup>
                      <m:r>
                        <w:rPr>
                          <w:rFonts w:ascii="Cambria Math" w:eastAsiaTheme="minorEastAsia" w:hAnsi="Cambria Math" w:cs="Arial"/>
                          <w:sz w:val="24"/>
                          <w:szCs w:val="24"/>
                        </w:rPr>
                        <m:t>Mex</m:t>
                      </m:r>
                    </m:sup>
                  </m:sSup>
                </m:den>
              </m:f>
            </m:e>
          </m:d>
          <m:r>
            <w:rPr>
              <w:rFonts w:ascii="Cambria Math" w:eastAsiaTheme="minorEastAsia" w:hAnsi="Cambria Math" w:cs="Arial"/>
              <w:sz w:val="24"/>
              <w:szCs w:val="24"/>
            </w:rPr>
            <m:t xml:space="preserve">                                          (22)</m:t>
          </m:r>
        </m:oMath>
      </m:oMathPara>
    </w:p>
    <w:p w:rsidR="000366EC" w:rsidRPr="0028756A" w:rsidRDefault="000366EC"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lastRenderedPageBreak/>
        <w:t>En conformidad con la teoría de la ventaja absoluta de coste la relación entre el ITCR y el ICLURRVI ha de ser:</w:t>
      </w:r>
    </w:p>
    <w:p w:rsidR="000366EC" w:rsidRPr="0028756A" w:rsidRDefault="000366EC" w:rsidP="001959F6">
      <w:pPr>
        <w:spacing w:line="240" w:lineRule="auto"/>
        <w:jc w:val="both"/>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ITCR=</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e</m:t>
              </m:r>
            </m:e>
            <m:sub>
              <m:r>
                <w:rPr>
                  <w:rFonts w:ascii="Cambria Math" w:eastAsiaTheme="minorEastAsia" w:hAnsi="Cambria Math" w:cs="Arial"/>
                  <w:sz w:val="24"/>
                  <w:szCs w:val="24"/>
                </w:rPr>
                <m:t>MXN/USD</m:t>
              </m:r>
            </m:sub>
          </m:sSub>
          <m:r>
            <w:rPr>
              <w:rFonts w:ascii="Cambria Math" w:eastAsiaTheme="minorEastAsia" w:hAnsi="Cambria Math" w:cs="Arial"/>
              <w:sz w:val="24"/>
              <w:szCs w:val="24"/>
            </w:rPr>
            <m:t>*</m:t>
          </m:r>
          <m:d>
            <m:dPr>
              <m:ctrlPr>
                <w:rPr>
                  <w:rFonts w:ascii="Cambria Math" w:eastAsiaTheme="minorEastAsia" w:hAnsi="Cambria Math" w:cs="Arial"/>
                  <w:i/>
                  <w:sz w:val="24"/>
                  <w:szCs w:val="24"/>
                </w:rPr>
              </m:ctrlPr>
            </m:dPr>
            <m:e>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IPC</m:t>
                      </m:r>
                    </m:e>
                    <m:sup>
                      <m:r>
                        <w:rPr>
                          <w:rFonts w:ascii="Cambria Math" w:eastAsiaTheme="minorEastAsia" w:hAnsi="Cambria Math" w:cs="Arial"/>
                          <w:sz w:val="24"/>
                          <w:szCs w:val="24"/>
                        </w:rPr>
                        <m:t>EEUU</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IPC</m:t>
                      </m:r>
                    </m:e>
                    <m:sup>
                      <m:r>
                        <w:rPr>
                          <w:rFonts w:ascii="Cambria Math" w:eastAsiaTheme="minorEastAsia" w:hAnsi="Cambria Math" w:cs="Arial"/>
                          <w:sz w:val="24"/>
                          <w:szCs w:val="24"/>
                        </w:rPr>
                        <m:t>Mex</m:t>
                      </m:r>
                    </m:sup>
                  </m:sSup>
                </m:den>
              </m:f>
            </m:e>
          </m:d>
          <m:acc>
            <m:accPr>
              <m:chr m:val="̃"/>
              <m:ctrlPr>
                <w:rPr>
                  <w:rFonts w:ascii="Cambria Math" w:eastAsiaTheme="minorEastAsia" w:hAnsi="Cambria Math" w:cs="Arial"/>
                  <w:i/>
                  <w:sz w:val="26"/>
                  <w:szCs w:val="24"/>
                </w:rPr>
              </m:ctrlPr>
            </m:accPr>
            <m:e>
              <m:r>
                <w:rPr>
                  <w:rFonts w:ascii="Cambria Math" w:eastAsiaTheme="minorEastAsia" w:hAnsi="Cambria Math" w:cs="Arial"/>
                  <w:sz w:val="26"/>
                  <w:szCs w:val="24"/>
                </w:rPr>
                <m:t>=</m:t>
              </m:r>
            </m:e>
          </m:acc>
          <m:f>
            <m:fPr>
              <m:ctrlPr>
                <w:rPr>
                  <w:rFonts w:ascii="Cambria Math" w:eastAsiaTheme="minorEastAsia" w:hAnsi="Cambria Math" w:cs="Arial"/>
                  <w:i/>
                  <w:sz w:val="24"/>
                  <w:szCs w:val="24"/>
                </w:rPr>
              </m:ctrlPr>
            </m:fPr>
            <m:num>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ICLURVI</m:t>
                  </m:r>
                </m:e>
                <m:sup>
                  <m:r>
                    <w:rPr>
                      <w:rFonts w:ascii="Cambria Math" w:eastAsiaTheme="minorEastAsia" w:hAnsi="Cambria Math" w:cs="Arial"/>
                      <w:sz w:val="24"/>
                      <w:szCs w:val="24"/>
                    </w:rPr>
                    <m:t>EEUU</m:t>
                  </m:r>
                </m:sup>
              </m:sSup>
            </m:num>
            <m:den>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ICLURVI</m:t>
                  </m:r>
                </m:e>
                <m:sup>
                  <m:r>
                    <w:rPr>
                      <w:rFonts w:ascii="Cambria Math" w:eastAsiaTheme="minorEastAsia" w:hAnsi="Cambria Math" w:cs="Arial"/>
                      <w:sz w:val="24"/>
                      <w:szCs w:val="24"/>
                    </w:rPr>
                    <m:t>Mex</m:t>
                  </m:r>
                </m:sup>
              </m:sSup>
            </m:den>
          </m:f>
          <m:r>
            <w:rPr>
              <w:rFonts w:ascii="Cambria Math" w:eastAsiaTheme="minorEastAsia" w:hAnsi="Cambria Math" w:cs="Arial"/>
              <w:sz w:val="24"/>
              <w:szCs w:val="24"/>
            </w:rPr>
            <m:t xml:space="preserve">                       (23)</m:t>
          </m:r>
        </m:oMath>
      </m:oMathPara>
    </w:p>
    <w:p w:rsidR="000366EC" w:rsidRPr="0028756A" w:rsidRDefault="000366EC"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Obsérvese, pues, que un descenso de ICLURRVI se traduce en el deterioro de los término</w:t>
      </w:r>
      <w:r w:rsidR="00AD6747" w:rsidRPr="0028756A">
        <w:rPr>
          <w:rFonts w:ascii="Arial" w:eastAsiaTheme="minorEastAsia" w:hAnsi="Arial" w:cs="Arial"/>
          <w:sz w:val="24"/>
          <w:szCs w:val="24"/>
        </w:rPr>
        <w:t>s</w:t>
      </w:r>
      <w:r w:rsidRPr="0028756A">
        <w:rPr>
          <w:rFonts w:ascii="Arial" w:eastAsiaTheme="minorEastAsia" w:hAnsi="Arial" w:cs="Arial"/>
          <w:sz w:val="24"/>
          <w:szCs w:val="24"/>
        </w:rPr>
        <w:t xml:space="preserve"> reales de intercambio para México; </w:t>
      </w:r>
      <w:r w:rsidRPr="0028756A">
        <w:rPr>
          <w:rFonts w:ascii="Arial" w:eastAsiaTheme="minorEastAsia" w:hAnsi="Arial" w:cs="Arial"/>
          <w:i/>
          <w:sz w:val="24"/>
          <w:szCs w:val="24"/>
        </w:rPr>
        <w:t>id est</w:t>
      </w:r>
      <w:r w:rsidRPr="0028756A">
        <w:rPr>
          <w:rFonts w:ascii="Arial" w:eastAsiaTheme="minorEastAsia" w:hAnsi="Arial" w:cs="Arial"/>
          <w:sz w:val="24"/>
          <w:szCs w:val="24"/>
        </w:rPr>
        <w:t xml:space="preserve">, corresponde a una apreciación real del peso respecto del dólar. </w:t>
      </w:r>
      <w:r w:rsidR="00C52658" w:rsidRPr="0028756A">
        <w:rPr>
          <w:rFonts w:ascii="Arial" w:eastAsiaTheme="minorEastAsia" w:hAnsi="Arial" w:cs="Arial"/>
          <w:sz w:val="24"/>
          <w:szCs w:val="24"/>
        </w:rPr>
        <w:t xml:space="preserve">En caso </w:t>
      </w:r>
      <w:r w:rsidR="00342B28">
        <w:rPr>
          <w:rFonts w:ascii="Arial" w:eastAsiaTheme="minorEastAsia" w:hAnsi="Arial" w:cs="Arial"/>
          <w:sz w:val="24"/>
          <w:szCs w:val="24"/>
        </w:rPr>
        <w:t>contrario</w:t>
      </w:r>
      <w:r w:rsidR="00C52658" w:rsidRPr="0028756A">
        <w:rPr>
          <w:rFonts w:ascii="Arial" w:eastAsiaTheme="minorEastAsia" w:hAnsi="Arial" w:cs="Arial"/>
          <w:sz w:val="24"/>
          <w:szCs w:val="24"/>
        </w:rPr>
        <w:t xml:space="preserve">, </w:t>
      </w:r>
      <w:r w:rsidR="00794269">
        <w:rPr>
          <w:rFonts w:ascii="Arial" w:eastAsiaTheme="minorEastAsia" w:hAnsi="Arial" w:cs="Arial"/>
          <w:sz w:val="24"/>
          <w:szCs w:val="24"/>
        </w:rPr>
        <w:t>se trata de</w:t>
      </w:r>
      <w:r w:rsidR="00C52658" w:rsidRPr="0028756A">
        <w:rPr>
          <w:rFonts w:ascii="Arial" w:eastAsiaTheme="minorEastAsia" w:hAnsi="Arial" w:cs="Arial"/>
          <w:sz w:val="24"/>
          <w:szCs w:val="24"/>
        </w:rPr>
        <w:t xml:space="preserve"> una depreciación real del peso respe</w:t>
      </w:r>
      <w:r w:rsidR="00814D6B" w:rsidRPr="0028756A">
        <w:rPr>
          <w:rFonts w:ascii="Arial" w:eastAsiaTheme="minorEastAsia" w:hAnsi="Arial" w:cs="Arial"/>
          <w:sz w:val="24"/>
          <w:szCs w:val="24"/>
        </w:rPr>
        <w:t>cto del dólar</w:t>
      </w:r>
      <w:r w:rsidR="00C52658" w:rsidRPr="0028756A">
        <w:rPr>
          <w:rFonts w:ascii="Arial" w:eastAsiaTheme="minorEastAsia" w:hAnsi="Arial" w:cs="Arial"/>
          <w:sz w:val="24"/>
          <w:szCs w:val="24"/>
        </w:rPr>
        <w:t xml:space="preserve">. </w:t>
      </w:r>
    </w:p>
    <w:p w:rsidR="00A14337" w:rsidRDefault="008D3FC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En otro orden de cosas</w:t>
      </w:r>
      <w:r w:rsidR="00083E4A"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Pr>
          <w:rFonts w:ascii="Arial" w:eastAsiaTheme="minorEastAsia" w:hAnsi="Arial" w:cs="Arial"/>
          <w:sz w:val="24"/>
          <w:szCs w:val="24"/>
        </w:rPr>
        <w:t>es importante</w:t>
      </w:r>
      <w:r w:rsidR="00794269">
        <w:rPr>
          <w:rFonts w:ascii="Arial" w:eastAsiaTheme="minorEastAsia" w:hAnsi="Arial" w:cs="Arial"/>
          <w:sz w:val="24"/>
          <w:szCs w:val="24"/>
        </w:rPr>
        <w:t xml:space="preserve"> señalar que </w:t>
      </w:r>
      <w:r w:rsidR="00864511">
        <w:rPr>
          <w:rFonts w:ascii="Arial" w:eastAsiaTheme="minorEastAsia" w:hAnsi="Arial" w:cs="Arial"/>
          <w:sz w:val="24"/>
          <w:szCs w:val="24"/>
        </w:rPr>
        <w:t>se escogieron</w:t>
      </w:r>
      <w:r w:rsidR="00606597">
        <w:rPr>
          <w:rFonts w:ascii="Arial" w:eastAsiaTheme="minorEastAsia" w:hAnsi="Arial" w:cs="Arial"/>
          <w:sz w:val="24"/>
          <w:szCs w:val="24"/>
        </w:rPr>
        <w:t xml:space="preserve"> </w:t>
      </w:r>
      <w:r w:rsidR="00E64E7D" w:rsidRPr="0028756A">
        <w:rPr>
          <w:rFonts w:ascii="Arial" w:eastAsiaTheme="minorEastAsia" w:hAnsi="Arial" w:cs="Arial"/>
          <w:sz w:val="24"/>
          <w:szCs w:val="24"/>
        </w:rPr>
        <w:t>dos variables adicionales</w:t>
      </w:r>
      <w:r w:rsidR="00AD6747" w:rsidRPr="0028756A">
        <w:rPr>
          <w:rFonts w:ascii="Arial" w:eastAsiaTheme="minorEastAsia" w:hAnsi="Arial" w:cs="Arial"/>
          <w:sz w:val="24"/>
          <w:szCs w:val="24"/>
        </w:rPr>
        <w:t>, a saber: 1) el índice de inversión de ampliación medida a precios constantes de la industria manufacturera mexicana, en adelante, IIAR; y 2) el índice de</w:t>
      </w:r>
      <w:r w:rsidR="00864511">
        <w:rPr>
          <w:rFonts w:ascii="Arial" w:eastAsiaTheme="minorEastAsia" w:hAnsi="Arial" w:cs="Arial"/>
          <w:sz w:val="24"/>
          <w:szCs w:val="24"/>
        </w:rPr>
        <w:t>l</w:t>
      </w:r>
      <w:r w:rsidR="00AD6747" w:rsidRPr="0028756A">
        <w:rPr>
          <w:rFonts w:ascii="Arial" w:eastAsiaTheme="minorEastAsia" w:hAnsi="Arial" w:cs="Arial"/>
          <w:sz w:val="24"/>
          <w:szCs w:val="24"/>
        </w:rPr>
        <w:t xml:space="preserve"> ingreso nacional a precios constantes de México, en adelante, IINR. </w:t>
      </w:r>
      <w:r w:rsidR="00DB06EE">
        <w:rPr>
          <w:rFonts w:ascii="Arial" w:eastAsiaTheme="minorEastAsia" w:hAnsi="Arial" w:cs="Arial"/>
          <w:sz w:val="24"/>
          <w:szCs w:val="24"/>
        </w:rPr>
        <w:t xml:space="preserve">Los datos para la construcción de ambas variables se tomaron de las tablas input-output de México </w:t>
      </w:r>
      <w:r>
        <w:rPr>
          <w:rFonts w:ascii="Arial" w:eastAsiaTheme="minorEastAsia" w:hAnsi="Arial" w:cs="Arial"/>
          <w:sz w:val="24"/>
          <w:szCs w:val="24"/>
        </w:rPr>
        <w:t>medidas</w:t>
      </w:r>
      <w:r w:rsidR="00606597">
        <w:rPr>
          <w:rFonts w:ascii="Arial" w:eastAsiaTheme="minorEastAsia" w:hAnsi="Arial" w:cs="Arial"/>
          <w:sz w:val="24"/>
          <w:szCs w:val="24"/>
        </w:rPr>
        <w:t xml:space="preserve"> </w:t>
      </w:r>
      <w:r w:rsidR="00864511">
        <w:rPr>
          <w:rFonts w:ascii="Arial" w:eastAsiaTheme="minorEastAsia" w:hAnsi="Arial" w:cs="Arial"/>
          <w:sz w:val="24"/>
          <w:szCs w:val="24"/>
        </w:rPr>
        <w:t>a</w:t>
      </w:r>
      <w:r w:rsidR="00755623">
        <w:rPr>
          <w:rFonts w:ascii="Arial" w:eastAsiaTheme="minorEastAsia" w:hAnsi="Arial" w:cs="Arial"/>
          <w:sz w:val="24"/>
          <w:szCs w:val="24"/>
        </w:rPr>
        <w:t xml:space="preserve"> precios constantes</w:t>
      </w:r>
      <w:r w:rsidR="00DB06EE">
        <w:rPr>
          <w:rFonts w:ascii="Arial" w:eastAsiaTheme="minorEastAsia" w:hAnsi="Arial" w:cs="Arial"/>
          <w:sz w:val="24"/>
          <w:szCs w:val="24"/>
        </w:rPr>
        <w:t>.</w:t>
      </w:r>
    </w:p>
    <w:p w:rsidR="00A14337" w:rsidRPr="0028756A" w:rsidRDefault="00A14337"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Debe mencionarse</w:t>
      </w:r>
      <w:r w:rsidR="00606597">
        <w:rPr>
          <w:rFonts w:ascii="Arial" w:eastAsiaTheme="minorEastAsia" w:hAnsi="Arial" w:cs="Arial"/>
          <w:sz w:val="24"/>
          <w:szCs w:val="24"/>
        </w:rPr>
        <w:t xml:space="preserve"> </w:t>
      </w:r>
      <w:r w:rsidR="00AD6747" w:rsidRPr="0028756A">
        <w:rPr>
          <w:rFonts w:ascii="Arial" w:eastAsiaTheme="minorEastAsia" w:hAnsi="Arial" w:cs="Arial"/>
          <w:sz w:val="24"/>
          <w:szCs w:val="24"/>
        </w:rPr>
        <w:t xml:space="preserve">que el IIAR </w:t>
      </w:r>
      <w:r w:rsidR="003E281A" w:rsidRPr="0028756A">
        <w:rPr>
          <w:rFonts w:ascii="Arial" w:eastAsiaTheme="minorEastAsia" w:hAnsi="Arial" w:cs="Arial"/>
          <w:sz w:val="24"/>
          <w:szCs w:val="24"/>
        </w:rPr>
        <w:t>es el</w:t>
      </w:r>
      <w:r w:rsidR="00AD6747" w:rsidRPr="0028756A">
        <w:rPr>
          <w:rFonts w:ascii="Arial" w:eastAsiaTheme="minorEastAsia" w:hAnsi="Arial" w:cs="Arial"/>
          <w:sz w:val="24"/>
          <w:szCs w:val="24"/>
        </w:rPr>
        <w:t xml:space="preserve"> sumatorio de la formación neta de capital fijo más la variación existencia</w:t>
      </w:r>
      <w:r w:rsidR="0096709B" w:rsidRPr="0028756A">
        <w:rPr>
          <w:rFonts w:ascii="Arial" w:eastAsiaTheme="minorEastAsia" w:hAnsi="Arial" w:cs="Arial"/>
          <w:sz w:val="24"/>
          <w:szCs w:val="24"/>
        </w:rPr>
        <w:t>s</w:t>
      </w:r>
      <w:r w:rsidR="00AD6747" w:rsidRPr="0028756A">
        <w:rPr>
          <w:rFonts w:ascii="Arial" w:eastAsiaTheme="minorEastAsia" w:hAnsi="Arial" w:cs="Arial"/>
          <w:sz w:val="24"/>
          <w:szCs w:val="24"/>
        </w:rPr>
        <w:t xml:space="preserve">. Por </w:t>
      </w:r>
      <w:r w:rsidR="00022753">
        <w:rPr>
          <w:rFonts w:ascii="Arial" w:eastAsiaTheme="minorEastAsia" w:hAnsi="Arial" w:cs="Arial"/>
          <w:sz w:val="24"/>
          <w:szCs w:val="24"/>
        </w:rPr>
        <w:t>su parte</w:t>
      </w:r>
      <w:r w:rsidR="00E64E7D" w:rsidRPr="0028756A">
        <w:rPr>
          <w:rFonts w:ascii="Arial" w:eastAsiaTheme="minorEastAsia" w:hAnsi="Arial" w:cs="Arial"/>
          <w:sz w:val="24"/>
          <w:szCs w:val="24"/>
        </w:rPr>
        <w:t>, el IINR es la suma del vector fila correspondi</w:t>
      </w:r>
      <w:r w:rsidR="00902E03">
        <w:rPr>
          <w:rFonts w:ascii="Arial" w:eastAsiaTheme="minorEastAsia" w:hAnsi="Arial" w:cs="Arial"/>
          <w:sz w:val="24"/>
          <w:szCs w:val="24"/>
        </w:rPr>
        <w:t>ente</w:t>
      </w:r>
      <w:r w:rsidR="00E64E7D" w:rsidRPr="0028756A">
        <w:rPr>
          <w:rFonts w:ascii="Arial" w:eastAsiaTheme="minorEastAsia" w:hAnsi="Arial" w:cs="Arial"/>
          <w:sz w:val="24"/>
          <w:szCs w:val="24"/>
        </w:rPr>
        <w:t xml:space="preserve"> al valor añadido neto a costes de factores. </w:t>
      </w:r>
      <w:r w:rsidR="00794269">
        <w:rPr>
          <w:rFonts w:ascii="Arial" w:eastAsiaTheme="minorEastAsia" w:hAnsi="Arial" w:cs="Arial"/>
          <w:sz w:val="24"/>
          <w:szCs w:val="24"/>
        </w:rPr>
        <w:t>Ambos índices</w:t>
      </w:r>
      <w:r w:rsidR="008A6417" w:rsidRPr="0028756A">
        <w:rPr>
          <w:rFonts w:ascii="Arial" w:eastAsiaTheme="minorEastAsia" w:hAnsi="Arial" w:cs="Arial"/>
          <w:sz w:val="24"/>
          <w:szCs w:val="24"/>
        </w:rPr>
        <w:t xml:space="preserve"> toman </w:t>
      </w:r>
      <w:r w:rsidR="008D3FC9">
        <w:rPr>
          <w:rFonts w:ascii="Arial" w:eastAsiaTheme="minorEastAsia" w:hAnsi="Arial" w:cs="Arial"/>
          <w:sz w:val="24"/>
          <w:szCs w:val="24"/>
        </w:rPr>
        <w:t>como</w:t>
      </w:r>
      <w:r w:rsidR="008A6417" w:rsidRPr="0028756A">
        <w:rPr>
          <w:rFonts w:ascii="Arial" w:eastAsiaTheme="minorEastAsia" w:hAnsi="Arial" w:cs="Arial"/>
          <w:sz w:val="24"/>
          <w:szCs w:val="24"/>
        </w:rPr>
        <w:t xml:space="preserve"> año base 1990.</w:t>
      </w:r>
    </w:p>
    <w:p w:rsidR="0096709B" w:rsidRPr="0028756A" w:rsidRDefault="001123A8"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Una vez construidas</w:t>
      </w:r>
      <w:r w:rsidR="008A6417" w:rsidRPr="0028756A">
        <w:rPr>
          <w:rFonts w:ascii="Arial" w:eastAsiaTheme="minorEastAsia" w:hAnsi="Arial" w:cs="Arial"/>
          <w:sz w:val="24"/>
          <w:szCs w:val="24"/>
        </w:rPr>
        <w:t xml:space="preserve"> las series</w:t>
      </w:r>
      <w:r w:rsidR="00782779" w:rsidRPr="0028756A">
        <w:rPr>
          <w:rFonts w:ascii="Arial" w:eastAsiaTheme="minorEastAsia" w:hAnsi="Arial" w:cs="Arial"/>
          <w:sz w:val="24"/>
          <w:szCs w:val="24"/>
        </w:rPr>
        <w:t xml:space="preserve">, </w:t>
      </w:r>
      <w:r w:rsidR="00902E03">
        <w:rPr>
          <w:rFonts w:ascii="Arial" w:eastAsiaTheme="minorEastAsia" w:hAnsi="Arial" w:cs="Arial"/>
          <w:sz w:val="24"/>
          <w:szCs w:val="24"/>
        </w:rPr>
        <w:t>se consider</w:t>
      </w:r>
      <w:r w:rsidR="00342B28">
        <w:rPr>
          <w:rFonts w:ascii="Arial" w:eastAsiaTheme="minorEastAsia" w:hAnsi="Arial" w:cs="Arial"/>
          <w:sz w:val="24"/>
          <w:szCs w:val="24"/>
        </w:rPr>
        <w:t>ó</w:t>
      </w:r>
      <w:r w:rsidR="00902E03">
        <w:rPr>
          <w:rFonts w:ascii="Arial" w:eastAsiaTheme="minorEastAsia" w:hAnsi="Arial" w:cs="Arial"/>
          <w:sz w:val="24"/>
          <w:szCs w:val="24"/>
        </w:rPr>
        <w:t xml:space="preserve"> el</w:t>
      </w:r>
      <w:r w:rsidR="00410A88" w:rsidRPr="0028756A">
        <w:rPr>
          <w:rFonts w:ascii="Arial" w:eastAsiaTheme="minorEastAsia" w:hAnsi="Arial" w:cs="Arial"/>
          <w:sz w:val="24"/>
          <w:szCs w:val="24"/>
        </w:rPr>
        <w:t xml:space="preserve"> ITCR </w:t>
      </w:r>
      <w:r w:rsidR="00083E4A" w:rsidRPr="0028756A">
        <w:rPr>
          <w:rFonts w:ascii="Arial" w:eastAsiaTheme="minorEastAsia" w:hAnsi="Arial" w:cs="Arial"/>
          <w:sz w:val="24"/>
          <w:szCs w:val="24"/>
        </w:rPr>
        <w:t>como la</w:t>
      </w:r>
      <w:r w:rsidR="00410A88" w:rsidRPr="0028756A">
        <w:rPr>
          <w:rFonts w:ascii="Arial" w:eastAsiaTheme="minorEastAsia" w:hAnsi="Arial" w:cs="Arial"/>
          <w:sz w:val="24"/>
          <w:szCs w:val="24"/>
        </w:rPr>
        <w:t xml:space="preserve"> variable</w:t>
      </w:r>
      <w:r w:rsidR="0096709B" w:rsidRPr="0028756A">
        <w:rPr>
          <w:rFonts w:ascii="Arial" w:eastAsiaTheme="minorEastAsia" w:hAnsi="Arial" w:cs="Arial"/>
          <w:sz w:val="24"/>
          <w:szCs w:val="24"/>
        </w:rPr>
        <w:t xml:space="preserve"> dependiente</w:t>
      </w:r>
      <w:r w:rsidR="0065402C" w:rsidRPr="0028756A">
        <w:rPr>
          <w:rFonts w:ascii="Arial" w:eastAsiaTheme="minorEastAsia" w:hAnsi="Arial" w:cs="Arial"/>
          <w:sz w:val="24"/>
          <w:szCs w:val="24"/>
        </w:rPr>
        <w:t xml:space="preserve">, e </w:t>
      </w:r>
      <w:r w:rsidR="0096709B" w:rsidRPr="0028756A">
        <w:rPr>
          <w:rFonts w:ascii="Arial" w:eastAsiaTheme="minorEastAsia" w:hAnsi="Arial" w:cs="Arial"/>
          <w:sz w:val="24"/>
          <w:szCs w:val="24"/>
        </w:rPr>
        <w:t>ICLURRVI, IIAR y IINR</w:t>
      </w:r>
      <w:r w:rsidR="00606597">
        <w:rPr>
          <w:rFonts w:ascii="Arial" w:eastAsiaTheme="minorEastAsia" w:hAnsi="Arial" w:cs="Arial"/>
          <w:sz w:val="24"/>
          <w:szCs w:val="24"/>
        </w:rPr>
        <w:t xml:space="preserve"> </w:t>
      </w:r>
      <w:r w:rsidR="008A6417" w:rsidRPr="0028756A">
        <w:rPr>
          <w:rFonts w:ascii="Arial" w:eastAsiaTheme="minorEastAsia" w:hAnsi="Arial" w:cs="Arial"/>
          <w:sz w:val="24"/>
          <w:szCs w:val="24"/>
        </w:rPr>
        <w:t>como</w:t>
      </w:r>
      <w:r w:rsidR="00606597">
        <w:rPr>
          <w:rFonts w:ascii="Arial" w:eastAsiaTheme="minorEastAsia" w:hAnsi="Arial" w:cs="Arial"/>
          <w:sz w:val="24"/>
          <w:szCs w:val="24"/>
        </w:rPr>
        <w:t xml:space="preserve"> </w:t>
      </w:r>
      <w:r w:rsidR="00083E4A" w:rsidRPr="0028756A">
        <w:rPr>
          <w:rFonts w:ascii="Arial" w:eastAsiaTheme="minorEastAsia" w:hAnsi="Arial" w:cs="Arial"/>
          <w:sz w:val="24"/>
          <w:szCs w:val="24"/>
        </w:rPr>
        <w:t xml:space="preserve">las </w:t>
      </w:r>
      <w:r w:rsidR="0065402C" w:rsidRPr="0028756A">
        <w:rPr>
          <w:rFonts w:ascii="Arial" w:eastAsiaTheme="minorEastAsia" w:hAnsi="Arial" w:cs="Arial"/>
          <w:sz w:val="24"/>
          <w:szCs w:val="24"/>
        </w:rPr>
        <w:t>variables explicativas</w:t>
      </w:r>
      <w:r w:rsidR="008A6417" w:rsidRPr="0028756A">
        <w:rPr>
          <w:rFonts w:ascii="Arial" w:eastAsiaTheme="minorEastAsia" w:hAnsi="Arial" w:cs="Arial"/>
          <w:sz w:val="24"/>
          <w:szCs w:val="24"/>
        </w:rPr>
        <w:t xml:space="preserve">. </w:t>
      </w:r>
      <w:r w:rsidR="00864511">
        <w:rPr>
          <w:rFonts w:ascii="Arial" w:eastAsiaTheme="minorEastAsia" w:hAnsi="Arial" w:cs="Arial"/>
          <w:sz w:val="24"/>
          <w:szCs w:val="24"/>
        </w:rPr>
        <w:t>Estas</w:t>
      </w:r>
      <w:r w:rsidR="00606597">
        <w:rPr>
          <w:rFonts w:ascii="Arial" w:eastAsiaTheme="minorEastAsia" w:hAnsi="Arial" w:cs="Arial"/>
          <w:sz w:val="24"/>
          <w:szCs w:val="24"/>
        </w:rPr>
        <w:t xml:space="preserve"> </w:t>
      </w:r>
      <w:r w:rsidR="00A14337">
        <w:rPr>
          <w:rFonts w:ascii="Arial" w:eastAsiaTheme="minorEastAsia" w:hAnsi="Arial" w:cs="Arial"/>
          <w:sz w:val="24"/>
          <w:szCs w:val="24"/>
        </w:rPr>
        <w:t>fueron</w:t>
      </w:r>
      <w:r w:rsidR="00606597">
        <w:rPr>
          <w:rFonts w:ascii="Arial" w:eastAsiaTheme="minorEastAsia" w:hAnsi="Arial" w:cs="Arial"/>
          <w:sz w:val="24"/>
          <w:szCs w:val="24"/>
        </w:rPr>
        <w:t xml:space="preserve"> </w:t>
      </w:r>
      <w:r w:rsidR="00342B28" w:rsidRPr="0028756A">
        <w:rPr>
          <w:rFonts w:ascii="Arial" w:eastAsiaTheme="minorEastAsia" w:hAnsi="Arial" w:cs="Arial"/>
          <w:sz w:val="24"/>
          <w:szCs w:val="24"/>
        </w:rPr>
        <w:t>transforma</w:t>
      </w:r>
      <w:r w:rsidR="00A14337">
        <w:rPr>
          <w:rFonts w:ascii="Arial" w:eastAsiaTheme="minorEastAsia" w:hAnsi="Arial" w:cs="Arial"/>
          <w:sz w:val="24"/>
          <w:szCs w:val="24"/>
        </w:rPr>
        <w:t>d</w:t>
      </w:r>
      <w:r w:rsidR="00864511">
        <w:rPr>
          <w:rFonts w:ascii="Arial" w:eastAsiaTheme="minorEastAsia" w:hAnsi="Arial" w:cs="Arial"/>
          <w:sz w:val="24"/>
          <w:szCs w:val="24"/>
        </w:rPr>
        <w:t>a</w:t>
      </w:r>
      <w:r w:rsidR="00A14337">
        <w:rPr>
          <w:rFonts w:ascii="Arial" w:eastAsiaTheme="minorEastAsia" w:hAnsi="Arial" w:cs="Arial"/>
          <w:sz w:val="24"/>
          <w:szCs w:val="24"/>
        </w:rPr>
        <w:t>s</w:t>
      </w:r>
      <w:r w:rsidR="00ED489E" w:rsidRPr="0028756A">
        <w:rPr>
          <w:rFonts w:ascii="Arial" w:eastAsiaTheme="minorEastAsia" w:hAnsi="Arial" w:cs="Arial"/>
          <w:sz w:val="24"/>
          <w:szCs w:val="24"/>
        </w:rPr>
        <w:t xml:space="preserve"> en logaritmos neperianos</w:t>
      </w:r>
      <w:r w:rsidR="00606597">
        <w:rPr>
          <w:rFonts w:ascii="Arial" w:eastAsiaTheme="minorEastAsia" w:hAnsi="Arial" w:cs="Arial"/>
          <w:sz w:val="24"/>
          <w:szCs w:val="24"/>
        </w:rPr>
        <w:t xml:space="preserve"> </w:t>
      </w:r>
      <w:r w:rsidR="00ED489E" w:rsidRPr="0028756A">
        <w:rPr>
          <w:rFonts w:ascii="Arial" w:eastAsiaTheme="minorEastAsia" w:hAnsi="Arial" w:cs="Arial"/>
          <w:sz w:val="24"/>
          <w:szCs w:val="24"/>
        </w:rPr>
        <w:t>de tal suerte que se obt</w:t>
      </w:r>
      <w:r w:rsidR="00342B28">
        <w:rPr>
          <w:rFonts w:ascii="Arial" w:eastAsiaTheme="minorEastAsia" w:hAnsi="Arial" w:cs="Arial"/>
          <w:sz w:val="24"/>
          <w:szCs w:val="24"/>
        </w:rPr>
        <w:t>uvo</w:t>
      </w:r>
      <w:r w:rsidR="00606597">
        <w:rPr>
          <w:rFonts w:ascii="Arial" w:eastAsiaTheme="minorEastAsia" w:hAnsi="Arial" w:cs="Arial"/>
          <w:sz w:val="24"/>
          <w:szCs w:val="24"/>
        </w:rPr>
        <w:t xml:space="preserve"> </w:t>
      </w:r>
      <w:r w:rsidR="008A6417" w:rsidRPr="0028756A">
        <w:rPr>
          <w:rFonts w:ascii="Arial" w:eastAsiaTheme="minorEastAsia" w:hAnsi="Arial" w:cs="Arial"/>
          <w:sz w:val="24"/>
          <w:szCs w:val="24"/>
        </w:rPr>
        <w:t>el ulterior</w:t>
      </w:r>
      <w:r w:rsidR="0096709B" w:rsidRPr="0028756A">
        <w:rPr>
          <w:rFonts w:ascii="Arial" w:eastAsiaTheme="minorEastAsia" w:hAnsi="Arial" w:cs="Arial"/>
          <w:sz w:val="24"/>
          <w:szCs w:val="24"/>
        </w:rPr>
        <w:t xml:space="preserve"> modelo de regresión múltiple estimado por MCO:</w:t>
      </w:r>
    </w:p>
    <w:p w:rsidR="00950FBA" w:rsidRPr="0028756A" w:rsidRDefault="0091702C" w:rsidP="001959F6">
      <w:pPr>
        <w:spacing w:line="240" w:lineRule="auto"/>
        <w:jc w:val="both"/>
        <w:rPr>
          <w:rFonts w:ascii="Arial" w:eastAsiaTheme="minorEastAsia" w:hAnsi="Arial"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Ln(ITCR)</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0</m:t>
              </m:r>
            </m:sub>
          </m:sSub>
          <m:r>
            <w:rPr>
              <w:rFonts w:ascii="Cambria Math" w:eastAsiaTheme="minorEastAsia" w:hAnsi="Cambria Math" w:cs="Arial"/>
              <w:sz w:val="24"/>
              <w:szCs w:val="24"/>
            </w:rPr>
            <m:t xml:space="preserve"> +</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Ln(ICLURRVI)</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2</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Ln(IIAR)</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3</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Ln(IINR)</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(24)</m:t>
          </m:r>
        </m:oMath>
      </m:oMathPara>
    </w:p>
    <w:p w:rsidR="00DB06EE" w:rsidRDefault="00DB06EE"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Donde:</w:t>
      </w:r>
    </w:p>
    <w:p w:rsidR="003F5A23" w:rsidRDefault="003F5A23" w:rsidP="001959F6">
      <w:pPr>
        <w:spacing w:line="240" w:lineRule="auto"/>
        <w:jc w:val="both"/>
        <w:rPr>
          <w:rFonts w:ascii="Arial" w:eastAsiaTheme="minorEastAsia" w:hAnsi="Arial" w:cs="Arial"/>
          <w:sz w:val="24"/>
          <w:szCs w:val="24"/>
        </w:rPr>
      </w:pPr>
      <m:oMath>
        <m:r>
          <w:rPr>
            <w:rFonts w:ascii="Cambria Math" w:eastAsiaTheme="minorEastAsia" w:hAnsi="Cambria Math" w:cs="Arial"/>
            <w:sz w:val="24"/>
            <w:szCs w:val="24"/>
          </w:rPr>
          <m:t>Ln</m:t>
        </m:r>
      </m:oMath>
      <w:r>
        <w:rPr>
          <w:rFonts w:ascii="Arial" w:eastAsiaTheme="minorEastAsia" w:hAnsi="Arial" w:cs="Arial"/>
          <w:sz w:val="24"/>
          <w:szCs w:val="24"/>
        </w:rPr>
        <w:t xml:space="preserve"> = logaritmo neperiano.</w:t>
      </w:r>
    </w:p>
    <w:p w:rsidR="003F5A23"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C</m:t>
            </m:r>
          </m:e>
          <m:sub>
            <m:r>
              <w:rPr>
                <w:rFonts w:ascii="Cambria Math" w:eastAsiaTheme="minorEastAsia" w:hAnsi="Cambria Math" w:cs="Arial"/>
                <w:sz w:val="24"/>
                <w:szCs w:val="24"/>
              </w:rPr>
              <m:t>0</m:t>
            </m:r>
          </m:sub>
        </m:sSub>
      </m:oMath>
      <w:r w:rsidR="003F5A23">
        <w:rPr>
          <w:rFonts w:ascii="Arial" w:eastAsiaTheme="minorEastAsia" w:hAnsi="Arial" w:cs="Arial"/>
          <w:sz w:val="24"/>
          <w:szCs w:val="24"/>
        </w:rPr>
        <w:t xml:space="preserve"> = constante.</w:t>
      </w:r>
    </w:p>
    <w:p w:rsidR="003F5A23"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β</m:t>
            </m:r>
          </m:e>
          <m:sub>
            <m:r>
              <w:rPr>
                <w:rFonts w:ascii="Cambria Math" w:eastAsiaTheme="minorEastAsia" w:hAnsi="Cambria Math" w:cs="Arial"/>
                <w:sz w:val="24"/>
                <w:szCs w:val="24"/>
              </w:rPr>
              <m:t>i</m:t>
            </m:r>
          </m:sub>
        </m:sSub>
      </m:oMath>
      <w:r w:rsidR="003F5A23">
        <w:rPr>
          <w:rFonts w:ascii="Arial" w:eastAsiaTheme="minorEastAsia" w:hAnsi="Arial" w:cs="Arial"/>
          <w:sz w:val="24"/>
          <w:szCs w:val="24"/>
        </w:rPr>
        <w:t xml:space="preserve"> = coeficientes múltiples de determinación.</w:t>
      </w:r>
    </w:p>
    <w:p w:rsidR="003F5A23" w:rsidRPr="003F5A23"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t</m:t>
            </m:r>
          </m:sub>
        </m:sSub>
      </m:oMath>
      <w:r w:rsidR="003F5A23">
        <w:rPr>
          <w:rFonts w:ascii="Arial" w:eastAsiaTheme="minorEastAsia" w:hAnsi="Arial" w:cs="Arial"/>
          <w:sz w:val="24"/>
          <w:szCs w:val="24"/>
        </w:rPr>
        <w:t xml:space="preserve"> = término error.</w:t>
      </w:r>
    </w:p>
    <w:p w:rsidR="00C52658" w:rsidRPr="0028756A" w:rsidRDefault="00A14337" w:rsidP="003B357E">
      <w:pPr>
        <w:spacing w:after="120" w:line="240" w:lineRule="auto"/>
        <w:jc w:val="both"/>
        <w:rPr>
          <w:rFonts w:ascii="Arial" w:eastAsiaTheme="minorEastAsia" w:hAnsi="Arial" w:cs="Arial"/>
          <w:sz w:val="24"/>
          <w:szCs w:val="24"/>
        </w:rPr>
      </w:pPr>
      <w:r>
        <w:rPr>
          <w:rFonts w:ascii="Arial" w:eastAsiaTheme="minorEastAsia" w:hAnsi="Arial" w:cs="Arial"/>
          <w:sz w:val="24"/>
          <w:szCs w:val="24"/>
        </w:rPr>
        <w:t>Llegados a este punto</w:t>
      </w:r>
      <w:r w:rsidR="00ED489E"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794269">
        <w:rPr>
          <w:rFonts w:ascii="Arial" w:eastAsiaTheme="minorEastAsia" w:hAnsi="Arial" w:cs="Arial"/>
          <w:sz w:val="24"/>
          <w:szCs w:val="24"/>
        </w:rPr>
        <w:t xml:space="preserve">es de hacer notar que </w:t>
      </w:r>
      <w:r w:rsidR="00950FBA" w:rsidRPr="0028756A">
        <w:rPr>
          <w:rFonts w:ascii="Arial" w:eastAsiaTheme="minorEastAsia" w:hAnsi="Arial" w:cs="Arial"/>
          <w:sz w:val="24"/>
          <w:szCs w:val="24"/>
        </w:rPr>
        <w:t>tal y como subrayan Nelson y Plosser (1982)</w:t>
      </w:r>
      <w:r w:rsidR="007209EA" w:rsidRPr="0028756A">
        <w:rPr>
          <w:rFonts w:ascii="Arial" w:eastAsiaTheme="minorEastAsia" w:hAnsi="Arial" w:cs="Arial"/>
          <w:sz w:val="24"/>
          <w:szCs w:val="24"/>
        </w:rPr>
        <w:t xml:space="preserve"> la aplicación de MCO puede conducir a la aceptación de </w:t>
      </w:r>
      <w:r w:rsidR="007209EA" w:rsidRPr="00902E03">
        <w:rPr>
          <w:rFonts w:ascii="Arial" w:eastAsiaTheme="minorEastAsia" w:hAnsi="Arial" w:cs="Arial"/>
          <w:i/>
          <w:sz w:val="24"/>
          <w:szCs w:val="24"/>
        </w:rPr>
        <w:t>relaciones espurias</w:t>
      </w:r>
      <w:r w:rsidR="007209EA" w:rsidRPr="0028756A">
        <w:rPr>
          <w:rFonts w:ascii="Arial" w:eastAsiaTheme="minorEastAsia" w:hAnsi="Arial" w:cs="Arial"/>
          <w:sz w:val="24"/>
          <w:szCs w:val="24"/>
        </w:rPr>
        <w:t xml:space="preserve">, en la medida en que </w:t>
      </w:r>
      <w:r w:rsidR="0065402C" w:rsidRPr="0028756A">
        <w:rPr>
          <w:rFonts w:ascii="Arial" w:eastAsiaTheme="minorEastAsia" w:hAnsi="Arial" w:cs="Arial"/>
          <w:sz w:val="24"/>
          <w:szCs w:val="24"/>
        </w:rPr>
        <w:t xml:space="preserve">un </w:t>
      </w:r>
      <w:r w:rsidR="00902E03">
        <w:rPr>
          <w:rFonts w:ascii="Arial" w:eastAsiaTheme="minorEastAsia" w:hAnsi="Arial" w:cs="Arial"/>
          <w:sz w:val="24"/>
          <w:szCs w:val="24"/>
        </w:rPr>
        <w:t>gran</w:t>
      </w:r>
      <w:r w:rsidR="0065402C" w:rsidRPr="0028756A">
        <w:rPr>
          <w:rFonts w:ascii="Arial" w:eastAsiaTheme="minorEastAsia" w:hAnsi="Arial" w:cs="Arial"/>
          <w:sz w:val="24"/>
          <w:szCs w:val="24"/>
        </w:rPr>
        <w:t xml:space="preserve"> número</w:t>
      </w:r>
      <w:r w:rsidR="007209EA" w:rsidRPr="0028756A">
        <w:rPr>
          <w:rFonts w:ascii="Arial" w:eastAsiaTheme="minorEastAsia" w:hAnsi="Arial" w:cs="Arial"/>
          <w:sz w:val="24"/>
          <w:szCs w:val="24"/>
        </w:rPr>
        <w:t xml:space="preserve"> variables económicas son </w:t>
      </w:r>
      <w:r w:rsidR="007209EA" w:rsidRPr="0028756A">
        <w:rPr>
          <w:rFonts w:ascii="Arial" w:eastAsiaTheme="minorEastAsia" w:hAnsi="Arial" w:cs="Arial"/>
          <w:i/>
          <w:sz w:val="24"/>
          <w:szCs w:val="24"/>
        </w:rPr>
        <w:t>no estacionarias</w:t>
      </w:r>
      <w:r w:rsidR="007209EA" w:rsidRPr="0028756A">
        <w:rPr>
          <w:rFonts w:ascii="Arial" w:eastAsiaTheme="minorEastAsia" w:hAnsi="Arial" w:cs="Arial"/>
          <w:sz w:val="24"/>
          <w:szCs w:val="24"/>
        </w:rPr>
        <w:t xml:space="preserve">. </w:t>
      </w:r>
    </w:p>
    <w:p w:rsidR="00A14337" w:rsidRDefault="001123A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Mas, por otra parte</w:t>
      </w:r>
      <w:r w:rsidR="007209EA"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7209EA" w:rsidRPr="0028756A">
        <w:rPr>
          <w:rFonts w:ascii="Arial" w:eastAsiaTheme="minorEastAsia" w:hAnsi="Arial" w:cs="Arial"/>
          <w:sz w:val="24"/>
          <w:szCs w:val="24"/>
        </w:rPr>
        <w:t xml:space="preserve">Granger (1981) y Engle y Granger (1987) tuvieron a bien demostrar que un conjunto de variables no estacionarias e integradas del mismo orden podrán constituir una combinación lineal de equilibrio </w:t>
      </w:r>
      <w:r w:rsidR="00CD2418" w:rsidRPr="0028756A">
        <w:rPr>
          <w:rFonts w:ascii="Arial" w:eastAsiaTheme="minorEastAsia" w:hAnsi="Arial" w:cs="Arial"/>
          <w:sz w:val="24"/>
          <w:szCs w:val="24"/>
        </w:rPr>
        <w:t>en el</w:t>
      </w:r>
      <w:r w:rsidR="007209EA" w:rsidRPr="0028756A">
        <w:rPr>
          <w:rFonts w:ascii="Arial" w:eastAsiaTheme="minorEastAsia" w:hAnsi="Arial" w:cs="Arial"/>
          <w:sz w:val="24"/>
          <w:szCs w:val="24"/>
        </w:rPr>
        <w:t xml:space="preserve"> largo plazo</w:t>
      </w:r>
      <w:r w:rsidR="00CD2418" w:rsidRPr="0028756A">
        <w:rPr>
          <w:rFonts w:ascii="Arial" w:eastAsiaTheme="minorEastAsia" w:hAnsi="Arial" w:cs="Arial"/>
          <w:sz w:val="24"/>
          <w:szCs w:val="24"/>
        </w:rPr>
        <w:t xml:space="preserve">, lo que en consecuencia significa que </w:t>
      </w:r>
      <w:r w:rsidR="007209EA" w:rsidRPr="0028756A">
        <w:rPr>
          <w:rFonts w:ascii="Arial" w:eastAsiaTheme="minorEastAsia" w:hAnsi="Arial" w:cs="Arial"/>
          <w:sz w:val="24"/>
          <w:szCs w:val="24"/>
        </w:rPr>
        <w:t>estarán cointegradas.</w:t>
      </w:r>
    </w:p>
    <w:p w:rsidR="00AB0D9C"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O, dicho</w:t>
      </w:r>
      <w:r w:rsidR="009C1AED" w:rsidRPr="0028756A">
        <w:rPr>
          <w:rFonts w:ascii="Arial" w:eastAsiaTheme="minorEastAsia" w:hAnsi="Arial" w:cs="Arial"/>
          <w:sz w:val="24"/>
          <w:szCs w:val="24"/>
        </w:rPr>
        <w:t xml:space="preserve"> en otros términos: en tanto que </w:t>
      </w:r>
      <w:r w:rsidR="00F47721" w:rsidRPr="0028756A">
        <w:rPr>
          <w:rFonts w:ascii="Arial" w:eastAsiaTheme="minorEastAsia" w:hAnsi="Arial" w:cs="Arial"/>
          <w:sz w:val="24"/>
          <w:szCs w:val="24"/>
        </w:rPr>
        <w:t>las series temporales</w:t>
      </w:r>
      <w:r w:rsidR="00606597">
        <w:rPr>
          <w:rFonts w:ascii="Arial" w:eastAsiaTheme="minorEastAsia" w:hAnsi="Arial" w:cs="Arial"/>
          <w:sz w:val="24"/>
          <w:szCs w:val="24"/>
        </w:rPr>
        <w:t xml:space="preserve"> </w:t>
      </w:r>
      <w:r w:rsidRPr="0028756A">
        <w:rPr>
          <w:rFonts w:ascii="Arial" w:eastAsiaTheme="minorEastAsia" w:hAnsi="Arial" w:cs="Arial"/>
          <w:sz w:val="24"/>
          <w:szCs w:val="24"/>
        </w:rPr>
        <w:t xml:space="preserve">en nivel sean </w:t>
      </w:r>
      <w:r w:rsidR="009C1AED" w:rsidRPr="0028756A">
        <w:rPr>
          <w:rFonts w:ascii="Arial" w:eastAsiaTheme="minorEastAsia" w:hAnsi="Arial" w:cs="Arial"/>
          <w:sz w:val="24"/>
          <w:szCs w:val="24"/>
        </w:rPr>
        <w:t xml:space="preserve">no estacionarias </w:t>
      </w:r>
      <w:r w:rsidRPr="0028756A">
        <w:rPr>
          <w:rFonts w:ascii="Arial" w:eastAsiaTheme="minorEastAsia" w:hAnsi="Arial" w:cs="Arial"/>
          <w:sz w:val="24"/>
          <w:szCs w:val="24"/>
        </w:rPr>
        <w:t>e</w:t>
      </w:r>
      <w:r w:rsidR="009C1AED" w:rsidRPr="0028756A">
        <w:rPr>
          <w:rFonts w:ascii="Arial" w:eastAsiaTheme="minorEastAsia" w:hAnsi="Arial" w:cs="Arial"/>
          <w:sz w:val="24"/>
          <w:szCs w:val="24"/>
        </w:rPr>
        <w:t xml:space="preserve"> integradas </w:t>
      </w:r>
      <w:r w:rsidR="00022753">
        <w:rPr>
          <w:rFonts w:ascii="Arial" w:eastAsiaTheme="minorEastAsia" w:hAnsi="Arial" w:cs="Arial"/>
          <w:sz w:val="24"/>
          <w:szCs w:val="24"/>
        </w:rPr>
        <w:t>d</w:t>
      </w:r>
      <w:r w:rsidR="009C1AED" w:rsidRPr="0028756A">
        <w:rPr>
          <w:rFonts w:ascii="Arial" w:eastAsiaTheme="minorEastAsia" w:hAnsi="Arial" w:cs="Arial"/>
          <w:sz w:val="24"/>
          <w:szCs w:val="24"/>
        </w:rPr>
        <w:t xml:space="preserve">el mismo orden, </w:t>
      </w:r>
      <w:r w:rsidR="00E52A52" w:rsidRPr="0028756A">
        <w:rPr>
          <w:rFonts w:ascii="Arial" w:eastAsiaTheme="minorEastAsia" w:hAnsi="Arial" w:cs="Arial"/>
          <w:sz w:val="24"/>
          <w:szCs w:val="24"/>
        </w:rPr>
        <w:t>será posible aplicar</w:t>
      </w:r>
      <w:r w:rsidR="009C1AED" w:rsidRPr="0028756A">
        <w:rPr>
          <w:rFonts w:ascii="Arial" w:eastAsiaTheme="minorEastAsia" w:hAnsi="Arial" w:cs="Arial"/>
          <w:sz w:val="24"/>
          <w:szCs w:val="24"/>
        </w:rPr>
        <w:t xml:space="preserve"> MCO</w:t>
      </w:r>
      <w:r w:rsidR="00F47721" w:rsidRPr="0028756A">
        <w:rPr>
          <w:rFonts w:ascii="Arial" w:eastAsiaTheme="minorEastAsia" w:hAnsi="Arial" w:cs="Arial"/>
          <w:sz w:val="24"/>
          <w:szCs w:val="24"/>
        </w:rPr>
        <w:t xml:space="preserve"> (Novales, 2000)</w:t>
      </w:r>
      <w:r w:rsidR="009C1AED" w:rsidRPr="0028756A">
        <w:rPr>
          <w:rFonts w:ascii="Arial" w:eastAsiaTheme="minorEastAsia" w:hAnsi="Arial" w:cs="Arial"/>
          <w:sz w:val="24"/>
          <w:szCs w:val="24"/>
        </w:rPr>
        <w:t xml:space="preserve">. </w:t>
      </w:r>
    </w:p>
    <w:p w:rsidR="003B357E" w:rsidRDefault="003B357E" w:rsidP="003B357E">
      <w:pPr>
        <w:spacing w:after="120" w:line="240" w:lineRule="auto"/>
        <w:jc w:val="both"/>
        <w:rPr>
          <w:rFonts w:ascii="Arial" w:eastAsiaTheme="minorEastAsia" w:hAnsi="Arial" w:cs="Arial"/>
          <w:sz w:val="24"/>
          <w:szCs w:val="24"/>
        </w:rPr>
      </w:pPr>
      <w:r>
        <w:rPr>
          <w:rFonts w:ascii="Arial" w:eastAsiaTheme="minorEastAsia" w:hAnsi="Arial" w:cs="Arial"/>
          <w:sz w:val="24"/>
          <w:szCs w:val="24"/>
        </w:rPr>
        <w:lastRenderedPageBreak/>
        <w:t>En vista de ello</w:t>
      </w:r>
      <w:r w:rsidR="00ED489E"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083E4A" w:rsidRPr="0028756A">
        <w:rPr>
          <w:rFonts w:ascii="Arial" w:eastAsiaTheme="minorEastAsia" w:hAnsi="Arial" w:cs="Arial"/>
          <w:sz w:val="24"/>
          <w:szCs w:val="24"/>
        </w:rPr>
        <w:t xml:space="preserve">se </w:t>
      </w:r>
      <w:r w:rsidR="00864511">
        <w:rPr>
          <w:rFonts w:ascii="Arial" w:eastAsiaTheme="minorEastAsia" w:hAnsi="Arial" w:cs="Arial"/>
          <w:sz w:val="24"/>
          <w:szCs w:val="24"/>
        </w:rPr>
        <w:t>escogió</w:t>
      </w:r>
      <w:r w:rsidR="00606597">
        <w:rPr>
          <w:rFonts w:ascii="Arial" w:eastAsiaTheme="minorEastAsia" w:hAnsi="Arial" w:cs="Arial"/>
          <w:sz w:val="24"/>
          <w:szCs w:val="24"/>
        </w:rPr>
        <w:t xml:space="preserve"> </w:t>
      </w:r>
      <w:r w:rsidR="009C1AED" w:rsidRPr="0028756A">
        <w:rPr>
          <w:rFonts w:ascii="Arial" w:eastAsiaTheme="minorEastAsia" w:hAnsi="Arial" w:cs="Arial"/>
          <w:sz w:val="24"/>
          <w:szCs w:val="24"/>
        </w:rPr>
        <w:t>las pruebas de detección de raíces unitarias Dickey-Fulle</w:t>
      </w:r>
      <w:r w:rsidR="001123A8" w:rsidRPr="0028756A">
        <w:rPr>
          <w:rFonts w:ascii="Arial" w:eastAsiaTheme="minorEastAsia" w:hAnsi="Arial" w:cs="Arial"/>
          <w:sz w:val="24"/>
          <w:szCs w:val="24"/>
        </w:rPr>
        <w:t>r aumentado (en adelante, ADF),</w:t>
      </w:r>
      <w:r w:rsidR="00606597">
        <w:rPr>
          <w:rFonts w:ascii="Arial" w:eastAsiaTheme="minorEastAsia" w:hAnsi="Arial" w:cs="Arial"/>
          <w:sz w:val="24"/>
          <w:szCs w:val="24"/>
        </w:rPr>
        <w:t xml:space="preserve"> </w:t>
      </w:r>
      <w:r w:rsidR="00A76F81" w:rsidRPr="0028756A">
        <w:rPr>
          <w:rFonts w:ascii="Arial" w:eastAsiaTheme="minorEastAsia" w:hAnsi="Arial" w:cs="Arial"/>
          <w:sz w:val="24"/>
          <w:szCs w:val="24"/>
        </w:rPr>
        <w:t>Philip-Perron</w:t>
      </w:r>
      <w:r w:rsidR="009C1AED" w:rsidRPr="0028756A">
        <w:rPr>
          <w:rFonts w:ascii="Arial" w:eastAsiaTheme="minorEastAsia" w:hAnsi="Arial" w:cs="Arial"/>
          <w:sz w:val="24"/>
          <w:szCs w:val="24"/>
        </w:rPr>
        <w:t xml:space="preserve"> (en adelante, </w:t>
      </w:r>
      <w:r w:rsidR="00A76F81" w:rsidRPr="0028756A">
        <w:rPr>
          <w:rFonts w:ascii="Arial" w:eastAsiaTheme="minorEastAsia" w:hAnsi="Arial" w:cs="Arial"/>
          <w:sz w:val="24"/>
          <w:szCs w:val="24"/>
        </w:rPr>
        <w:t>PP</w:t>
      </w:r>
      <w:r w:rsidR="009C1AED" w:rsidRPr="0028756A">
        <w:rPr>
          <w:rFonts w:ascii="Arial" w:eastAsiaTheme="minorEastAsia" w:hAnsi="Arial" w:cs="Arial"/>
          <w:sz w:val="24"/>
          <w:szCs w:val="24"/>
        </w:rPr>
        <w:t>)</w:t>
      </w:r>
      <w:r w:rsidR="001123A8" w:rsidRPr="0028756A">
        <w:rPr>
          <w:rFonts w:ascii="Arial" w:eastAsiaTheme="minorEastAsia" w:hAnsi="Arial" w:cs="Arial"/>
          <w:sz w:val="24"/>
          <w:szCs w:val="24"/>
        </w:rPr>
        <w:t xml:space="preserve"> y Kwiatkowski-Phillips-Smichdt-Shin (en adelante, KPSS)</w:t>
      </w:r>
      <w:r w:rsidR="009C1AED" w:rsidRPr="0028756A">
        <w:rPr>
          <w:rFonts w:ascii="Arial" w:eastAsiaTheme="minorEastAsia" w:hAnsi="Arial" w:cs="Arial"/>
          <w:sz w:val="24"/>
          <w:szCs w:val="24"/>
        </w:rPr>
        <w:t>, a fin de comprobar que las series del modelo son no estacionarias en nivel e integradas de orde</w:t>
      </w:r>
      <w:r w:rsidR="00CD2418" w:rsidRPr="0028756A">
        <w:rPr>
          <w:rFonts w:ascii="Arial" w:eastAsiaTheme="minorEastAsia" w:hAnsi="Arial" w:cs="Arial"/>
          <w:sz w:val="24"/>
          <w:szCs w:val="24"/>
        </w:rPr>
        <w:t xml:space="preserve">n I(1). </w:t>
      </w:r>
    </w:p>
    <w:p w:rsidR="0086775A"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Una vez </w:t>
      </w:r>
      <w:r w:rsidR="00367419" w:rsidRPr="0028756A">
        <w:rPr>
          <w:rFonts w:ascii="Arial" w:eastAsiaTheme="minorEastAsia" w:hAnsi="Arial" w:cs="Arial"/>
          <w:sz w:val="24"/>
          <w:szCs w:val="24"/>
        </w:rPr>
        <w:t>contrastada</w:t>
      </w:r>
      <w:r w:rsidRPr="0028756A">
        <w:rPr>
          <w:rFonts w:ascii="Arial" w:eastAsiaTheme="minorEastAsia" w:hAnsi="Arial" w:cs="Arial"/>
          <w:sz w:val="24"/>
          <w:szCs w:val="24"/>
        </w:rPr>
        <w:t xml:space="preserve"> la existencia de raíces unitarias </w:t>
      </w:r>
      <w:r w:rsidR="00ED489E" w:rsidRPr="0028756A">
        <w:rPr>
          <w:rFonts w:ascii="Arial" w:eastAsiaTheme="minorEastAsia" w:hAnsi="Arial" w:cs="Arial"/>
          <w:sz w:val="24"/>
          <w:szCs w:val="24"/>
        </w:rPr>
        <w:t xml:space="preserve">se </w:t>
      </w:r>
      <w:r w:rsidR="001123A8" w:rsidRPr="0028756A">
        <w:rPr>
          <w:rFonts w:ascii="Arial" w:eastAsiaTheme="minorEastAsia" w:hAnsi="Arial" w:cs="Arial"/>
          <w:sz w:val="24"/>
          <w:szCs w:val="24"/>
        </w:rPr>
        <w:t>realiza</w:t>
      </w:r>
      <w:r w:rsidR="00ED489E" w:rsidRPr="0028756A">
        <w:rPr>
          <w:rFonts w:ascii="Arial" w:eastAsiaTheme="minorEastAsia" w:hAnsi="Arial" w:cs="Arial"/>
          <w:sz w:val="24"/>
          <w:szCs w:val="24"/>
        </w:rPr>
        <w:t xml:space="preserve"> el análisis de</w:t>
      </w:r>
      <w:r w:rsidR="00A76F81" w:rsidRPr="0028756A">
        <w:rPr>
          <w:rFonts w:ascii="Arial" w:eastAsiaTheme="minorEastAsia" w:hAnsi="Arial" w:cs="Arial"/>
          <w:sz w:val="24"/>
          <w:szCs w:val="24"/>
        </w:rPr>
        <w:t xml:space="preserve"> cointegración </w:t>
      </w:r>
      <w:r w:rsidR="00ED489E" w:rsidRPr="0028756A">
        <w:rPr>
          <w:rFonts w:ascii="Arial" w:eastAsiaTheme="minorEastAsia" w:hAnsi="Arial" w:cs="Arial"/>
          <w:sz w:val="24"/>
          <w:szCs w:val="24"/>
        </w:rPr>
        <w:t>por medio d</w:t>
      </w:r>
      <w:r w:rsidRPr="0028756A">
        <w:rPr>
          <w:rFonts w:ascii="Arial" w:eastAsiaTheme="minorEastAsia" w:hAnsi="Arial" w:cs="Arial"/>
          <w:sz w:val="24"/>
          <w:szCs w:val="24"/>
        </w:rPr>
        <w:t xml:space="preserve">el procedimiento </w:t>
      </w:r>
      <w:r w:rsidR="008A6417" w:rsidRPr="0028756A">
        <w:rPr>
          <w:rFonts w:ascii="Arial" w:eastAsiaTheme="minorEastAsia" w:hAnsi="Arial" w:cs="Arial"/>
          <w:sz w:val="24"/>
          <w:szCs w:val="24"/>
        </w:rPr>
        <w:t xml:space="preserve">multivariado </w:t>
      </w:r>
      <w:r w:rsidRPr="0028756A">
        <w:rPr>
          <w:rFonts w:ascii="Arial" w:eastAsiaTheme="minorEastAsia" w:hAnsi="Arial" w:cs="Arial"/>
          <w:sz w:val="24"/>
          <w:szCs w:val="24"/>
        </w:rPr>
        <w:t xml:space="preserve">de Johansen (1988, 1991). </w:t>
      </w:r>
      <w:r w:rsidR="00342B28">
        <w:rPr>
          <w:rFonts w:ascii="Arial" w:eastAsiaTheme="minorEastAsia" w:hAnsi="Arial" w:cs="Arial"/>
          <w:sz w:val="24"/>
          <w:szCs w:val="24"/>
        </w:rPr>
        <w:t>D</w:t>
      </w:r>
      <w:r w:rsidRPr="0028756A">
        <w:rPr>
          <w:rFonts w:ascii="Arial" w:eastAsiaTheme="minorEastAsia" w:hAnsi="Arial" w:cs="Arial"/>
          <w:sz w:val="24"/>
          <w:szCs w:val="24"/>
        </w:rPr>
        <w:t xml:space="preserve">icho procedimiento se </w:t>
      </w:r>
      <w:r w:rsidR="00EC2B2A" w:rsidRPr="0028756A">
        <w:rPr>
          <w:rFonts w:ascii="Arial" w:eastAsiaTheme="minorEastAsia" w:hAnsi="Arial" w:cs="Arial"/>
          <w:sz w:val="24"/>
          <w:szCs w:val="24"/>
        </w:rPr>
        <w:t>divide en</w:t>
      </w:r>
      <w:r w:rsidRPr="0028756A">
        <w:rPr>
          <w:rFonts w:ascii="Arial" w:eastAsiaTheme="minorEastAsia" w:hAnsi="Arial" w:cs="Arial"/>
          <w:sz w:val="24"/>
          <w:szCs w:val="24"/>
        </w:rPr>
        <w:t xml:space="preserve"> cuatro niveles, a saber:</w:t>
      </w:r>
    </w:p>
    <w:p w:rsidR="00CD2418"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1. </w:t>
      </w:r>
      <w:r w:rsidR="00A76F81" w:rsidRPr="0028756A">
        <w:rPr>
          <w:rFonts w:ascii="Arial" w:eastAsiaTheme="minorEastAsia" w:hAnsi="Arial" w:cs="Arial"/>
          <w:sz w:val="24"/>
          <w:szCs w:val="24"/>
        </w:rPr>
        <w:t>Determinación d</w:t>
      </w:r>
      <w:r w:rsidRPr="0028756A">
        <w:rPr>
          <w:rFonts w:ascii="Arial" w:eastAsiaTheme="minorEastAsia" w:hAnsi="Arial" w:cs="Arial"/>
          <w:sz w:val="24"/>
          <w:szCs w:val="24"/>
        </w:rPr>
        <w:t>el orden de integración de las series del modelo.</w:t>
      </w:r>
    </w:p>
    <w:p w:rsidR="00CD2418"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2. </w:t>
      </w:r>
      <w:r w:rsidR="00A76F81" w:rsidRPr="0028756A">
        <w:rPr>
          <w:rFonts w:ascii="Arial" w:eastAsiaTheme="minorEastAsia" w:hAnsi="Arial" w:cs="Arial"/>
          <w:sz w:val="24"/>
          <w:szCs w:val="24"/>
        </w:rPr>
        <w:t>Construcción de</w:t>
      </w:r>
      <w:r w:rsidR="00121E15" w:rsidRPr="0028756A">
        <w:rPr>
          <w:rFonts w:ascii="Arial" w:eastAsiaTheme="minorEastAsia" w:hAnsi="Arial" w:cs="Arial"/>
          <w:sz w:val="24"/>
          <w:szCs w:val="24"/>
        </w:rPr>
        <w:t xml:space="preserve"> un vector autorregresivo (en adelante, VAR) con</w:t>
      </w:r>
      <w:r w:rsidRPr="0028756A">
        <w:rPr>
          <w:rFonts w:ascii="Arial" w:eastAsiaTheme="minorEastAsia" w:hAnsi="Arial" w:cs="Arial"/>
          <w:sz w:val="24"/>
          <w:szCs w:val="24"/>
        </w:rPr>
        <w:t xml:space="preserve"> las series temporales no estacionarias</w:t>
      </w:r>
      <w:r w:rsidR="00121E15" w:rsidRPr="0028756A">
        <w:rPr>
          <w:rFonts w:ascii="Arial" w:eastAsiaTheme="minorEastAsia" w:hAnsi="Arial" w:cs="Arial"/>
          <w:sz w:val="24"/>
          <w:szCs w:val="24"/>
        </w:rPr>
        <w:t xml:space="preserve"> en nivel</w:t>
      </w:r>
      <w:r w:rsidRPr="0028756A">
        <w:rPr>
          <w:rFonts w:ascii="Arial" w:eastAsiaTheme="minorEastAsia" w:hAnsi="Arial" w:cs="Arial"/>
          <w:sz w:val="24"/>
          <w:szCs w:val="24"/>
        </w:rPr>
        <w:t xml:space="preserve"> e integradas de orden I(1).</w:t>
      </w:r>
    </w:p>
    <w:p w:rsidR="00CD2418"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3. </w:t>
      </w:r>
      <w:r w:rsidR="00A76F81" w:rsidRPr="0028756A">
        <w:rPr>
          <w:rFonts w:ascii="Arial" w:eastAsiaTheme="minorEastAsia" w:hAnsi="Arial" w:cs="Arial"/>
          <w:sz w:val="24"/>
          <w:szCs w:val="24"/>
        </w:rPr>
        <w:t>Determinación d</w:t>
      </w:r>
      <w:r w:rsidRPr="0028756A">
        <w:rPr>
          <w:rFonts w:ascii="Arial" w:eastAsiaTheme="minorEastAsia" w:hAnsi="Arial" w:cs="Arial"/>
          <w:sz w:val="24"/>
          <w:szCs w:val="24"/>
        </w:rPr>
        <w:t>el rango (r) de cointegración por medio de las pruebas de la traza y el máximo valor propio (test de máxima verosimilitud).</w:t>
      </w:r>
    </w:p>
    <w:p w:rsidR="00CD2418" w:rsidRPr="0028756A" w:rsidRDefault="00CD2418" w:rsidP="003B357E">
      <w:pPr>
        <w:spacing w:after="120"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4. </w:t>
      </w:r>
      <w:r w:rsidR="00A76F81" w:rsidRPr="0028756A">
        <w:rPr>
          <w:rFonts w:ascii="Arial" w:eastAsiaTheme="minorEastAsia" w:hAnsi="Arial" w:cs="Arial"/>
          <w:sz w:val="24"/>
          <w:szCs w:val="24"/>
        </w:rPr>
        <w:t>Estimación del</w:t>
      </w:r>
      <w:r w:rsidRPr="0028756A">
        <w:rPr>
          <w:rFonts w:ascii="Arial" w:eastAsiaTheme="minorEastAsia" w:hAnsi="Arial" w:cs="Arial"/>
          <w:sz w:val="24"/>
          <w:szCs w:val="24"/>
        </w:rPr>
        <w:t xml:space="preserve"> modelo de vector de corrección de errores (en adelante, MVEC)</w:t>
      </w:r>
    </w:p>
    <w:p w:rsidR="000058A2" w:rsidRDefault="00342B28" w:rsidP="003B357E">
      <w:pPr>
        <w:spacing w:after="120" w:line="240" w:lineRule="auto"/>
        <w:jc w:val="both"/>
        <w:rPr>
          <w:rFonts w:ascii="Arial" w:eastAsiaTheme="minorEastAsia" w:hAnsi="Arial" w:cs="Arial"/>
          <w:sz w:val="24"/>
          <w:szCs w:val="24"/>
        </w:rPr>
      </w:pPr>
      <w:r>
        <w:rPr>
          <w:rFonts w:ascii="Arial" w:eastAsiaTheme="minorEastAsia" w:hAnsi="Arial" w:cs="Arial"/>
          <w:sz w:val="24"/>
          <w:szCs w:val="24"/>
        </w:rPr>
        <w:t>Baste</w:t>
      </w:r>
      <w:r w:rsidR="00022AE1">
        <w:rPr>
          <w:rFonts w:ascii="Arial" w:eastAsiaTheme="minorEastAsia" w:hAnsi="Arial" w:cs="Arial"/>
          <w:sz w:val="24"/>
          <w:szCs w:val="24"/>
        </w:rPr>
        <w:t xml:space="preserve"> señalar que</w:t>
      </w:r>
      <w:r w:rsidR="00606597">
        <w:rPr>
          <w:rFonts w:ascii="Arial" w:eastAsiaTheme="minorEastAsia" w:hAnsi="Arial" w:cs="Arial"/>
          <w:sz w:val="24"/>
          <w:szCs w:val="24"/>
        </w:rPr>
        <w:t xml:space="preserve"> </w:t>
      </w:r>
      <w:r w:rsidR="00F24F31" w:rsidRPr="00F24F31">
        <w:rPr>
          <w:rFonts w:ascii="Arial" w:eastAsiaTheme="minorEastAsia" w:hAnsi="Arial" w:cs="Arial"/>
          <w:sz w:val="24"/>
          <w:szCs w:val="24"/>
        </w:rPr>
        <w:t>el nivel significación</w:t>
      </w:r>
      <w:r w:rsidR="00F24F31">
        <w:rPr>
          <w:rFonts w:ascii="Arial" w:eastAsiaTheme="minorEastAsia" w:hAnsi="Arial" w:cs="Arial"/>
          <w:sz w:val="24"/>
          <w:szCs w:val="24"/>
        </w:rPr>
        <w:t xml:space="preserve"> de </w:t>
      </w:r>
      <w:r w:rsidR="00F47721" w:rsidRPr="0028756A">
        <w:rPr>
          <w:rFonts w:ascii="Arial" w:eastAsiaTheme="minorEastAsia" w:hAnsi="Arial" w:cs="Arial"/>
          <w:sz w:val="24"/>
          <w:szCs w:val="24"/>
        </w:rPr>
        <w:t>los contrastes de raíces unitarias y la prueba de cointegración</w:t>
      </w:r>
      <w:r w:rsidR="00606597">
        <w:rPr>
          <w:rFonts w:ascii="Arial" w:eastAsiaTheme="minorEastAsia" w:hAnsi="Arial" w:cs="Arial"/>
          <w:sz w:val="24"/>
          <w:szCs w:val="24"/>
        </w:rPr>
        <w:t xml:space="preserve"> </w:t>
      </w:r>
      <w:r w:rsidR="00F47721" w:rsidRPr="0028756A">
        <w:rPr>
          <w:rFonts w:ascii="Arial" w:eastAsiaTheme="minorEastAsia" w:hAnsi="Arial" w:cs="Arial"/>
          <w:sz w:val="24"/>
          <w:szCs w:val="24"/>
        </w:rPr>
        <w:t>correspond</w:t>
      </w:r>
      <w:r w:rsidR="00EC2B2A" w:rsidRPr="0028756A">
        <w:rPr>
          <w:rFonts w:ascii="Arial" w:eastAsiaTheme="minorEastAsia" w:hAnsi="Arial" w:cs="Arial"/>
          <w:sz w:val="24"/>
          <w:szCs w:val="24"/>
        </w:rPr>
        <w:t>e</w:t>
      </w:r>
      <w:r w:rsidR="00F47721" w:rsidRPr="0028756A">
        <w:rPr>
          <w:rFonts w:ascii="Arial" w:eastAsiaTheme="minorEastAsia" w:hAnsi="Arial" w:cs="Arial"/>
          <w:sz w:val="24"/>
          <w:szCs w:val="24"/>
        </w:rPr>
        <w:t xml:space="preserve"> al valor </w:t>
      </w:r>
      <m:oMath>
        <m:r>
          <w:rPr>
            <w:rFonts w:ascii="Cambria Math" w:eastAsiaTheme="minorEastAsia" w:hAnsi="Cambria Math" w:cs="Arial"/>
            <w:sz w:val="24"/>
            <w:szCs w:val="24"/>
          </w:rPr>
          <m:t>α</m:t>
        </m:r>
      </m:oMath>
      <w:r w:rsidR="00F47721" w:rsidRPr="0028756A">
        <w:rPr>
          <w:rFonts w:ascii="Arial" w:eastAsiaTheme="minorEastAsia" w:hAnsi="Arial" w:cs="Arial"/>
          <w:sz w:val="24"/>
          <w:szCs w:val="24"/>
        </w:rPr>
        <w:t xml:space="preserve"> del 5 %.</w:t>
      </w:r>
      <w:r>
        <w:rPr>
          <w:rFonts w:ascii="Arial" w:eastAsiaTheme="minorEastAsia" w:hAnsi="Arial" w:cs="Arial"/>
          <w:sz w:val="24"/>
          <w:szCs w:val="24"/>
        </w:rPr>
        <w:t>Expuestas las pertinentes cuestiones metodológicas, se procede</w:t>
      </w:r>
      <w:r w:rsidR="006922BB">
        <w:rPr>
          <w:rFonts w:ascii="Arial" w:eastAsiaTheme="minorEastAsia" w:hAnsi="Arial" w:cs="Arial"/>
          <w:sz w:val="24"/>
          <w:szCs w:val="24"/>
        </w:rPr>
        <w:t xml:space="preserve"> en el cuarto y último apartado de la investigación al </w:t>
      </w:r>
      <w:r w:rsidR="005509F7" w:rsidRPr="0028756A">
        <w:rPr>
          <w:rFonts w:ascii="Arial" w:eastAsiaTheme="minorEastAsia" w:hAnsi="Arial" w:cs="Arial"/>
          <w:sz w:val="24"/>
          <w:szCs w:val="24"/>
        </w:rPr>
        <w:t xml:space="preserve">análisis de </w:t>
      </w:r>
      <w:r w:rsidR="008D3FC9">
        <w:rPr>
          <w:rFonts w:ascii="Arial" w:eastAsiaTheme="minorEastAsia" w:hAnsi="Arial" w:cs="Arial"/>
          <w:sz w:val="24"/>
          <w:szCs w:val="24"/>
        </w:rPr>
        <w:t xml:space="preserve">los </w:t>
      </w:r>
      <w:r w:rsidR="005509F7" w:rsidRPr="0028756A">
        <w:rPr>
          <w:rFonts w:ascii="Arial" w:eastAsiaTheme="minorEastAsia" w:hAnsi="Arial" w:cs="Arial"/>
          <w:sz w:val="24"/>
          <w:szCs w:val="24"/>
        </w:rPr>
        <w:t>resultados.</w:t>
      </w:r>
    </w:p>
    <w:p w:rsidR="005F504F" w:rsidRDefault="005F504F" w:rsidP="001959F6">
      <w:pPr>
        <w:spacing w:line="240" w:lineRule="auto"/>
        <w:jc w:val="both"/>
        <w:rPr>
          <w:rFonts w:ascii="Arial" w:eastAsiaTheme="minorEastAsia" w:hAnsi="Arial" w:cs="Arial"/>
          <w:sz w:val="24"/>
          <w:szCs w:val="24"/>
        </w:rPr>
      </w:pPr>
    </w:p>
    <w:p w:rsidR="00DE348B" w:rsidRDefault="004E0A8B" w:rsidP="001959F6">
      <w:pPr>
        <w:spacing w:line="240" w:lineRule="auto"/>
        <w:jc w:val="both"/>
        <w:rPr>
          <w:rFonts w:ascii="Arial" w:eastAsiaTheme="minorEastAsia" w:hAnsi="Arial" w:cs="Arial"/>
          <w:sz w:val="24"/>
          <w:szCs w:val="24"/>
        </w:rPr>
      </w:pPr>
      <w:r w:rsidRPr="004E0A8B">
        <w:rPr>
          <w:rFonts w:ascii="Arial" w:eastAsiaTheme="minorEastAsia" w:hAnsi="Arial" w:cs="Arial"/>
          <w:sz w:val="24"/>
          <w:szCs w:val="24"/>
        </w:rPr>
        <w:t>4. ANÁLISIS DE RESULTADOS</w:t>
      </w:r>
      <w:r w:rsidR="003F29E7">
        <w:rPr>
          <w:rFonts w:ascii="Arial" w:eastAsiaTheme="minorEastAsia" w:hAnsi="Arial" w:cs="Arial"/>
          <w:sz w:val="24"/>
          <w:szCs w:val="24"/>
        </w:rPr>
        <w:t>.</w:t>
      </w:r>
    </w:p>
    <w:p w:rsidR="00E27FC8" w:rsidRDefault="00E27FC8"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4.1. TENDENCIA DEL </w:t>
      </w:r>
      <w:r w:rsidR="008A02B6">
        <w:rPr>
          <w:rFonts w:ascii="Arial" w:eastAsiaTheme="minorEastAsia" w:hAnsi="Arial" w:cs="Arial"/>
          <w:sz w:val="24"/>
          <w:szCs w:val="24"/>
        </w:rPr>
        <w:t>ITCR E I</w:t>
      </w:r>
      <w:r w:rsidR="005D46D3">
        <w:rPr>
          <w:rFonts w:ascii="Arial" w:eastAsiaTheme="minorEastAsia" w:hAnsi="Arial" w:cs="Arial"/>
          <w:sz w:val="24"/>
          <w:szCs w:val="24"/>
        </w:rPr>
        <w:t>CLUR</w:t>
      </w:r>
      <w:r w:rsidR="008A02B6">
        <w:rPr>
          <w:rFonts w:ascii="Arial" w:eastAsiaTheme="minorEastAsia" w:hAnsi="Arial" w:cs="Arial"/>
          <w:sz w:val="24"/>
          <w:szCs w:val="24"/>
        </w:rPr>
        <w:t>R</w:t>
      </w:r>
      <w:r w:rsidR="005D46D3">
        <w:rPr>
          <w:rFonts w:ascii="Arial" w:eastAsiaTheme="minorEastAsia" w:hAnsi="Arial" w:cs="Arial"/>
          <w:sz w:val="24"/>
          <w:szCs w:val="24"/>
        </w:rPr>
        <w:t>VI</w:t>
      </w:r>
      <w:r w:rsidR="003F29E7">
        <w:rPr>
          <w:rFonts w:ascii="Arial" w:eastAsiaTheme="minorEastAsia" w:hAnsi="Arial" w:cs="Arial"/>
          <w:sz w:val="24"/>
          <w:szCs w:val="24"/>
        </w:rPr>
        <w:t>.</w:t>
      </w:r>
    </w:p>
    <w:p w:rsidR="00F313EB" w:rsidRDefault="001B34EF"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Tal y como fue expuesto en el apartado segundo, e</w:t>
      </w:r>
      <w:r w:rsidR="00A16512">
        <w:rPr>
          <w:rFonts w:ascii="Arial" w:eastAsiaTheme="minorEastAsia" w:hAnsi="Arial" w:cs="Arial"/>
          <w:sz w:val="24"/>
          <w:szCs w:val="24"/>
        </w:rPr>
        <w:t xml:space="preserve">l enfoque de la ventaja absoluta descansa en </w:t>
      </w:r>
      <w:r w:rsidR="00E92678">
        <w:rPr>
          <w:rFonts w:ascii="Arial" w:eastAsiaTheme="minorEastAsia" w:hAnsi="Arial" w:cs="Arial"/>
          <w:sz w:val="24"/>
          <w:szCs w:val="24"/>
        </w:rPr>
        <w:t>el supuesto de que</w:t>
      </w:r>
      <w:r w:rsidR="00606597">
        <w:rPr>
          <w:rFonts w:ascii="Arial" w:eastAsiaTheme="minorEastAsia" w:hAnsi="Arial" w:cs="Arial"/>
          <w:sz w:val="24"/>
          <w:szCs w:val="24"/>
        </w:rPr>
        <w:t xml:space="preserve"> </w:t>
      </w:r>
      <w:r w:rsidR="00A16512">
        <w:rPr>
          <w:rFonts w:ascii="Arial" w:eastAsiaTheme="minorEastAsia" w:hAnsi="Arial" w:cs="Arial"/>
          <w:sz w:val="24"/>
          <w:szCs w:val="24"/>
        </w:rPr>
        <w:t xml:space="preserve">los costes laborales unitarios reales relativos e integrados verticalmente </w:t>
      </w:r>
      <w:r w:rsidR="00E92678">
        <w:rPr>
          <w:rFonts w:ascii="Arial" w:eastAsiaTheme="minorEastAsia" w:hAnsi="Arial" w:cs="Arial"/>
          <w:sz w:val="24"/>
          <w:szCs w:val="24"/>
        </w:rPr>
        <w:t>actúan</w:t>
      </w:r>
      <w:r w:rsidR="00A16512">
        <w:rPr>
          <w:rFonts w:ascii="Arial" w:eastAsiaTheme="minorEastAsia" w:hAnsi="Arial" w:cs="Arial"/>
          <w:sz w:val="24"/>
          <w:szCs w:val="24"/>
        </w:rPr>
        <w:t xml:space="preserve"> como </w:t>
      </w:r>
      <w:r w:rsidR="00576C3A">
        <w:rPr>
          <w:rFonts w:ascii="Arial" w:eastAsiaTheme="minorEastAsia" w:hAnsi="Arial" w:cs="Arial"/>
          <w:sz w:val="24"/>
          <w:szCs w:val="24"/>
        </w:rPr>
        <w:t>un</w:t>
      </w:r>
      <w:r w:rsidR="00A16512">
        <w:rPr>
          <w:rFonts w:ascii="Arial" w:eastAsiaTheme="minorEastAsia" w:hAnsi="Arial" w:cs="Arial"/>
          <w:sz w:val="24"/>
          <w:szCs w:val="24"/>
        </w:rPr>
        <w:t xml:space="preserve"> centro de gravedad sobre el que </w:t>
      </w:r>
      <w:r>
        <w:rPr>
          <w:rFonts w:ascii="Arial" w:eastAsiaTheme="minorEastAsia" w:hAnsi="Arial" w:cs="Arial"/>
          <w:sz w:val="24"/>
          <w:szCs w:val="24"/>
        </w:rPr>
        <w:t>orbitará</w:t>
      </w:r>
      <w:r w:rsidR="00606597">
        <w:rPr>
          <w:rFonts w:ascii="Arial" w:eastAsiaTheme="minorEastAsia" w:hAnsi="Arial" w:cs="Arial"/>
          <w:sz w:val="24"/>
          <w:szCs w:val="24"/>
        </w:rPr>
        <w:t xml:space="preserve"> </w:t>
      </w:r>
      <w:r w:rsidR="0086775A">
        <w:rPr>
          <w:rFonts w:ascii="Arial" w:eastAsiaTheme="minorEastAsia" w:hAnsi="Arial" w:cs="Arial"/>
          <w:sz w:val="24"/>
          <w:szCs w:val="24"/>
        </w:rPr>
        <w:t>el tipo de cambio real efectivo</w:t>
      </w:r>
      <w:r w:rsidR="00D777A6">
        <w:rPr>
          <w:rFonts w:ascii="Arial" w:eastAsiaTheme="minorEastAsia" w:hAnsi="Arial" w:cs="Arial"/>
          <w:sz w:val="24"/>
          <w:szCs w:val="24"/>
        </w:rPr>
        <w:t xml:space="preserve">. </w:t>
      </w:r>
      <w:r w:rsidR="00D56AD5">
        <w:rPr>
          <w:rFonts w:ascii="Arial" w:eastAsiaTheme="minorEastAsia" w:hAnsi="Arial" w:cs="Arial"/>
          <w:sz w:val="24"/>
          <w:szCs w:val="24"/>
        </w:rPr>
        <w:t>E</w:t>
      </w:r>
      <w:r w:rsidR="00F354C3">
        <w:rPr>
          <w:rFonts w:ascii="Arial" w:eastAsiaTheme="minorEastAsia" w:hAnsi="Arial" w:cs="Arial"/>
          <w:sz w:val="24"/>
          <w:szCs w:val="24"/>
        </w:rPr>
        <w:t xml:space="preserve">n el gráfico 1 se observa que, en efecto, </w:t>
      </w:r>
      <w:r w:rsidR="00CF5660">
        <w:rPr>
          <w:rFonts w:ascii="Arial" w:eastAsiaTheme="minorEastAsia" w:hAnsi="Arial" w:cs="Arial"/>
          <w:sz w:val="24"/>
          <w:szCs w:val="24"/>
        </w:rPr>
        <w:t>e</w:t>
      </w:r>
      <w:r w:rsidR="00DD1929">
        <w:rPr>
          <w:rFonts w:ascii="Arial" w:eastAsiaTheme="minorEastAsia" w:hAnsi="Arial" w:cs="Arial"/>
          <w:sz w:val="24"/>
          <w:szCs w:val="24"/>
        </w:rPr>
        <w:t xml:space="preserve">l ITCR </w:t>
      </w:r>
      <w:r w:rsidR="00A90BE8">
        <w:rPr>
          <w:rFonts w:ascii="Arial" w:eastAsiaTheme="minorEastAsia" w:hAnsi="Arial" w:cs="Arial"/>
          <w:sz w:val="24"/>
          <w:szCs w:val="24"/>
        </w:rPr>
        <w:t>y el</w:t>
      </w:r>
      <w:r w:rsidR="00DD1929">
        <w:rPr>
          <w:rFonts w:ascii="Arial" w:eastAsiaTheme="minorEastAsia" w:hAnsi="Arial" w:cs="Arial"/>
          <w:sz w:val="24"/>
          <w:szCs w:val="24"/>
        </w:rPr>
        <w:t xml:space="preserve"> ICLUR</w:t>
      </w:r>
      <w:r w:rsidR="00A90BE8">
        <w:rPr>
          <w:rFonts w:ascii="Arial" w:eastAsiaTheme="minorEastAsia" w:hAnsi="Arial" w:cs="Arial"/>
          <w:sz w:val="24"/>
          <w:szCs w:val="24"/>
        </w:rPr>
        <w:t>R</w:t>
      </w:r>
      <w:r w:rsidR="00DD1929">
        <w:rPr>
          <w:rFonts w:ascii="Arial" w:eastAsiaTheme="minorEastAsia" w:hAnsi="Arial" w:cs="Arial"/>
          <w:sz w:val="24"/>
          <w:szCs w:val="24"/>
        </w:rPr>
        <w:t xml:space="preserve">VI </w:t>
      </w:r>
      <w:r w:rsidR="00576C3A">
        <w:rPr>
          <w:rFonts w:ascii="Arial" w:eastAsiaTheme="minorEastAsia" w:hAnsi="Arial" w:cs="Arial"/>
          <w:sz w:val="24"/>
          <w:szCs w:val="24"/>
        </w:rPr>
        <w:t>poseen</w:t>
      </w:r>
      <w:r w:rsidR="00A90BE8">
        <w:rPr>
          <w:rFonts w:ascii="Arial" w:eastAsiaTheme="minorEastAsia" w:hAnsi="Arial" w:cs="Arial"/>
          <w:sz w:val="24"/>
          <w:szCs w:val="24"/>
        </w:rPr>
        <w:t xml:space="preserve"> tendencias</w:t>
      </w:r>
      <w:r w:rsidR="00DD1929">
        <w:rPr>
          <w:rFonts w:ascii="Arial" w:eastAsiaTheme="minorEastAsia" w:hAnsi="Arial" w:cs="Arial"/>
          <w:sz w:val="24"/>
          <w:szCs w:val="24"/>
        </w:rPr>
        <w:t xml:space="preserve"> similares</w:t>
      </w:r>
      <w:r w:rsidR="00606597">
        <w:rPr>
          <w:rFonts w:ascii="Arial" w:eastAsiaTheme="minorEastAsia" w:hAnsi="Arial" w:cs="Arial"/>
          <w:sz w:val="24"/>
          <w:szCs w:val="24"/>
        </w:rPr>
        <w:t xml:space="preserve"> </w:t>
      </w:r>
      <w:r w:rsidR="00576C3A">
        <w:rPr>
          <w:rFonts w:ascii="Arial" w:eastAsiaTheme="minorEastAsia" w:hAnsi="Arial" w:cs="Arial"/>
          <w:sz w:val="24"/>
          <w:szCs w:val="24"/>
        </w:rPr>
        <w:t>a lo largo d</w:t>
      </w:r>
      <w:r w:rsidR="00D56AD5">
        <w:rPr>
          <w:rFonts w:ascii="Arial" w:eastAsiaTheme="minorEastAsia" w:hAnsi="Arial" w:cs="Arial"/>
          <w:sz w:val="24"/>
          <w:szCs w:val="24"/>
        </w:rPr>
        <w:t>el lapso 1970</w:t>
      </w:r>
      <w:r w:rsidR="00A523B9">
        <w:rPr>
          <w:rFonts w:ascii="Arial" w:eastAsiaTheme="minorEastAsia" w:hAnsi="Arial" w:cs="Arial"/>
          <w:sz w:val="24"/>
          <w:szCs w:val="24"/>
        </w:rPr>
        <w:t>-</w:t>
      </w:r>
      <w:r w:rsidR="00D56AD5">
        <w:rPr>
          <w:rFonts w:ascii="Arial" w:eastAsiaTheme="minorEastAsia" w:hAnsi="Arial" w:cs="Arial"/>
          <w:sz w:val="24"/>
          <w:szCs w:val="24"/>
        </w:rPr>
        <w:t>2012</w:t>
      </w:r>
      <w:r w:rsidR="00DD1929">
        <w:rPr>
          <w:rFonts w:ascii="Arial" w:eastAsiaTheme="minorEastAsia" w:hAnsi="Arial" w:cs="Arial"/>
          <w:sz w:val="24"/>
          <w:szCs w:val="24"/>
        </w:rPr>
        <w:t xml:space="preserve">. </w:t>
      </w:r>
      <w:r w:rsidR="000A7E21">
        <w:rPr>
          <w:rFonts w:ascii="Arial" w:eastAsiaTheme="minorEastAsia" w:hAnsi="Arial" w:cs="Arial"/>
          <w:sz w:val="24"/>
          <w:szCs w:val="24"/>
        </w:rPr>
        <w:t xml:space="preserve">Mas, por otra parte, se advierten </w:t>
      </w:r>
      <w:r w:rsidR="0085401A">
        <w:rPr>
          <w:rFonts w:ascii="Arial" w:eastAsiaTheme="minorEastAsia" w:hAnsi="Arial" w:cs="Arial"/>
          <w:sz w:val="24"/>
          <w:szCs w:val="24"/>
        </w:rPr>
        <w:t>fuertes</w:t>
      </w:r>
      <w:r w:rsidR="0085401A" w:rsidRPr="0085401A">
        <w:rPr>
          <w:rFonts w:ascii="Arial" w:eastAsiaTheme="minorEastAsia" w:hAnsi="Arial" w:cs="Arial"/>
          <w:sz w:val="24"/>
          <w:szCs w:val="24"/>
        </w:rPr>
        <w:t xml:space="preserve"> desviaciones</w:t>
      </w:r>
      <w:r w:rsidR="0085401A">
        <w:rPr>
          <w:rFonts w:ascii="Arial" w:eastAsiaTheme="minorEastAsia" w:hAnsi="Arial" w:cs="Arial"/>
          <w:sz w:val="24"/>
          <w:szCs w:val="24"/>
        </w:rPr>
        <w:t xml:space="preserve"> de</w:t>
      </w:r>
      <w:r w:rsidR="004E2BC8">
        <w:rPr>
          <w:rFonts w:ascii="Arial" w:eastAsiaTheme="minorEastAsia" w:hAnsi="Arial" w:cs="Arial"/>
          <w:sz w:val="24"/>
          <w:szCs w:val="24"/>
        </w:rPr>
        <w:t>l</w:t>
      </w:r>
      <w:r w:rsidR="0085401A">
        <w:rPr>
          <w:rFonts w:ascii="Arial" w:eastAsiaTheme="minorEastAsia" w:hAnsi="Arial" w:cs="Arial"/>
          <w:sz w:val="24"/>
          <w:szCs w:val="24"/>
        </w:rPr>
        <w:t xml:space="preserve"> ITCR respecto de su centro </w:t>
      </w:r>
      <w:r w:rsidR="00A16512">
        <w:rPr>
          <w:rFonts w:ascii="Arial" w:eastAsiaTheme="minorEastAsia" w:hAnsi="Arial" w:cs="Arial"/>
          <w:sz w:val="24"/>
          <w:szCs w:val="24"/>
        </w:rPr>
        <w:t xml:space="preserve">teórico </w:t>
      </w:r>
      <w:r w:rsidR="0085401A" w:rsidRPr="0085401A">
        <w:rPr>
          <w:rFonts w:ascii="Arial" w:eastAsiaTheme="minorEastAsia" w:hAnsi="Arial" w:cs="Arial"/>
          <w:sz w:val="24"/>
          <w:szCs w:val="24"/>
        </w:rPr>
        <w:t xml:space="preserve">de gravedad </w:t>
      </w:r>
      <w:r w:rsidR="0085401A">
        <w:rPr>
          <w:rFonts w:ascii="Arial" w:eastAsiaTheme="minorEastAsia" w:hAnsi="Arial" w:cs="Arial"/>
          <w:sz w:val="24"/>
          <w:szCs w:val="24"/>
        </w:rPr>
        <w:t>en</w:t>
      </w:r>
      <w:r w:rsidR="00606597">
        <w:rPr>
          <w:rFonts w:ascii="Arial" w:eastAsiaTheme="minorEastAsia" w:hAnsi="Arial" w:cs="Arial"/>
          <w:sz w:val="24"/>
          <w:szCs w:val="24"/>
        </w:rPr>
        <w:t xml:space="preserve"> </w:t>
      </w:r>
      <w:r w:rsidR="0024710F">
        <w:rPr>
          <w:rFonts w:ascii="Arial" w:eastAsiaTheme="minorEastAsia" w:hAnsi="Arial" w:cs="Arial"/>
          <w:sz w:val="24"/>
          <w:szCs w:val="24"/>
        </w:rPr>
        <w:t>los</w:t>
      </w:r>
      <w:r w:rsidR="0085401A" w:rsidRPr="0085401A">
        <w:rPr>
          <w:rFonts w:ascii="Arial" w:eastAsiaTheme="minorEastAsia" w:hAnsi="Arial" w:cs="Arial"/>
          <w:sz w:val="24"/>
          <w:szCs w:val="24"/>
        </w:rPr>
        <w:t xml:space="preserve"> subperíodos1973-1980, 1983-1990 y 1995-2003.</w:t>
      </w: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022753" w:rsidRDefault="00022753" w:rsidP="001959F6">
      <w:pPr>
        <w:spacing w:line="240" w:lineRule="auto"/>
        <w:jc w:val="both"/>
        <w:rPr>
          <w:rFonts w:ascii="Arial" w:eastAsiaTheme="minorEastAsia" w:hAnsi="Arial" w:cs="Arial"/>
          <w:sz w:val="24"/>
          <w:szCs w:val="24"/>
        </w:rPr>
      </w:pPr>
    </w:p>
    <w:p w:rsidR="00E27FC8" w:rsidRDefault="00E27FC8"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lastRenderedPageBreak/>
        <w:t>GRÁFICO 1: TENDENCIA DEL ITCR E ICLUR</w:t>
      </w:r>
      <w:r w:rsidR="00112744">
        <w:rPr>
          <w:rFonts w:ascii="Arial" w:eastAsiaTheme="minorEastAsia" w:hAnsi="Arial" w:cs="Arial"/>
          <w:sz w:val="24"/>
          <w:szCs w:val="24"/>
        </w:rPr>
        <w:t>R</w:t>
      </w:r>
      <w:r>
        <w:rPr>
          <w:rFonts w:ascii="Arial" w:eastAsiaTheme="minorEastAsia" w:hAnsi="Arial" w:cs="Arial"/>
          <w:sz w:val="24"/>
          <w:szCs w:val="24"/>
        </w:rPr>
        <w:t>VI, 1970-2012 (1990 = 100)</w:t>
      </w:r>
    </w:p>
    <w:p w:rsidR="00E27FC8" w:rsidRDefault="00E27FC8" w:rsidP="001959F6">
      <w:pPr>
        <w:spacing w:line="240" w:lineRule="auto"/>
        <w:jc w:val="center"/>
        <w:rPr>
          <w:rFonts w:ascii="Arial" w:eastAsiaTheme="minorEastAsia" w:hAnsi="Arial" w:cs="Arial"/>
          <w:sz w:val="24"/>
          <w:szCs w:val="24"/>
        </w:rPr>
      </w:pPr>
      <w:r>
        <w:rPr>
          <w:noProof/>
          <w:lang w:eastAsia="es-ES"/>
        </w:rPr>
        <w:drawing>
          <wp:inline distT="0" distB="0" distL="0" distR="0">
            <wp:extent cx="4572000" cy="2743200"/>
            <wp:effectExtent l="0" t="0" r="19050" b="190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73A6" w:rsidRPr="00A473A6" w:rsidRDefault="00A473A6" w:rsidP="001959F6">
      <w:pPr>
        <w:spacing w:line="240" w:lineRule="auto"/>
        <w:jc w:val="both"/>
        <w:rPr>
          <w:rFonts w:ascii="Arial" w:eastAsiaTheme="minorEastAsia" w:hAnsi="Arial" w:cs="Arial"/>
          <w:sz w:val="20"/>
          <w:szCs w:val="20"/>
        </w:rPr>
      </w:pPr>
      <w:r w:rsidRPr="00A473A6">
        <w:rPr>
          <w:rFonts w:ascii="Arial" w:eastAsiaTheme="minorEastAsia" w:hAnsi="Arial" w:cs="Arial"/>
          <w:sz w:val="20"/>
          <w:szCs w:val="20"/>
        </w:rPr>
        <w:t>Fuente: elaboración del autor con datos del BEA, INEGI</w:t>
      </w:r>
      <w:r w:rsidR="00495EA0">
        <w:rPr>
          <w:rFonts w:ascii="Arial" w:eastAsiaTheme="minorEastAsia" w:hAnsi="Arial" w:cs="Arial"/>
          <w:sz w:val="20"/>
          <w:szCs w:val="20"/>
        </w:rPr>
        <w:t xml:space="preserve">, </w:t>
      </w:r>
      <w:r w:rsidR="00495EA0" w:rsidRPr="00495EA0">
        <w:rPr>
          <w:rFonts w:ascii="Arial" w:eastAsiaTheme="minorEastAsia" w:hAnsi="Arial" w:cs="Arial"/>
          <w:sz w:val="20"/>
          <w:szCs w:val="20"/>
        </w:rPr>
        <w:t>The Eora MRIO</w:t>
      </w:r>
      <w:r w:rsidRPr="00A473A6">
        <w:rPr>
          <w:rFonts w:ascii="Arial" w:eastAsiaTheme="minorEastAsia" w:hAnsi="Arial" w:cs="Arial"/>
          <w:sz w:val="20"/>
          <w:szCs w:val="20"/>
        </w:rPr>
        <w:t xml:space="preserve"> y Banxico</w:t>
      </w:r>
      <w:r w:rsidR="00495EA0">
        <w:rPr>
          <w:rFonts w:ascii="Arial" w:eastAsiaTheme="minorEastAsia" w:hAnsi="Arial" w:cs="Arial"/>
          <w:sz w:val="20"/>
          <w:szCs w:val="20"/>
        </w:rPr>
        <w:t>.</w:t>
      </w:r>
    </w:p>
    <w:p w:rsidR="000C5419" w:rsidRDefault="00F1467A"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w:t>
      </w:r>
      <w:r w:rsidR="0085401A">
        <w:rPr>
          <w:rFonts w:ascii="Arial" w:eastAsiaTheme="minorEastAsia" w:hAnsi="Arial" w:cs="Arial"/>
          <w:sz w:val="24"/>
          <w:szCs w:val="24"/>
        </w:rPr>
        <w:t>e</w:t>
      </w:r>
      <w:r w:rsidR="00606597">
        <w:rPr>
          <w:rFonts w:ascii="Arial" w:eastAsiaTheme="minorEastAsia" w:hAnsi="Arial" w:cs="Arial"/>
          <w:sz w:val="24"/>
          <w:szCs w:val="24"/>
        </w:rPr>
        <w:t xml:space="preserve"> </w:t>
      </w:r>
      <w:r w:rsidR="0085401A">
        <w:rPr>
          <w:rFonts w:ascii="Arial" w:eastAsiaTheme="minorEastAsia" w:hAnsi="Arial" w:cs="Arial"/>
          <w:sz w:val="24"/>
          <w:szCs w:val="24"/>
        </w:rPr>
        <w:t>coligen</w:t>
      </w:r>
      <w:r w:rsidR="00606597">
        <w:rPr>
          <w:rFonts w:ascii="Arial" w:eastAsiaTheme="minorEastAsia" w:hAnsi="Arial" w:cs="Arial"/>
          <w:sz w:val="24"/>
          <w:szCs w:val="24"/>
        </w:rPr>
        <w:t xml:space="preserve"> </w:t>
      </w:r>
      <w:r w:rsidR="0086775A">
        <w:rPr>
          <w:rFonts w:ascii="Arial" w:eastAsiaTheme="minorEastAsia" w:hAnsi="Arial" w:cs="Arial"/>
          <w:sz w:val="24"/>
          <w:szCs w:val="24"/>
        </w:rPr>
        <w:t>dos</w:t>
      </w:r>
      <w:r w:rsidR="000A7E21" w:rsidRPr="000A7E21">
        <w:rPr>
          <w:rFonts w:ascii="Arial" w:eastAsiaTheme="minorEastAsia" w:hAnsi="Arial" w:cs="Arial"/>
          <w:sz w:val="24"/>
          <w:szCs w:val="24"/>
        </w:rPr>
        <w:t xml:space="preserve"> factores </w:t>
      </w:r>
      <w:r w:rsidR="00991AE7">
        <w:rPr>
          <w:rFonts w:ascii="Arial" w:eastAsiaTheme="minorEastAsia" w:hAnsi="Arial" w:cs="Arial"/>
          <w:sz w:val="24"/>
          <w:szCs w:val="24"/>
        </w:rPr>
        <w:t>como principales candidatos en</w:t>
      </w:r>
      <w:r w:rsidR="000A7E21" w:rsidRPr="000A7E21">
        <w:rPr>
          <w:rFonts w:ascii="Arial" w:eastAsiaTheme="minorEastAsia" w:hAnsi="Arial" w:cs="Arial"/>
          <w:sz w:val="24"/>
          <w:szCs w:val="24"/>
        </w:rPr>
        <w:t xml:space="preserve"> la explicación de dichas desviaciones: 1) </w:t>
      </w:r>
      <w:r w:rsidR="001C6A63">
        <w:rPr>
          <w:rFonts w:ascii="Arial" w:eastAsiaTheme="minorEastAsia" w:hAnsi="Arial" w:cs="Arial"/>
          <w:sz w:val="24"/>
          <w:szCs w:val="24"/>
        </w:rPr>
        <w:t>las perturbaciones</w:t>
      </w:r>
      <w:r w:rsidR="000A7E21" w:rsidRPr="000A7E21">
        <w:rPr>
          <w:rFonts w:ascii="Arial" w:eastAsiaTheme="minorEastAsia" w:hAnsi="Arial" w:cs="Arial"/>
          <w:sz w:val="24"/>
          <w:szCs w:val="24"/>
        </w:rPr>
        <w:t xml:space="preserve"> del precio del petróleo en 1973 y 1979; </w:t>
      </w:r>
      <w:r w:rsidR="004E2BC8">
        <w:rPr>
          <w:rFonts w:ascii="Arial" w:eastAsiaTheme="minorEastAsia" w:hAnsi="Arial" w:cs="Arial"/>
          <w:sz w:val="24"/>
          <w:szCs w:val="24"/>
        </w:rPr>
        <w:t xml:space="preserve">y </w:t>
      </w:r>
      <w:r w:rsidR="000A7E21" w:rsidRPr="000A7E21">
        <w:rPr>
          <w:rFonts w:ascii="Arial" w:eastAsiaTheme="minorEastAsia" w:hAnsi="Arial" w:cs="Arial"/>
          <w:sz w:val="24"/>
          <w:szCs w:val="24"/>
        </w:rPr>
        <w:t>2) las fuertes devaluaciones del peso</w:t>
      </w:r>
      <w:r w:rsidR="0085401A">
        <w:rPr>
          <w:rFonts w:ascii="Arial" w:eastAsiaTheme="minorEastAsia" w:hAnsi="Arial" w:cs="Arial"/>
          <w:sz w:val="24"/>
          <w:szCs w:val="24"/>
        </w:rPr>
        <w:t xml:space="preserve"> mexicano</w:t>
      </w:r>
      <w:r w:rsidR="000A7E21" w:rsidRPr="000A7E21">
        <w:rPr>
          <w:rFonts w:ascii="Arial" w:eastAsiaTheme="minorEastAsia" w:hAnsi="Arial" w:cs="Arial"/>
          <w:sz w:val="24"/>
          <w:szCs w:val="24"/>
        </w:rPr>
        <w:t xml:space="preserve"> en 19</w:t>
      </w:r>
      <w:r w:rsidR="004E2BC8">
        <w:rPr>
          <w:rFonts w:ascii="Arial" w:eastAsiaTheme="minorEastAsia" w:hAnsi="Arial" w:cs="Arial"/>
          <w:sz w:val="24"/>
          <w:szCs w:val="24"/>
        </w:rPr>
        <w:t>76, 1982y 1994</w:t>
      </w:r>
      <w:r w:rsidR="000A7E21">
        <w:rPr>
          <w:rFonts w:ascii="Arial" w:eastAsiaTheme="minorEastAsia" w:hAnsi="Arial" w:cs="Arial"/>
          <w:sz w:val="24"/>
          <w:szCs w:val="24"/>
        </w:rPr>
        <w:t xml:space="preserve">. </w:t>
      </w:r>
      <w:r w:rsidR="001C6A63">
        <w:rPr>
          <w:rFonts w:ascii="Arial" w:eastAsiaTheme="minorEastAsia" w:hAnsi="Arial" w:cs="Arial"/>
          <w:sz w:val="24"/>
          <w:szCs w:val="24"/>
        </w:rPr>
        <w:t>Baste</w:t>
      </w:r>
      <w:r w:rsidR="008413B6">
        <w:rPr>
          <w:rFonts w:ascii="Arial" w:eastAsiaTheme="minorEastAsia" w:hAnsi="Arial" w:cs="Arial"/>
          <w:sz w:val="24"/>
          <w:szCs w:val="24"/>
        </w:rPr>
        <w:t xml:space="preserve"> reseñar que</w:t>
      </w:r>
      <w:r w:rsidR="004E2BC8">
        <w:rPr>
          <w:rFonts w:ascii="Arial" w:eastAsiaTheme="minorEastAsia" w:hAnsi="Arial" w:cs="Arial"/>
          <w:sz w:val="24"/>
          <w:szCs w:val="24"/>
        </w:rPr>
        <w:t xml:space="preserve"> las devaluaciones del tipo de cambio nominal </w:t>
      </w:r>
      <w:r w:rsidR="00991AE7">
        <w:rPr>
          <w:rFonts w:ascii="Arial" w:eastAsiaTheme="minorEastAsia" w:hAnsi="Arial" w:cs="Arial"/>
          <w:sz w:val="24"/>
          <w:szCs w:val="24"/>
        </w:rPr>
        <w:t xml:space="preserve">fueron manifestaciones de </w:t>
      </w:r>
      <w:r w:rsidR="00576C3A">
        <w:rPr>
          <w:rFonts w:ascii="Arial" w:eastAsiaTheme="minorEastAsia" w:hAnsi="Arial" w:cs="Arial"/>
          <w:sz w:val="24"/>
          <w:szCs w:val="24"/>
        </w:rPr>
        <w:t>las</w:t>
      </w:r>
      <w:r w:rsidR="008413B6">
        <w:rPr>
          <w:rFonts w:ascii="Arial" w:eastAsiaTheme="minorEastAsia" w:hAnsi="Arial" w:cs="Arial"/>
          <w:sz w:val="24"/>
          <w:szCs w:val="24"/>
        </w:rPr>
        <w:t xml:space="preserve"> recurrentes crisis de la balanza de pagos de México, </w:t>
      </w:r>
      <w:r w:rsidR="0010236E">
        <w:rPr>
          <w:rFonts w:ascii="Arial" w:eastAsiaTheme="minorEastAsia" w:hAnsi="Arial" w:cs="Arial"/>
          <w:sz w:val="24"/>
          <w:szCs w:val="24"/>
        </w:rPr>
        <w:t>habiendo de identificar</w:t>
      </w:r>
      <w:r w:rsidR="008413B6">
        <w:rPr>
          <w:rFonts w:ascii="Arial" w:eastAsiaTheme="minorEastAsia" w:hAnsi="Arial" w:cs="Arial"/>
          <w:sz w:val="24"/>
          <w:szCs w:val="24"/>
        </w:rPr>
        <w:t xml:space="preserve"> la de 1982 </w:t>
      </w:r>
      <w:r w:rsidR="0010236E">
        <w:rPr>
          <w:rFonts w:ascii="Arial" w:eastAsiaTheme="minorEastAsia" w:hAnsi="Arial" w:cs="Arial"/>
          <w:sz w:val="24"/>
          <w:szCs w:val="24"/>
        </w:rPr>
        <w:t xml:space="preserve">como </w:t>
      </w:r>
      <w:r w:rsidR="008413B6">
        <w:rPr>
          <w:rFonts w:ascii="Arial" w:eastAsiaTheme="minorEastAsia" w:hAnsi="Arial" w:cs="Arial"/>
          <w:sz w:val="24"/>
          <w:szCs w:val="24"/>
        </w:rPr>
        <w:t>la más aguda de todas ellas (</w:t>
      </w:r>
      <w:r w:rsidR="00F313EB">
        <w:rPr>
          <w:rFonts w:ascii="Arial" w:eastAsiaTheme="minorEastAsia" w:hAnsi="Arial" w:cs="Arial"/>
          <w:sz w:val="24"/>
          <w:szCs w:val="24"/>
        </w:rPr>
        <w:t>Mariña y Cámara, 201</w:t>
      </w:r>
      <w:r w:rsidR="00975949">
        <w:rPr>
          <w:rFonts w:ascii="Arial" w:eastAsiaTheme="minorEastAsia" w:hAnsi="Arial" w:cs="Arial"/>
          <w:sz w:val="24"/>
          <w:szCs w:val="24"/>
        </w:rPr>
        <w:t>5</w:t>
      </w:r>
      <w:r w:rsidR="008413B6">
        <w:rPr>
          <w:rFonts w:ascii="Arial" w:eastAsiaTheme="minorEastAsia" w:hAnsi="Arial" w:cs="Arial"/>
          <w:sz w:val="24"/>
          <w:szCs w:val="24"/>
        </w:rPr>
        <w:t>).</w:t>
      </w:r>
      <w:r w:rsidR="001B34EF">
        <w:rPr>
          <w:rFonts w:ascii="Arial" w:eastAsiaTheme="minorEastAsia" w:hAnsi="Arial" w:cs="Arial"/>
          <w:sz w:val="24"/>
          <w:szCs w:val="24"/>
        </w:rPr>
        <w:t xml:space="preserve">No cabe, empero, en los fines de la investigación profundizar en tales crisis. </w:t>
      </w:r>
    </w:p>
    <w:p w:rsidR="00CF5660" w:rsidRDefault="00991AE7"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Aun así</w:t>
      </w:r>
      <w:r w:rsidR="008413B6">
        <w:rPr>
          <w:rFonts w:ascii="Arial" w:eastAsiaTheme="minorEastAsia" w:hAnsi="Arial" w:cs="Arial"/>
          <w:sz w:val="24"/>
          <w:szCs w:val="24"/>
        </w:rPr>
        <w:t>, l</w:t>
      </w:r>
      <w:r w:rsidR="004F3E00">
        <w:rPr>
          <w:rFonts w:ascii="Arial" w:eastAsiaTheme="minorEastAsia" w:hAnsi="Arial" w:cs="Arial"/>
          <w:sz w:val="24"/>
          <w:szCs w:val="24"/>
        </w:rPr>
        <w:t>a</w:t>
      </w:r>
      <w:r w:rsidR="00606597">
        <w:rPr>
          <w:rFonts w:ascii="Arial" w:eastAsiaTheme="minorEastAsia" w:hAnsi="Arial" w:cs="Arial"/>
          <w:sz w:val="24"/>
          <w:szCs w:val="24"/>
        </w:rPr>
        <w:t xml:space="preserve"> </w:t>
      </w:r>
      <w:r w:rsidR="00A523B9">
        <w:rPr>
          <w:rFonts w:ascii="Arial" w:eastAsiaTheme="minorEastAsia" w:hAnsi="Arial" w:cs="Arial"/>
          <w:sz w:val="24"/>
          <w:szCs w:val="24"/>
        </w:rPr>
        <w:t xml:space="preserve">dinámica fundamental </w:t>
      </w:r>
      <w:r w:rsidR="000E63E6">
        <w:rPr>
          <w:rFonts w:ascii="Arial" w:eastAsiaTheme="minorEastAsia" w:hAnsi="Arial" w:cs="Arial"/>
          <w:sz w:val="24"/>
          <w:szCs w:val="24"/>
        </w:rPr>
        <w:t>d</w:t>
      </w:r>
      <w:r w:rsidR="008A02B6">
        <w:rPr>
          <w:rFonts w:ascii="Arial" w:eastAsiaTheme="minorEastAsia" w:hAnsi="Arial" w:cs="Arial"/>
          <w:sz w:val="24"/>
          <w:szCs w:val="24"/>
        </w:rPr>
        <w:t xml:space="preserve">el ITCR </w:t>
      </w:r>
      <w:r w:rsidR="00BD5291">
        <w:rPr>
          <w:rFonts w:ascii="Arial" w:eastAsiaTheme="minorEastAsia" w:hAnsi="Arial" w:cs="Arial"/>
          <w:sz w:val="24"/>
          <w:szCs w:val="24"/>
        </w:rPr>
        <w:t xml:space="preserve">se encuentra estrechamente vinculada a </w:t>
      </w:r>
      <w:r w:rsidR="00A523B9">
        <w:rPr>
          <w:rFonts w:ascii="Arial" w:eastAsiaTheme="minorEastAsia" w:hAnsi="Arial" w:cs="Arial"/>
          <w:sz w:val="24"/>
          <w:szCs w:val="24"/>
        </w:rPr>
        <w:t>la senda d</w:t>
      </w:r>
      <w:r w:rsidR="004F3E00">
        <w:rPr>
          <w:rFonts w:ascii="Arial" w:eastAsiaTheme="minorEastAsia" w:hAnsi="Arial" w:cs="Arial"/>
          <w:sz w:val="24"/>
          <w:szCs w:val="24"/>
        </w:rPr>
        <w:t xml:space="preserve">el </w:t>
      </w:r>
      <w:r w:rsidR="008A02B6">
        <w:rPr>
          <w:rFonts w:ascii="Arial" w:eastAsiaTheme="minorEastAsia" w:hAnsi="Arial" w:cs="Arial"/>
          <w:sz w:val="24"/>
          <w:szCs w:val="24"/>
        </w:rPr>
        <w:t>ICLURRVI</w:t>
      </w:r>
      <w:r w:rsidR="00A523B9">
        <w:rPr>
          <w:rFonts w:ascii="Arial" w:eastAsiaTheme="minorEastAsia" w:hAnsi="Arial" w:cs="Arial"/>
          <w:sz w:val="24"/>
          <w:szCs w:val="24"/>
        </w:rPr>
        <w:t xml:space="preserve">, lo cual </w:t>
      </w:r>
      <w:r w:rsidR="0010236E">
        <w:rPr>
          <w:rFonts w:ascii="Arial" w:eastAsiaTheme="minorEastAsia" w:hAnsi="Arial" w:cs="Arial"/>
          <w:sz w:val="24"/>
          <w:szCs w:val="24"/>
        </w:rPr>
        <w:t>exterioriza</w:t>
      </w:r>
      <w:r w:rsidR="00606597">
        <w:rPr>
          <w:rFonts w:ascii="Arial" w:eastAsiaTheme="minorEastAsia" w:hAnsi="Arial" w:cs="Arial"/>
          <w:sz w:val="24"/>
          <w:szCs w:val="24"/>
        </w:rPr>
        <w:t xml:space="preserve"> </w:t>
      </w:r>
      <w:r w:rsidR="004F3E00">
        <w:rPr>
          <w:rFonts w:ascii="Arial" w:eastAsiaTheme="minorEastAsia" w:hAnsi="Arial" w:cs="Arial"/>
          <w:sz w:val="24"/>
          <w:szCs w:val="24"/>
        </w:rPr>
        <w:t>que</w:t>
      </w:r>
      <w:r w:rsidR="002B3911">
        <w:rPr>
          <w:rFonts w:ascii="Arial" w:eastAsiaTheme="minorEastAsia" w:hAnsi="Arial" w:cs="Arial"/>
          <w:sz w:val="24"/>
          <w:szCs w:val="24"/>
        </w:rPr>
        <w:t xml:space="preserve"> el</w:t>
      </w:r>
      <w:r w:rsidR="004F3E00">
        <w:rPr>
          <w:rFonts w:ascii="Arial" w:eastAsiaTheme="minorEastAsia" w:hAnsi="Arial" w:cs="Arial"/>
          <w:sz w:val="24"/>
          <w:szCs w:val="24"/>
        </w:rPr>
        <w:t xml:space="preserve"> segundo actúa como el eje sobre el que </w:t>
      </w:r>
      <w:r w:rsidR="002B3911">
        <w:rPr>
          <w:rFonts w:ascii="Arial" w:eastAsiaTheme="minorEastAsia" w:hAnsi="Arial" w:cs="Arial"/>
          <w:sz w:val="24"/>
          <w:szCs w:val="24"/>
        </w:rPr>
        <w:t>gravita el primero</w:t>
      </w:r>
      <w:r w:rsidR="008A02B6">
        <w:rPr>
          <w:rFonts w:ascii="Arial" w:eastAsiaTheme="minorEastAsia" w:hAnsi="Arial" w:cs="Arial"/>
          <w:sz w:val="24"/>
          <w:szCs w:val="24"/>
        </w:rPr>
        <w:t xml:space="preserve">. </w:t>
      </w:r>
      <w:r w:rsidR="00FA25D5">
        <w:rPr>
          <w:rFonts w:ascii="Arial" w:eastAsiaTheme="minorEastAsia" w:hAnsi="Arial" w:cs="Arial"/>
          <w:sz w:val="24"/>
          <w:szCs w:val="24"/>
        </w:rPr>
        <w:t xml:space="preserve">Verificada </w:t>
      </w:r>
      <w:r w:rsidR="00A16512">
        <w:rPr>
          <w:rFonts w:ascii="Arial" w:eastAsiaTheme="minorEastAsia" w:hAnsi="Arial" w:cs="Arial"/>
          <w:sz w:val="24"/>
          <w:szCs w:val="24"/>
        </w:rPr>
        <w:t>esta</w:t>
      </w:r>
      <w:r w:rsidR="00606597">
        <w:rPr>
          <w:rFonts w:ascii="Arial" w:eastAsiaTheme="minorEastAsia" w:hAnsi="Arial" w:cs="Arial"/>
          <w:sz w:val="24"/>
          <w:szCs w:val="24"/>
        </w:rPr>
        <w:t xml:space="preserve"> </w:t>
      </w:r>
      <w:r w:rsidR="00DB6E60">
        <w:rPr>
          <w:rFonts w:ascii="Arial" w:eastAsiaTheme="minorEastAsia" w:hAnsi="Arial" w:cs="Arial"/>
          <w:sz w:val="24"/>
          <w:szCs w:val="24"/>
        </w:rPr>
        <w:t>correspondencia</w:t>
      </w:r>
      <w:r w:rsidR="00606597">
        <w:rPr>
          <w:rFonts w:ascii="Arial" w:eastAsiaTheme="minorEastAsia" w:hAnsi="Arial" w:cs="Arial"/>
          <w:sz w:val="24"/>
          <w:szCs w:val="24"/>
        </w:rPr>
        <w:t xml:space="preserve"> </w:t>
      </w:r>
      <w:r w:rsidR="00FA25D5">
        <w:rPr>
          <w:rFonts w:ascii="Arial" w:eastAsiaTheme="minorEastAsia" w:hAnsi="Arial" w:cs="Arial"/>
          <w:sz w:val="24"/>
          <w:szCs w:val="24"/>
        </w:rPr>
        <w:t xml:space="preserve">se procede </w:t>
      </w:r>
      <w:r w:rsidR="0010236E">
        <w:rPr>
          <w:rFonts w:ascii="Arial" w:eastAsiaTheme="minorEastAsia" w:hAnsi="Arial" w:cs="Arial"/>
          <w:sz w:val="24"/>
          <w:szCs w:val="24"/>
        </w:rPr>
        <w:t xml:space="preserve">en el siguiente epígrafe </w:t>
      </w:r>
      <w:r w:rsidR="00FA25D5">
        <w:rPr>
          <w:rFonts w:ascii="Arial" w:eastAsiaTheme="minorEastAsia" w:hAnsi="Arial" w:cs="Arial"/>
          <w:sz w:val="24"/>
          <w:szCs w:val="24"/>
        </w:rPr>
        <w:t>al examen de</w:t>
      </w:r>
      <w:r w:rsidR="0010236E">
        <w:rPr>
          <w:rFonts w:ascii="Arial" w:eastAsiaTheme="minorEastAsia" w:hAnsi="Arial" w:cs="Arial"/>
          <w:sz w:val="24"/>
          <w:szCs w:val="24"/>
        </w:rPr>
        <w:t xml:space="preserve"> los resultados de </w:t>
      </w:r>
      <w:r w:rsidR="008E5010">
        <w:rPr>
          <w:rFonts w:ascii="Arial" w:eastAsiaTheme="minorEastAsia" w:hAnsi="Arial" w:cs="Arial"/>
          <w:sz w:val="24"/>
          <w:szCs w:val="24"/>
        </w:rPr>
        <w:t xml:space="preserve">las pruebas </w:t>
      </w:r>
      <w:r w:rsidR="002B3911">
        <w:rPr>
          <w:rFonts w:ascii="Arial" w:eastAsiaTheme="minorEastAsia" w:hAnsi="Arial" w:cs="Arial"/>
          <w:sz w:val="24"/>
          <w:szCs w:val="24"/>
        </w:rPr>
        <w:t xml:space="preserve">de </w:t>
      </w:r>
      <w:r w:rsidR="008A02B6">
        <w:rPr>
          <w:rFonts w:ascii="Arial" w:eastAsiaTheme="minorEastAsia" w:hAnsi="Arial" w:cs="Arial"/>
          <w:sz w:val="24"/>
          <w:szCs w:val="24"/>
        </w:rPr>
        <w:t xml:space="preserve">raíces unitarias. </w:t>
      </w:r>
    </w:p>
    <w:p w:rsidR="00DE348B" w:rsidRPr="004E0A8B" w:rsidRDefault="004E0A8B" w:rsidP="001959F6">
      <w:pPr>
        <w:spacing w:line="240" w:lineRule="auto"/>
        <w:jc w:val="both"/>
        <w:rPr>
          <w:rFonts w:ascii="Arial" w:eastAsiaTheme="minorEastAsia" w:hAnsi="Arial" w:cs="Arial"/>
          <w:sz w:val="24"/>
          <w:szCs w:val="24"/>
        </w:rPr>
      </w:pPr>
      <w:r w:rsidRPr="004E0A8B">
        <w:rPr>
          <w:rFonts w:ascii="Arial" w:eastAsiaTheme="minorEastAsia" w:hAnsi="Arial" w:cs="Arial"/>
          <w:sz w:val="24"/>
          <w:szCs w:val="24"/>
        </w:rPr>
        <w:t>4.</w:t>
      </w:r>
      <w:r w:rsidR="00E27FC8">
        <w:rPr>
          <w:rFonts w:ascii="Arial" w:eastAsiaTheme="minorEastAsia" w:hAnsi="Arial" w:cs="Arial"/>
          <w:sz w:val="24"/>
          <w:szCs w:val="24"/>
        </w:rPr>
        <w:t>2</w:t>
      </w:r>
      <w:r w:rsidRPr="004E0A8B">
        <w:rPr>
          <w:rFonts w:ascii="Arial" w:eastAsiaTheme="minorEastAsia" w:hAnsi="Arial" w:cs="Arial"/>
          <w:sz w:val="24"/>
          <w:szCs w:val="24"/>
        </w:rPr>
        <w:t>. PRUEBAS DE RAÍCES UNITARIAS</w:t>
      </w:r>
      <w:r w:rsidR="003F29E7">
        <w:rPr>
          <w:rFonts w:ascii="Arial" w:eastAsiaTheme="minorEastAsia" w:hAnsi="Arial" w:cs="Arial"/>
          <w:sz w:val="24"/>
          <w:szCs w:val="24"/>
        </w:rPr>
        <w:t>.</w:t>
      </w:r>
    </w:p>
    <w:p w:rsidR="00E675A6" w:rsidRDefault="00DA73DF"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En el apartador tercero se especificó que las pruebas para el contraste de raíces unitarias s</w:t>
      </w:r>
      <w:r w:rsidR="008D3FC9">
        <w:rPr>
          <w:rFonts w:ascii="Arial" w:eastAsiaTheme="minorEastAsia" w:hAnsi="Arial" w:cs="Arial"/>
          <w:sz w:val="24"/>
          <w:szCs w:val="24"/>
        </w:rPr>
        <w:t>erían</w:t>
      </w:r>
      <w:r w:rsidR="00606597">
        <w:rPr>
          <w:rFonts w:ascii="Arial" w:eastAsiaTheme="minorEastAsia" w:hAnsi="Arial" w:cs="Arial"/>
          <w:sz w:val="24"/>
          <w:szCs w:val="24"/>
        </w:rPr>
        <w:t xml:space="preserve"> </w:t>
      </w:r>
      <w:r w:rsidR="00C41EFD">
        <w:rPr>
          <w:rFonts w:ascii="Arial" w:eastAsiaTheme="minorEastAsia" w:hAnsi="Arial" w:cs="Arial"/>
          <w:sz w:val="24"/>
          <w:szCs w:val="24"/>
        </w:rPr>
        <w:t>ADF, PP y</w:t>
      </w:r>
      <w:r w:rsidRPr="0028756A">
        <w:rPr>
          <w:rFonts w:ascii="Arial" w:eastAsiaTheme="minorEastAsia" w:hAnsi="Arial" w:cs="Arial"/>
          <w:sz w:val="24"/>
          <w:szCs w:val="24"/>
        </w:rPr>
        <w:t xml:space="preserve"> KPSS. </w:t>
      </w:r>
      <w:r w:rsidR="001B34EF">
        <w:rPr>
          <w:rFonts w:ascii="Arial" w:eastAsiaTheme="minorEastAsia" w:hAnsi="Arial" w:cs="Arial"/>
          <w:sz w:val="24"/>
          <w:szCs w:val="24"/>
        </w:rPr>
        <w:t>Comenzando por</w:t>
      </w:r>
      <w:r w:rsidR="0057501E" w:rsidRPr="0028756A">
        <w:rPr>
          <w:rFonts w:ascii="Arial" w:eastAsiaTheme="minorEastAsia" w:hAnsi="Arial" w:cs="Arial"/>
          <w:sz w:val="24"/>
          <w:szCs w:val="24"/>
        </w:rPr>
        <w:t xml:space="preserve"> la prueba </w:t>
      </w:r>
      <w:r w:rsidRPr="0028756A">
        <w:rPr>
          <w:rFonts w:ascii="Arial" w:eastAsiaTheme="minorEastAsia" w:hAnsi="Arial" w:cs="Arial"/>
          <w:sz w:val="24"/>
          <w:szCs w:val="24"/>
        </w:rPr>
        <w:t>ADF</w:t>
      </w:r>
      <w:r w:rsidR="0057501E" w:rsidRPr="0028756A">
        <w:rPr>
          <w:rFonts w:ascii="Arial" w:eastAsiaTheme="minorEastAsia" w:hAnsi="Arial" w:cs="Arial"/>
          <w:sz w:val="24"/>
          <w:szCs w:val="24"/>
        </w:rPr>
        <w:t xml:space="preserve">, </w:t>
      </w:r>
      <w:r w:rsidR="001B34EF">
        <w:rPr>
          <w:rFonts w:ascii="Arial" w:eastAsiaTheme="minorEastAsia" w:hAnsi="Arial" w:cs="Arial"/>
          <w:sz w:val="24"/>
          <w:szCs w:val="24"/>
        </w:rPr>
        <w:t xml:space="preserve">debe indicarse que </w:t>
      </w:r>
      <w:r w:rsidR="0057501E" w:rsidRPr="0028756A">
        <w:rPr>
          <w:rFonts w:ascii="Arial" w:eastAsiaTheme="minorEastAsia" w:hAnsi="Arial" w:cs="Arial"/>
          <w:sz w:val="24"/>
          <w:szCs w:val="24"/>
        </w:rPr>
        <w:t>se tomaron cuatro retardos como óptimos (ADF(4))</w:t>
      </w:r>
      <w:r w:rsidR="00106CA5">
        <w:rPr>
          <w:rFonts w:ascii="Arial" w:eastAsiaTheme="minorEastAsia" w:hAnsi="Arial" w:cs="Arial"/>
          <w:sz w:val="24"/>
          <w:szCs w:val="24"/>
        </w:rPr>
        <w:t xml:space="preserve">. </w:t>
      </w:r>
      <w:r w:rsidR="00FA2C89">
        <w:rPr>
          <w:rFonts w:ascii="Arial" w:eastAsiaTheme="minorEastAsia" w:hAnsi="Arial" w:cs="Arial"/>
          <w:sz w:val="24"/>
          <w:szCs w:val="24"/>
        </w:rPr>
        <w:t>Asimismo,</w:t>
      </w:r>
      <w:r w:rsidR="00F65A30">
        <w:rPr>
          <w:rFonts w:ascii="Arial" w:eastAsiaTheme="minorEastAsia" w:hAnsi="Arial" w:cs="Arial"/>
          <w:sz w:val="24"/>
          <w:szCs w:val="24"/>
        </w:rPr>
        <w:t xml:space="preserve"> l</w:t>
      </w:r>
      <w:r w:rsidR="0057501E" w:rsidRPr="0028756A">
        <w:rPr>
          <w:rFonts w:ascii="Arial" w:eastAsiaTheme="minorEastAsia" w:hAnsi="Arial" w:cs="Arial"/>
          <w:sz w:val="24"/>
          <w:szCs w:val="24"/>
        </w:rPr>
        <w:t xml:space="preserve">a hipótesis nula </w:t>
      </w:r>
      <w:r w:rsidR="00C41EFD">
        <w:rPr>
          <w:rFonts w:ascii="Arial" w:eastAsiaTheme="minorEastAsia" w:hAnsi="Arial" w:cs="Arial"/>
          <w:sz w:val="24"/>
          <w:szCs w:val="24"/>
        </w:rPr>
        <w:t xml:space="preserve">a contrastar </w:t>
      </w:r>
      <w:r w:rsidR="0057501E" w:rsidRPr="0028756A">
        <w:rPr>
          <w:rFonts w:ascii="Arial" w:eastAsiaTheme="minorEastAsia" w:hAnsi="Arial" w:cs="Arial"/>
          <w:sz w:val="24"/>
          <w:szCs w:val="24"/>
        </w:rPr>
        <w:t xml:space="preserve">es </w:t>
      </w:r>
      <w:r w:rsidR="00F65A30">
        <w:rPr>
          <w:rFonts w:ascii="Arial" w:eastAsiaTheme="minorEastAsia" w:hAnsi="Arial" w:cs="Arial"/>
          <w:sz w:val="24"/>
          <w:szCs w:val="24"/>
        </w:rPr>
        <w:t>que</w:t>
      </w:r>
      <w:r w:rsidR="0057501E" w:rsidRPr="0028756A">
        <w:rPr>
          <w:rFonts w:ascii="Arial" w:eastAsiaTheme="minorEastAsia" w:hAnsi="Arial" w:cs="Arial"/>
          <w:sz w:val="24"/>
          <w:szCs w:val="24"/>
        </w:rPr>
        <w:t xml:space="preserve"> las series presentan raíz unitaria</w:t>
      </w:r>
      <w:r w:rsidR="00C41EFD">
        <w:rPr>
          <w:rFonts w:ascii="Arial" w:eastAsiaTheme="minorEastAsia" w:hAnsi="Arial" w:cs="Arial"/>
          <w:sz w:val="24"/>
          <w:szCs w:val="24"/>
        </w:rPr>
        <w:t xml:space="preserve"> o, lo que es lo mismo, </w:t>
      </w:r>
      <w:r w:rsidR="00E675A6" w:rsidRPr="0028756A">
        <w:rPr>
          <w:rFonts w:ascii="Arial" w:eastAsiaTheme="minorEastAsia" w:hAnsi="Arial" w:cs="Arial"/>
          <w:sz w:val="24"/>
          <w:szCs w:val="24"/>
        </w:rPr>
        <w:t>las series son no estacionarias</w:t>
      </w:r>
      <w:r w:rsidR="00F65A30">
        <w:rPr>
          <w:rFonts w:ascii="Arial" w:eastAsiaTheme="minorEastAsia" w:hAnsi="Arial" w:cs="Arial"/>
          <w:sz w:val="24"/>
          <w:szCs w:val="24"/>
        </w:rPr>
        <w:t xml:space="preserve">. </w:t>
      </w:r>
      <w:r w:rsidR="00FA2C89">
        <w:rPr>
          <w:rFonts w:ascii="Arial" w:eastAsiaTheme="minorEastAsia" w:hAnsi="Arial" w:cs="Arial"/>
          <w:sz w:val="24"/>
          <w:szCs w:val="24"/>
        </w:rPr>
        <w:t xml:space="preserve">Más aún, </w:t>
      </w:r>
      <w:r w:rsidR="0057501E" w:rsidRPr="0028756A">
        <w:rPr>
          <w:rFonts w:ascii="Arial" w:eastAsiaTheme="minorEastAsia" w:hAnsi="Arial" w:cs="Arial"/>
          <w:sz w:val="24"/>
          <w:szCs w:val="24"/>
        </w:rPr>
        <w:t>la prueba ADF(4) se realiz</w:t>
      </w:r>
      <w:r w:rsidR="00DB6E60">
        <w:rPr>
          <w:rFonts w:ascii="Arial" w:eastAsiaTheme="minorEastAsia" w:hAnsi="Arial" w:cs="Arial"/>
          <w:sz w:val="24"/>
          <w:szCs w:val="24"/>
        </w:rPr>
        <w:t>ó</w:t>
      </w:r>
      <w:r w:rsidR="0057501E" w:rsidRPr="0028756A">
        <w:rPr>
          <w:rFonts w:ascii="Arial" w:eastAsiaTheme="minorEastAsia" w:hAnsi="Arial" w:cs="Arial"/>
          <w:sz w:val="24"/>
          <w:szCs w:val="24"/>
        </w:rPr>
        <w:t xml:space="preserve"> por tres métodos</w:t>
      </w:r>
      <w:r w:rsidRPr="0028756A">
        <w:rPr>
          <w:rFonts w:ascii="Arial" w:eastAsiaTheme="minorEastAsia" w:hAnsi="Arial" w:cs="Arial"/>
          <w:sz w:val="24"/>
          <w:szCs w:val="24"/>
        </w:rPr>
        <w:t xml:space="preserve">: 1) sin constante ni tendencia; 2) con constante y sin tendencia; 3) con constante y tendencia. </w:t>
      </w:r>
    </w:p>
    <w:p w:rsidR="00315246" w:rsidRDefault="00902E03"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Así, e</w:t>
      </w:r>
      <w:r w:rsidR="0057501E" w:rsidRPr="0028756A">
        <w:rPr>
          <w:rFonts w:ascii="Arial" w:eastAsiaTheme="minorEastAsia" w:hAnsi="Arial" w:cs="Arial"/>
          <w:sz w:val="24"/>
          <w:szCs w:val="24"/>
        </w:rPr>
        <w:t>n la tabla 2</w:t>
      </w:r>
      <w:r w:rsidR="00E675A6" w:rsidRPr="0028756A">
        <w:rPr>
          <w:rFonts w:ascii="Arial" w:eastAsiaTheme="minorEastAsia" w:hAnsi="Arial" w:cs="Arial"/>
          <w:sz w:val="24"/>
          <w:szCs w:val="24"/>
        </w:rPr>
        <w:t xml:space="preserve"> se observa que las series en nivel son no estacionarias e integradas de orden I(1), por cuanto los p-valores obtenidos </w:t>
      </w:r>
      <w:r w:rsidR="006F5B1A">
        <w:rPr>
          <w:rFonts w:ascii="Arial" w:eastAsiaTheme="minorEastAsia" w:hAnsi="Arial" w:cs="Arial"/>
          <w:sz w:val="24"/>
          <w:szCs w:val="24"/>
        </w:rPr>
        <w:t xml:space="preserve">son </w:t>
      </w:r>
      <w:r w:rsidR="00E675A6" w:rsidRPr="0028756A">
        <w:rPr>
          <w:rFonts w:ascii="Arial" w:eastAsiaTheme="minorEastAsia" w:hAnsi="Arial" w:cs="Arial"/>
          <w:sz w:val="24"/>
          <w:szCs w:val="24"/>
        </w:rPr>
        <w:t>mayores que el 5 %</w:t>
      </w:r>
      <w:r w:rsidR="006F5B1A">
        <w:rPr>
          <w:rFonts w:ascii="Arial" w:eastAsiaTheme="minorEastAsia" w:hAnsi="Arial" w:cs="Arial"/>
          <w:sz w:val="24"/>
          <w:szCs w:val="24"/>
        </w:rPr>
        <w:t>.O, dicho en otros términos:</w:t>
      </w:r>
      <w:r w:rsidR="00C41EFD">
        <w:rPr>
          <w:rFonts w:ascii="Arial" w:eastAsiaTheme="minorEastAsia" w:hAnsi="Arial" w:cs="Arial"/>
          <w:sz w:val="24"/>
          <w:szCs w:val="24"/>
        </w:rPr>
        <w:t xml:space="preserve"> los estadísticos</w:t>
      </w:r>
      <w:r w:rsidR="005F504F">
        <w:rPr>
          <w:rFonts w:ascii="Arial" w:eastAsiaTheme="minorEastAsia" w:hAnsi="Arial" w:cs="Arial"/>
          <w:sz w:val="24"/>
          <w:szCs w:val="24"/>
        </w:rPr>
        <w:t xml:space="preserve"> de las series</w:t>
      </w:r>
      <w:r w:rsidR="00C41EFD">
        <w:rPr>
          <w:rFonts w:ascii="Arial" w:eastAsiaTheme="minorEastAsia" w:hAnsi="Arial" w:cs="Arial"/>
          <w:sz w:val="24"/>
          <w:szCs w:val="24"/>
        </w:rPr>
        <w:t xml:space="preserve"> son menores que los </w:t>
      </w:r>
      <w:r w:rsidR="006F5B1A">
        <w:rPr>
          <w:rFonts w:ascii="Arial" w:eastAsiaTheme="minorEastAsia" w:hAnsi="Arial" w:cs="Arial"/>
          <w:sz w:val="24"/>
          <w:szCs w:val="24"/>
        </w:rPr>
        <w:t>t-</w:t>
      </w:r>
      <w:r w:rsidR="00DB6E60">
        <w:rPr>
          <w:rFonts w:ascii="Arial" w:eastAsiaTheme="minorEastAsia" w:hAnsi="Arial" w:cs="Arial"/>
          <w:sz w:val="24"/>
          <w:szCs w:val="24"/>
        </w:rPr>
        <w:t xml:space="preserve">MacKinnon </w:t>
      </w:r>
      <w:r w:rsidR="00C41EFD">
        <w:rPr>
          <w:rFonts w:ascii="Arial" w:eastAsiaTheme="minorEastAsia" w:hAnsi="Arial" w:cs="Arial"/>
          <w:sz w:val="24"/>
          <w:szCs w:val="24"/>
        </w:rPr>
        <w:t>(1996)</w:t>
      </w:r>
      <w:r w:rsidR="005C22F3">
        <w:rPr>
          <w:rFonts w:ascii="Arial" w:eastAsiaTheme="minorEastAsia" w:hAnsi="Arial" w:cs="Arial"/>
          <w:sz w:val="24"/>
          <w:szCs w:val="24"/>
        </w:rPr>
        <w:t xml:space="preserve"> en valor absoluto</w:t>
      </w:r>
      <w:r w:rsidR="0057501E" w:rsidRPr="0028756A">
        <w:rPr>
          <w:rFonts w:ascii="Arial" w:eastAsiaTheme="minorEastAsia" w:hAnsi="Arial" w:cs="Arial"/>
          <w:sz w:val="24"/>
          <w:szCs w:val="24"/>
        </w:rPr>
        <w:t xml:space="preserve">. </w:t>
      </w:r>
      <w:r w:rsidR="008D3FC9">
        <w:rPr>
          <w:rFonts w:ascii="Arial" w:eastAsiaTheme="minorEastAsia" w:hAnsi="Arial" w:cs="Arial"/>
          <w:sz w:val="24"/>
          <w:szCs w:val="24"/>
        </w:rPr>
        <w:t>Nótese que a</w:t>
      </w:r>
      <w:r w:rsidR="00F65A30">
        <w:rPr>
          <w:rFonts w:ascii="Arial" w:eastAsiaTheme="minorEastAsia" w:hAnsi="Arial" w:cs="Arial"/>
          <w:sz w:val="24"/>
          <w:szCs w:val="24"/>
        </w:rPr>
        <w:t>l transformar las</w:t>
      </w:r>
      <w:r w:rsidR="00E675A6" w:rsidRPr="0028756A">
        <w:rPr>
          <w:rFonts w:ascii="Arial" w:eastAsiaTheme="minorEastAsia" w:hAnsi="Arial" w:cs="Arial"/>
          <w:sz w:val="24"/>
          <w:szCs w:val="24"/>
        </w:rPr>
        <w:t xml:space="preserve"> ser</w:t>
      </w:r>
      <w:r>
        <w:rPr>
          <w:rFonts w:ascii="Arial" w:eastAsiaTheme="minorEastAsia" w:hAnsi="Arial" w:cs="Arial"/>
          <w:sz w:val="24"/>
          <w:szCs w:val="24"/>
        </w:rPr>
        <w:t>ies en sus primeras diferencias</w:t>
      </w:r>
      <w:r w:rsidR="00E675A6" w:rsidRPr="0028756A">
        <w:rPr>
          <w:rFonts w:ascii="Arial" w:eastAsiaTheme="minorEastAsia" w:hAnsi="Arial" w:cs="Arial"/>
          <w:sz w:val="24"/>
          <w:szCs w:val="24"/>
        </w:rPr>
        <w:t xml:space="preserve"> estas son estacionarias e integradas de orden I(0)</w:t>
      </w:r>
      <w:r w:rsidR="00FA2C89">
        <w:rPr>
          <w:rFonts w:ascii="Arial" w:eastAsiaTheme="minorEastAsia" w:hAnsi="Arial" w:cs="Arial"/>
          <w:sz w:val="24"/>
          <w:szCs w:val="24"/>
        </w:rPr>
        <w:t>.</w:t>
      </w:r>
    </w:p>
    <w:p w:rsidR="00DE348B" w:rsidRDefault="00B053D7"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lastRenderedPageBreak/>
        <w:t>TABLA</w:t>
      </w:r>
      <w:r w:rsidR="003744B0" w:rsidRPr="00B053D7">
        <w:rPr>
          <w:rFonts w:ascii="Arial" w:eastAsiaTheme="minorEastAsia" w:hAnsi="Arial" w:cs="Arial"/>
          <w:sz w:val="24"/>
          <w:szCs w:val="24"/>
        </w:rPr>
        <w:t>2</w:t>
      </w:r>
      <w:r>
        <w:rPr>
          <w:rFonts w:ascii="Arial" w:eastAsiaTheme="minorEastAsia" w:hAnsi="Arial" w:cs="Arial"/>
          <w:sz w:val="24"/>
          <w:szCs w:val="24"/>
        </w:rPr>
        <w:t>:RESULTADOS DE LA PRUEBA ADF</w:t>
      </w:r>
      <w:r w:rsidR="00DE348B" w:rsidRPr="00B053D7">
        <w:rPr>
          <w:rFonts w:ascii="Arial" w:eastAsiaTheme="minorEastAsia" w:hAnsi="Arial" w:cs="Arial"/>
          <w:sz w:val="24"/>
          <w:szCs w:val="24"/>
        </w:rPr>
        <w:t>(4)</w:t>
      </w:r>
      <w:r w:rsidR="003F29E7">
        <w:rPr>
          <w:rFonts w:ascii="Arial" w:eastAsiaTheme="minorEastAsia" w:hAnsi="Arial" w:cs="Arial"/>
          <w:sz w:val="24"/>
          <w:szCs w:val="24"/>
        </w:rPr>
        <w:t>.</w:t>
      </w:r>
    </w:p>
    <w:p w:rsidR="00DE348B" w:rsidRPr="0028756A" w:rsidRDefault="00012C11" w:rsidP="00012C11">
      <w:pPr>
        <w:spacing w:line="240" w:lineRule="auto"/>
        <w:jc w:val="both"/>
        <w:rPr>
          <w:rFonts w:ascii="Arial" w:eastAsiaTheme="minorEastAsia" w:hAnsi="Arial" w:cs="Arial"/>
          <w:sz w:val="20"/>
          <w:szCs w:val="20"/>
        </w:rPr>
      </w:pPr>
      <w:r w:rsidRPr="00012C11">
        <w:rPr>
          <w:noProof/>
          <w:lang w:eastAsia="es-ES"/>
        </w:rPr>
        <w:drawing>
          <wp:inline distT="0" distB="0" distL="0" distR="0">
            <wp:extent cx="5400040" cy="192548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925483"/>
                    </a:xfrm>
                    <a:prstGeom prst="rect">
                      <a:avLst/>
                    </a:prstGeom>
                    <a:noFill/>
                    <a:ln>
                      <a:noFill/>
                    </a:ln>
                  </pic:spPr>
                </pic:pic>
              </a:graphicData>
            </a:graphic>
          </wp:inline>
        </w:drawing>
      </w:r>
      <w:r w:rsidR="00DE348B" w:rsidRPr="0028756A">
        <w:rPr>
          <w:rFonts w:ascii="Arial" w:eastAsiaTheme="minorEastAsia" w:hAnsi="Arial" w:cs="Arial"/>
          <w:sz w:val="20"/>
          <w:szCs w:val="20"/>
        </w:rPr>
        <w:t>Fuente: e</w:t>
      </w:r>
      <w:r>
        <w:rPr>
          <w:rFonts w:ascii="Arial" w:eastAsiaTheme="minorEastAsia" w:hAnsi="Arial" w:cs="Arial"/>
          <w:sz w:val="20"/>
          <w:szCs w:val="20"/>
        </w:rPr>
        <w:t>laboración del autor con Eviews9</w:t>
      </w:r>
    </w:p>
    <w:p w:rsidR="00302193" w:rsidRDefault="00E675A6"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 xml:space="preserve">La prueba PP es similar a la de ADF, con la salvedad de que </w:t>
      </w:r>
      <w:r w:rsidR="003F3B7C" w:rsidRPr="0028756A">
        <w:rPr>
          <w:rFonts w:ascii="Arial" w:eastAsiaTheme="minorEastAsia" w:hAnsi="Arial" w:cs="Arial"/>
          <w:sz w:val="24"/>
          <w:szCs w:val="24"/>
        </w:rPr>
        <w:t>aquí</w:t>
      </w:r>
      <w:r w:rsidRPr="0028756A">
        <w:rPr>
          <w:rFonts w:ascii="Arial" w:eastAsiaTheme="minorEastAsia" w:hAnsi="Arial" w:cs="Arial"/>
          <w:sz w:val="24"/>
          <w:szCs w:val="24"/>
        </w:rPr>
        <w:t xml:space="preserve"> no </w:t>
      </w:r>
      <w:r w:rsidR="003F3B7C" w:rsidRPr="0028756A">
        <w:rPr>
          <w:rFonts w:ascii="Arial" w:eastAsiaTheme="minorEastAsia" w:hAnsi="Arial" w:cs="Arial"/>
          <w:sz w:val="24"/>
          <w:szCs w:val="24"/>
        </w:rPr>
        <w:t xml:space="preserve">se considera </w:t>
      </w:r>
      <w:r w:rsidR="00AD7BE4" w:rsidRPr="0028756A">
        <w:rPr>
          <w:rFonts w:ascii="Arial" w:eastAsiaTheme="minorEastAsia" w:hAnsi="Arial" w:cs="Arial"/>
          <w:sz w:val="24"/>
          <w:szCs w:val="24"/>
        </w:rPr>
        <w:t xml:space="preserve">el </w:t>
      </w:r>
      <w:r w:rsidR="003F3B7C" w:rsidRPr="0028756A">
        <w:rPr>
          <w:rFonts w:ascii="Arial" w:eastAsiaTheme="minorEastAsia" w:hAnsi="Arial" w:cs="Arial"/>
          <w:sz w:val="24"/>
          <w:szCs w:val="24"/>
        </w:rPr>
        <w:t>término</w:t>
      </w:r>
      <w:r w:rsidRPr="0028756A">
        <w:rPr>
          <w:rFonts w:ascii="Arial" w:eastAsiaTheme="minorEastAsia" w:hAnsi="Arial" w:cs="Arial"/>
          <w:sz w:val="24"/>
          <w:szCs w:val="24"/>
        </w:rPr>
        <w:t xml:space="preserve"> de diferencia retardad</w:t>
      </w:r>
      <w:r w:rsidR="00AD7BE4" w:rsidRPr="0028756A">
        <w:rPr>
          <w:rFonts w:ascii="Arial" w:eastAsiaTheme="minorEastAsia" w:hAnsi="Arial" w:cs="Arial"/>
          <w:sz w:val="24"/>
          <w:szCs w:val="24"/>
        </w:rPr>
        <w:t>o</w:t>
      </w:r>
      <w:r w:rsidRPr="0028756A">
        <w:rPr>
          <w:rFonts w:ascii="Arial" w:eastAsiaTheme="minorEastAsia" w:hAnsi="Arial" w:cs="Arial"/>
          <w:sz w:val="24"/>
          <w:szCs w:val="24"/>
        </w:rPr>
        <w:t xml:space="preserve">. </w:t>
      </w:r>
      <w:r w:rsidR="00AD7BE4" w:rsidRPr="0028756A">
        <w:rPr>
          <w:rFonts w:ascii="Arial" w:eastAsiaTheme="minorEastAsia" w:hAnsi="Arial" w:cs="Arial"/>
          <w:sz w:val="24"/>
          <w:szCs w:val="24"/>
        </w:rPr>
        <w:t>No en vano, como en el caso anterior</w:t>
      </w:r>
      <w:r w:rsidR="003F3B7C" w:rsidRPr="0028756A">
        <w:rPr>
          <w:rFonts w:ascii="Arial" w:eastAsiaTheme="minorEastAsia" w:hAnsi="Arial" w:cs="Arial"/>
          <w:sz w:val="24"/>
          <w:szCs w:val="24"/>
        </w:rPr>
        <w:t xml:space="preserve"> la hipótesis nula es que las series presentan raíz unitaria (series no estacionarias)</w:t>
      </w:r>
      <w:r w:rsidR="00B053D7">
        <w:rPr>
          <w:rFonts w:ascii="Arial" w:eastAsiaTheme="minorEastAsia" w:hAnsi="Arial" w:cs="Arial"/>
          <w:sz w:val="24"/>
          <w:szCs w:val="24"/>
        </w:rPr>
        <w:t>. De igual modo</w:t>
      </w:r>
      <w:r w:rsidR="00AD7BE4"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902E03">
        <w:rPr>
          <w:rFonts w:ascii="Arial" w:eastAsiaTheme="minorEastAsia" w:hAnsi="Arial" w:cs="Arial"/>
          <w:sz w:val="24"/>
          <w:szCs w:val="24"/>
        </w:rPr>
        <w:t xml:space="preserve">la prueba PP </w:t>
      </w:r>
      <w:r w:rsidR="003F3B7C" w:rsidRPr="0028756A">
        <w:rPr>
          <w:rFonts w:ascii="Arial" w:eastAsiaTheme="minorEastAsia" w:hAnsi="Arial" w:cs="Arial"/>
          <w:sz w:val="24"/>
          <w:szCs w:val="24"/>
        </w:rPr>
        <w:t xml:space="preserve">se </w:t>
      </w:r>
      <w:r w:rsidR="00DB6E60">
        <w:rPr>
          <w:rFonts w:ascii="Arial" w:eastAsiaTheme="minorEastAsia" w:hAnsi="Arial" w:cs="Arial"/>
          <w:sz w:val="24"/>
          <w:szCs w:val="24"/>
        </w:rPr>
        <w:t>hizo</w:t>
      </w:r>
      <w:r w:rsidR="003F3B7C" w:rsidRPr="0028756A">
        <w:rPr>
          <w:rFonts w:ascii="Arial" w:eastAsiaTheme="minorEastAsia" w:hAnsi="Arial" w:cs="Arial"/>
          <w:sz w:val="24"/>
          <w:szCs w:val="24"/>
        </w:rPr>
        <w:t xml:space="preserve"> por tres métodos: 1) sin constante ni tendencia; 2) con constante y sin tendencia; 3) con constante y tendencia.</w:t>
      </w:r>
      <w:r w:rsidR="00AD7BE4" w:rsidRPr="0028756A">
        <w:rPr>
          <w:rFonts w:ascii="Arial" w:eastAsiaTheme="minorEastAsia" w:hAnsi="Arial" w:cs="Arial"/>
          <w:sz w:val="24"/>
          <w:szCs w:val="24"/>
        </w:rPr>
        <w:t xml:space="preserve"> Tal y como se desprende de los resultados de la tabla 3, las series en nivel son no estacionarias e integradas de orden I(1). </w:t>
      </w:r>
      <w:r w:rsidR="00C9630E">
        <w:rPr>
          <w:rFonts w:ascii="Arial" w:eastAsiaTheme="minorEastAsia" w:hAnsi="Arial" w:cs="Arial"/>
          <w:sz w:val="24"/>
          <w:szCs w:val="24"/>
        </w:rPr>
        <w:t>Sin embargo, a</w:t>
      </w:r>
      <w:r w:rsidR="00AD7BE4" w:rsidRPr="0028756A">
        <w:rPr>
          <w:rFonts w:ascii="Arial" w:eastAsiaTheme="minorEastAsia" w:hAnsi="Arial" w:cs="Arial"/>
          <w:sz w:val="24"/>
          <w:szCs w:val="24"/>
        </w:rPr>
        <w:t xml:space="preserve">l tomar la primera diferencia </w:t>
      </w:r>
      <w:r w:rsidR="00106CA5">
        <w:rPr>
          <w:rFonts w:ascii="Arial" w:eastAsiaTheme="minorEastAsia" w:hAnsi="Arial" w:cs="Arial"/>
          <w:sz w:val="24"/>
          <w:szCs w:val="24"/>
        </w:rPr>
        <w:t xml:space="preserve">de </w:t>
      </w:r>
      <w:r w:rsidR="00AD7BE4" w:rsidRPr="0028756A">
        <w:rPr>
          <w:rFonts w:ascii="Arial" w:eastAsiaTheme="minorEastAsia" w:hAnsi="Arial" w:cs="Arial"/>
          <w:sz w:val="24"/>
          <w:szCs w:val="24"/>
        </w:rPr>
        <w:t>las series</w:t>
      </w:r>
      <w:r w:rsidR="00606597">
        <w:rPr>
          <w:rFonts w:ascii="Arial" w:eastAsiaTheme="minorEastAsia" w:hAnsi="Arial" w:cs="Arial"/>
          <w:sz w:val="24"/>
          <w:szCs w:val="24"/>
        </w:rPr>
        <w:t xml:space="preserve"> </w:t>
      </w:r>
      <w:r w:rsidR="00106CA5">
        <w:rPr>
          <w:rFonts w:ascii="Arial" w:eastAsiaTheme="minorEastAsia" w:hAnsi="Arial" w:cs="Arial"/>
          <w:sz w:val="24"/>
          <w:szCs w:val="24"/>
        </w:rPr>
        <w:t>estas</w:t>
      </w:r>
      <w:r w:rsidR="00AD7BE4" w:rsidRPr="0028756A">
        <w:rPr>
          <w:rFonts w:ascii="Arial" w:eastAsiaTheme="minorEastAsia" w:hAnsi="Arial" w:cs="Arial"/>
          <w:sz w:val="24"/>
          <w:szCs w:val="24"/>
        </w:rPr>
        <w:t xml:space="preserve"> son estacionarias e integradas de orden I(0).</w:t>
      </w:r>
    </w:p>
    <w:p w:rsidR="00A76F81" w:rsidRDefault="00A76F81" w:rsidP="001959F6">
      <w:pPr>
        <w:spacing w:line="240" w:lineRule="auto"/>
        <w:jc w:val="center"/>
        <w:rPr>
          <w:rFonts w:ascii="Arial" w:eastAsiaTheme="minorEastAsia" w:hAnsi="Arial" w:cs="Arial"/>
          <w:sz w:val="24"/>
          <w:szCs w:val="24"/>
        </w:rPr>
      </w:pPr>
      <w:r w:rsidRPr="00B053D7">
        <w:rPr>
          <w:rFonts w:ascii="Arial" w:eastAsiaTheme="minorEastAsia" w:hAnsi="Arial" w:cs="Arial"/>
          <w:sz w:val="24"/>
          <w:szCs w:val="24"/>
        </w:rPr>
        <w:t>T</w:t>
      </w:r>
      <w:r w:rsidR="00B053D7">
        <w:rPr>
          <w:rFonts w:ascii="Arial" w:eastAsiaTheme="minorEastAsia" w:hAnsi="Arial" w:cs="Arial"/>
          <w:sz w:val="24"/>
          <w:szCs w:val="24"/>
        </w:rPr>
        <w:t>ABLA</w:t>
      </w:r>
      <w:r w:rsidR="003744B0" w:rsidRPr="00B053D7">
        <w:rPr>
          <w:rFonts w:ascii="Arial" w:eastAsiaTheme="minorEastAsia" w:hAnsi="Arial" w:cs="Arial"/>
          <w:sz w:val="24"/>
          <w:szCs w:val="24"/>
        </w:rPr>
        <w:t>3</w:t>
      </w:r>
      <w:r w:rsidR="00B053D7">
        <w:rPr>
          <w:rFonts w:ascii="Arial" w:eastAsiaTheme="minorEastAsia" w:hAnsi="Arial" w:cs="Arial"/>
          <w:sz w:val="24"/>
          <w:szCs w:val="24"/>
        </w:rPr>
        <w:t>: RESULTADOS DE LA PRUEBA PP</w:t>
      </w:r>
      <w:r w:rsidR="003F29E7">
        <w:rPr>
          <w:rFonts w:ascii="Arial" w:eastAsiaTheme="minorEastAsia" w:hAnsi="Arial" w:cs="Arial"/>
          <w:sz w:val="24"/>
          <w:szCs w:val="24"/>
        </w:rPr>
        <w:t>.</w:t>
      </w:r>
    </w:p>
    <w:p w:rsidR="00A76F81" w:rsidRDefault="00012C11" w:rsidP="00012C11">
      <w:pPr>
        <w:spacing w:line="240" w:lineRule="auto"/>
        <w:jc w:val="both"/>
        <w:rPr>
          <w:rFonts w:ascii="Arial" w:eastAsiaTheme="minorEastAsia" w:hAnsi="Arial" w:cs="Arial"/>
          <w:sz w:val="20"/>
          <w:szCs w:val="20"/>
        </w:rPr>
      </w:pPr>
      <w:r w:rsidRPr="00012C11">
        <w:rPr>
          <w:noProof/>
          <w:lang w:eastAsia="es-ES"/>
        </w:rPr>
        <w:drawing>
          <wp:inline distT="0" distB="0" distL="0" distR="0">
            <wp:extent cx="5400040" cy="193272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932722"/>
                    </a:xfrm>
                    <a:prstGeom prst="rect">
                      <a:avLst/>
                    </a:prstGeom>
                    <a:noFill/>
                    <a:ln>
                      <a:noFill/>
                    </a:ln>
                  </pic:spPr>
                </pic:pic>
              </a:graphicData>
            </a:graphic>
          </wp:inline>
        </w:drawing>
      </w:r>
      <w:r w:rsidR="00A76F81" w:rsidRPr="0028756A">
        <w:rPr>
          <w:rFonts w:ascii="Arial" w:eastAsiaTheme="minorEastAsia" w:hAnsi="Arial" w:cs="Arial"/>
          <w:sz w:val="20"/>
          <w:szCs w:val="20"/>
        </w:rPr>
        <w:t>Fuente: elaboración del autor con Eviews</w:t>
      </w:r>
      <w:r>
        <w:rPr>
          <w:rFonts w:ascii="Arial" w:eastAsiaTheme="minorEastAsia" w:hAnsi="Arial" w:cs="Arial"/>
          <w:sz w:val="20"/>
          <w:szCs w:val="20"/>
        </w:rPr>
        <w:t>9</w:t>
      </w:r>
    </w:p>
    <w:p w:rsidR="00315246" w:rsidRDefault="00BA02CF"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L</w:t>
      </w:r>
      <w:r w:rsidR="00221C17">
        <w:rPr>
          <w:rFonts w:ascii="Arial" w:eastAsiaTheme="minorEastAsia" w:hAnsi="Arial" w:cs="Arial"/>
          <w:sz w:val="24"/>
          <w:szCs w:val="24"/>
        </w:rPr>
        <w:t>a</w:t>
      </w:r>
      <w:r w:rsidR="005473B6">
        <w:rPr>
          <w:rFonts w:ascii="Arial" w:eastAsiaTheme="minorEastAsia" w:hAnsi="Arial" w:cs="Arial"/>
          <w:sz w:val="24"/>
          <w:szCs w:val="24"/>
        </w:rPr>
        <w:t xml:space="preserve"> prueba KPSS</w:t>
      </w:r>
      <w:r w:rsidR="00606597">
        <w:rPr>
          <w:rFonts w:ascii="Arial" w:eastAsiaTheme="minorEastAsia" w:hAnsi="Arial" w:cs="Arial"/>
          <w:sz w:val="24"/>
          <w:szCs w:val="24"/>
        </w:rPr>
        <w:t xml:space="preserve"> </w:t>
      </w:r>
      <w:r w:rsidR="005473B6">
        <w:rPr>
          <w:rFonts w:ascii="Arial" w:eastAsiaTheme="minorEastAsia" w:hAnsi="Arial" w:cs="Arial"/>
          <w:sz w:val="24"/>
          <w:szCs w:val="24"/>
        </w:rPr>
        <w:t>difiriere de las</w:t>
      </w:r>
      <w:r w:rsidR="00F12C5E">
        <w:rPr>
          <w:rFonts w:ascii="Arial" w:eastAsiaTheme="minorEastAsia" w:hAnsi="Arial" w:cs="Arial"/>
          <w:sz w:val="24"/>
          <w:szCs w:val="24"/>
        </w:rPr>
        <w:t xml:space="preserve"> pruebas</w:t>
      </w:r>
      <w:r w:rsidR="005473B6">
        <w:rPr>
          <w:rFonts w:ascii="Arial" w:eastAsiaTheme="minorEastAsia" w:hAnsi="Arial" w:cs="Arial"/>
          <w:sz w:val="24"/>
          <w:szCs w:val="24"/>
        </w:rPr>
        <w:t xml:space="preserve"> ADF y PP en dos aspecto</w:t>
      </w:r>
      <w:r w:rsidR="0054202C">
        <w:rPr>
          <w:rFonts w:ascii="Arial" w:eastAsiaTheme="minorEastAsia" w:hAnsi="Arial" w:cs="Arial"/>
          <w:sz w:val="24"/>
          <w:szCs w:val="24"/>
        </w:rPr>
        <w:t>s</w:t>
      </w:r>
      <w:r w:rsidR="005473B6">
        <w:rPr>
          <w:rFonts w:ascii="Arial" w:eastAsiaTheme="minorEastAsia" w:hAnsi="Arial" w:cs="Arial"/>
          <w:sz w:val="24"/>
          <w:szCs w:val="24"/>
        </w:rPr>
        <w:t xml:space="preserve">: 1) la hipótesis nula es la de estacionariedad; y 2) los valores </w:t>
      </w:r>
      <w:r w:rsidR="0054202C">
        <w:rPr>
          <w:rFonts w:ascii="Arial" w:eastAsiaTheme="minorEastAsia" w:hAnsi="Arial" w:cs="Arial"/>
          <w:sz w:val="24"/>
          <w:szCs w:val="24"/>
        </w:rPr>
        <w:t xml:space="preserve">críticos </w:t>
      </w:r>
      <w:r w:rsidR="005473B6">
        <w:rPr>
          <w:rFonts w:ascii="Arial" w:eastAsiaTheme="minorEastAsia" w:hAnsi="Arial" w:cs="Arial"/>
          <w:sz w:val="24"/>
          <w:szCs w:val="24"/>
        </w:rPr>
        <w:t xml:space="preserve">de los estadísticos corresponden a las tablas de Kwiatkowski </w:t>
      </w:r>
      <w:r w:rsidR="005473B6" w:rsidRPr="0054202C">
        <w:rPr>
          <w:rFonts w:ascii="Arial" w:eastAsiaTheme="minorEastAsia" w:hAnsi="Arial" w:cs="Arial"/>
          <w:i/>
          <w:sz w:val="24"/>
          <w:szCs w:val="24"/>
        </w:rPr>
        <w:t>et al.</w:t>
      </w:r>
      <w:r w:rsidR="005473B6">
        <w:rPr>
          <w:rFonts w:ascii="Arial" w:eastAsiaTheme="minorEastAsia" w:hAnsi="Arial" w:cs="Arial"/>
          <w:sz w:val="24"/>
          <w:szCs w:val="24"/>
        </w:rPr>
        <w:t xml:space="preserve"> (1992). </w:t>
      </w:r>
      <w:r w:rsidR="0054202C">
        <w:rPr>
          <w:rFonts w:ascii="Arial" w:eastAsiaTheme="minorEastAsia" w:hAnsi="Arial" w:cs="Arial"/>
          <w:sz w:val="24"/>
          <w:szCs w:val="24"/>
        </w:rPr>
        <w:t xml:space="preserve">Cabe reseñar, </w:t>
      </w:r>
      <w:r w:rsidR="00106CA5">
        <w:rPr>
          <w:rFonts w:ascii="Arial" w:eastAsiaTheme="minorEastAsia" w:hAnsi="Arial" w:cs="Arial"/>
          <w:sz w:val="24"/>
          <w:szCs w:val="24"/>
        </w:rPr>
        <w:t>por otra parte</w:t>
      </w:r>
      <w:r w:rsidR="0054202C">
        <w:rPr>
          <w:rFonts w:ascii="Arial" w:eastAsiaTheme="minorEastAsia" w:hAnsi="Arial" w:cs="Arial"/>
          <w:sz w:val="24"/>
          <w:szCs w:val="24"/>
        </w:rPr>
        <w:t>, que la prueba KPSS se realiza siguiendo dos método</w:t>
      </w:r>
      <w:r w:rsidR="00F12C5E">
        <w:rPr>
          <w:rFonts w:ascii="Arial" w:eastAsiaTheme="minorEastAsia" w:hAnsi="Arial" w:cs="Arial"/>
          <w:sz w:val="24"/>
          <w:szCs w:val="24"/>
        </w:rPr>
        <w:t>s</w:t>
      </w:r>
      <w:r w:rsidR="0054202C">
        <w:rPr>
          <w:rFonts w:ascii="Arial" w:eastAsiaTheme="minorEastAsia" w:hAnsi="Arial" w:cs="Arial"/>
          <w:sz w:val="24"/>
          <w:szCs w:val="24"/>
        </w:rPr>
        <w:t>: 1) sin tendencia; y</w:t>
      </w:r>
      <w:r w:rsidR="0054202C" w:rsidRPr="0054202C">
        <w:rPr>
          <w:rFonts w:ascii="Arial" w:eastAsiaTheme="minorEastAsia" w:hAnsi="Arial" w:cs="Arial"/>
          <w:sz w:val="24"/>
          <w:szCs w:val="24"/>
        </w:rPr>
        <w:t xml:space="preserve"> 2) con tendencia</w:t>
      </w:r>
      <w:r w:rsidR="0054202C">
        <w:rPr>
          <w:rFonts w:ascii="Arial" w:eastAsiaTheme="minorEastAsia" w:hAnsi="Arial" w:cs="Arial"/>
          <w:sz w:val="24"/>
          <w:szCs w:val="24"/>
        </w:rPr>
        <w:t xml:space="preserve">. </w:t>
      </w:r>
      <w:r w:rsidR="00FA2C89">
        <w:rPr>
          <w:rFonts w:ascii="Arial" w:eastAsiaTheme="minorEastAsia" w:hAnsi="Arial" w:cs="Arial"/>
          <w:sz w:val="24"/>
          <w:szCs w:val="24"/>
        </w:rPr>
        <w:t>L</w:t>
      </w:r>
      <w:r w:rsidR="00F12C5E">
        <w:rPr>
          <w:rFonts w:ascii="Arial" w:eastAsiaTheme="minorEastAsia" w:hAnsi="Arial" w:cs="Arial"/>
          <w:sz w:val="24"/>
          <w:szCs w:val="24"/>
        </w:rPr>
        <w:t xml:space="preserve">a tabla 4 </w:t>
      </w:r>
      <w:r w:rsidR="00FA2C89">
        <w:rPr>
          <w:rFonts w:ascii="Arial" w:eastAsiaTheme="minorEastAsia" w:hAnsi="Arial" w:cs="Arial"/>
          <w:sz w:val="24"/>
          <w:szCs w:val="24"/>
        </w:rPr>
        <w:t>muestra</w:t>
      </w:r>
      <w:r w:rsidR="00724434">
        <w:rPr>
          <w:rFonts w:ascii="Arial" w:eastAsiaTheme="minorEastAsia" w:hAnsi="Arial" w:cs="Arial"/>
          <w:sz w:val="24"/>
          <w:szCs w:val="24"/>
        </w:rPr>
        <w:t xml:space="preserve"> que</w:t>
      </w:r>
      <w:r w:rsidR="00F12C5E">
        <w:rPr>
          <w:rFonts w:ascii="Arial" w:eastAsiaTheme="minorEastAsia" w:hAnsi="Arial" w:cs="Arial"/>
          <w:sz w:val="24"/>
          <w:szCs w:val="24"/>
        </w:rPr>
        <w:t xml:space="preserve"> los resultados de la prueba KPSS permiten rechazar la hipótesis nula, </w:t>
      </w:r>
      <w:r w:rsidR="00FA2C89">
        <w:rPr>
          <w:rFonts w:ascii="Arial" w:eastAsiaTheme="minorEastAsia" w:hAnsi="Arial" w:cs="Arial"/>
          <w:sz w:val="24"/>
          <w:szCs w:val="24"/>
        </w:rPr>
        <w:t>en la medida en</w:t>
      </w:r>
      <w:r w:rsidR="00106CA5">
        <w:rPr>
          <w:rFonts w:ascii="Arial" w:eastAsiaTheme="minorEastAsia" w:hAnsi="Arial" w:cs="Arial"/>
          <w:sz w:val="24"/>
          <w:szCs w:val="24"/>
        </w:rPr>
        <w:t xml:space="preserve"> que</w:t>
      </w:r>
      <w:r w:rsidR="00F12C5E">
        <w:rPr>
          <w:rFonts w:ascii="Arial" w:eastAsiaTheme="minorEastAsia" w:hAnsi="Arial" w:cs="Arial"/>
          <w:sz w:val="24"/>
          <w:szCs w:val="24"/>
        </w:rPr>
        <w:t xml:space="preserve"> los estadísticos de las series en nivel son mayore</w:t>
      </w:r>
      <w:r w:rsidR="0007380F">
        <w:rPr>
          <w:rFonts w:ascii="Arial" w:eastAsiaTheme="minorEastAsia" w:hAnsi="Arial" w:cs="Arial"/>
          <w:sz w:val="24"/>
          <w:szCs w:val="24"/>
        </w:rPr>
        <w:t>s que los valores críticos al 5</w:t>
      </w:r>
      <w:r w:rsidR="00F12C5E">
        <w:rPr>
          <w:rFonts w:ascii="Arial" w:eastAsiaTheme="minorEastAsia" w:hAnsi="Arial" w:cs="Arial"/>
          <w:sz w:val="24"/>
          <w:szCs w:val="24"/>
        </w:rPr>
        <w:t xml:space="preserve">%. </w:t>
      </w:r>
      <w:r w:rsidR="00FA2C89">
        <w:rPr>
          <w:rFonts w:ascii="Arial" w:eastAsiaTheme="minorEastAsia" w:hAnsi="Arial" w:cs="Arial"/>
          <w:sz w:val="24"/>
          <w:szCs w:val="24"/>
        </w:rPr>
        <w:t>No obstante</w:t>
      </w:r>
      <w:r w:rsidR="00106CA5">
        <w:rPr>
          <w:rFonts w:ascii="Arial" w:eastAsiaTheme="minorEastAsia" w:hAnsi="Arial" w:cs="Arial"/>
          <w:sz w:val="24"/>
          <w:szCs w:val="24"/>
        </w:rPr>
        <w:t>,</w:t>
      </w:r>
      <w:r w:rsidR="00DB6E60">
        <w:rPr>
          <w:rFonts w:ascii="Arial" w:eastAsiaTheme="minorEastAsia" w:hAnsi="Arial" w:cs="Arial"/>
          <w:sz w:val="24"/>
          <w:szCs w:val="24"/>
        </w:rPr>
        <w:t xml:space="preserve"> los</w:t>
      </w:r>
      <w:r w:rsidR="00606597">
        <w:rPr>
          <w:rFonts w:ascii="Arial" w:eastAsiaTheme="minorEastAsia" w:hAnsi="Arial" w:cs="Arial"/>
          <w:sz w:val="24"/>
          <w:szCs w:val="24"/>
        </w:rPr>
        <w:t xml:space="preserve"> </w:t>
      </w:r>
      <w:r w:rsidR="00F65A30" w:rsidRPr="00F65A30">
        <w:rPr>
          <w:rFonts w:ascii="Arial" w:eastAsiaTheme="minorEastAsia" w:hAnsi="Arial" w:cs="Arial"/>
          <w:sz w:val="24"/>
          <w:szCs w:val="24"/>
        </w:rPr>
        <w:t xml:space="preserve">t-estadísticos </w:t>
      </w:r>
      <w:r w:rsidR="00FA2C89">
        <w:rPr>
          <w:rFonts w:ascii="Arial" w:eastAsiaTheme="minorEastAsia" w:hAnsi="Arial" w:cs="Arial"/>
          <w:sz w:val="24"/>
          <w:szCs w:val="24"/>
        </w:rPr>
        <w:t xml:space="preserve">de </w:t>
      </w:r>
      <w:r w:rsidR="00FA2C89" w:rsidRPr="00FA2C89">
        <w:rPr>
          <w:rFonts w:ascii="Arial" w:eastAsiaTheme="minorEastAsia" w:hAnsi="Arial" w:cs="Arial"/>
          <w:sz w:val="24"/>
          <w:szCs w:val="24"/>
        </w:rPr>
        <w:t xml:space="preserve">las series en primeras diferencias </w:t>
      </w:r>
      <w:r w:rsidR="00F65A30" w:rsidRPr="00F65A30">
        <w:rPr>
          <w:rFonts w:ascii="Arial" w:eastAsiaTheme="minorEastAsia" w:hAnsi="Arial" w:cs="Arial"/>
          <w:sz w:val="24"/>
          <w:szCs w:val="24"/>
        </w:rPr>
        <w:t>son menore</w:t>
      </w:r>
      <w:r w:rsidR="0007380F">
        <w:rPr>
          <w:rFonts w:ascii="Arial" w:eastAsiaTheme="minorEastAsia" w:hAnsi="Arial" w:cs="Arial"/>
          <w:sz w:val="24"/>
          <w:szCs w:val="24"/>
        </w:rPr>
        <w:t>s que los valores críticos al 5</w:t>
      </w:r>
      <w:r w:rsidR="00F65A30" w:rsidRPr="00F65A30">
        <w:rPr>
          <w:rFonts w:ascii="Arial" w:eastAsiaTheme="minorEastAsia" w:hAnsi="Arial" w:cs="Arial"/>
          <w:sz w:val="24"/>
          <w:szCs w:val="24"/>
        </w:rPr>
        <w:t>%</w:t>
      </w:r>
      <w:r w:rsidR="00F65A30">
        <w:rPr>
          <w:rFonts w:ascii="Arial" w:eastAsiaTheme="minorEastAsia" w:hAnsi="Arial" w:cs="Arial"/>
          <w:sz w:val="24"/>
          <w:szCs w:val="24"/>
        </w:rPr>
        <w:t xml:space="preserve">, </w:t>
      </w:r>
      <w:r w:rsidR="00FA2C89">
        <w:rPr>
          <w:rFonts w:ascii="Arial" w:eastAsiaTheme="minorEastAsia" w:hAnsi="Arial" w:cs="Arial"/>
          <w:sz w:val="24"/>
          <w:szCs w:val="24"/>
        </w:rPr>
        <w:t xml:space="preserve">por lo que </w:t>
      </w:r>
      <w:r w:rsidR="00F65A30">
        <w:rPr>
          <w:rFonts w:ascii="Arial" w:eastAsiaTheme="minorEastAsia" w:hAnsi="Arial" w:cs="Arial"/>
          <w:sz w:val="24"/>
          <w:szCs w:val="24"/>
        </w:rPr>
        <w:t>deja de ser</w:t>
      </w:r>
      <w:r w:rsidR="00F12C5E">
        <w:rPr>
          <w:rFonts w:ascii="Arial" w:eastAsiaTheme="minorEastAsia" w:hAnsi="Arial" w:cs="Arial"/>
          <w:sz w:val="24"/>
          <w:szCs w:val="24"/>
        </w:rPr>
        <w:t xml:space="preserve"> factible </w:t>
      </w:r>
      <w:r>
        <w:rPr>
          <w:rFonts w:ascii="Arial" w:eastAsiaTheme="minorEastAsia" w:hAnsi="Arial" w:cs="Arial"/>
          <w:sz w:val="24"/>
          <w:szCs w:val="24"/>
        </w:rPr>
        <w:t>rechazar</w:t>
      </w:r>
      <w:r w:rsidR="00F12C5E">
        <w:rPr>
          <w:rFonts w:ascii="Arial" w:eastAsiaTheme="minorEastAsia" w:hAnsi="Arial" w:cs="Arial"/>
          <w:sz w:val="24"/>
          <w:szCs w:val="24"/>
        </w:rPr>
        <w:t xml:space="preserve"> la hipótesis nula</w:t>
      </w:r>
      <w:r w:rsidR="008C6E53">
        <w:rPr>
          <w:rFonts w:ascii="Arial" w:eastAsiaTheme="minorEastAsia" w:hAnsi="Arial" w:cs="Arial"/>
          <w:sz w:val="24"/>
          <w:szCs w:val="24"/>
        </w:rPr>
        <w:t>.</w:t>
      </w:r>
    </w:p>
    <w:p w:rsidR="00022753" w:rsidRDefault="00022753" w:rsidP="001959F6">
      <w:pPr>
        <w:spacing w:line="240" w:lineRule="auto"/>
        <w:jc w:val="both"/>
        <w:rPr>
          <w:rFonts w:ascii="Arial" w:eastAsiaTheme="minorEastAsia" w:hAnsi="Arial" w:cs="Arial"/>
          <w:sz w:val="24"/>
          <w:szCs w:val="24"/>
        </w:rPr>
      </w:pPr>
    </w:p>
    <w:p w:rsidR="005473B6" w:rsidRDefault="0054202C" w:rsidP="001959F6">
      <w:pPr>
        <w:spacing w:line="240" w:lineRule="auto"/>
        <w:jc w:val="center"/>
        <w:rPr>
          <w:rFonts w:ascii="Arial" w:eastAsiaTheme="minorEastAsia" w:hAnsi="Arial" w:cs="Arial"/>
          <w:sz w:val="24"/>
          <w:szCs w:val="24"/>
        </w:rPr>
      </w:pPr>
      <w:r w:rsidRPr="00B053D7">
        <w:rPr>
          <w:rFonts w:ascii="Arial" w:eastAsiaTheme="minorEastAsia" w:hAnsi="Arial" w:cs="Arial"/>
          <w:sz w:val="24"/>
          <w:szCs w:val="24"/>
        </w:rPr>
        <w:lastRenderedPageBreak/>
        <w:t>T</w:t>
      </w:r>
      <w:r w:rsidR="00B053D7">
        <w:rPr>
          <w:rFonts w:ascii="Arial" w:eastAsiaTheme="minorEastAsia" w:hAnsi="Arial" w:cs="Arial"/>
          <w:sz w:val="24"/>
          <w:szCs w:val="24"/>
        </w:rPr>
        <w:t>ABLA</w:t>
      </w:r>
      <w:r w:rsidR="005473B6" w:rsidRPr="00B053D7">
        <w:rPr>
          <w:rFonts w:ascii="Arial" w:eastAsiaTheme="minorEastAsia" w:hAnsi="Arial" w:cs="Arial"/>
          <w:sz w:val="24"/>
          <w:szCs w:val="24"/>
        </w:rPr>
        <w:t xml:space="preserve"> 4. </w:t>
      </w:r>
      <w:r w:rsidR="00B053D7">
        <w:rPr>
          <w:rFonts w:ascii="Arial" w:eastAsiaTheme="minorEastAsia" w:hAnsi="Arial" w:cs="Arial"/>
          <w:sz w:val="24"/>
          <w:szCs w:val="24"/>
        </w:rPr>
        <w:t>RESULTADOS DE LA PRUEBA KPSS</w:t>
      </w:r>
      <w:r w:rsidR="003F29E7">
        <w:rPr>
          <w:rFonts w:ascii="Arial" w:eastAsiaTheme="minorEastAsia" w:hAnsi="Arial" w:cs="Arial"/>
          <w:sz w:val="24"/>
          <w:szCs w:val="24"/>
        </w:rPr>
        <w:t>.</w:t>
      </w:r>
    </w:p>
    <w:p w:rsidR="008C6E53" w:rsidRPr="00B053D7" w:rsidRDefault="00A473A6" w:rsidP="001959F6">
      <w:pPr>
        <w:spacing w:line="240" w:lineRule="auto"/>
        <w:jc w:val="both"/>
        <w:rPr>
          <w:rFonts w:ascii="Arial" w:eastAsiaTheme="minorEastAsia" w:hAnsi="Arial" w:cs="Arial"/>
          <w:sz w:val="20"/>
          <w:szCs w:val="20"/>
        </w:rPr>
      </w:pPr>
      <w:r w:rsidRPr="00A473A6">
        <w:rPr>
          <w:noProof/>
          <w:lang w:eastAsia="es-ES"/>
        </w:rPr>
        <w:drawing>
          <wp:inline distT="0" distB="0" distL="0" distR="0">
            <wp:extent cx="5400040" cy="1744517"/>
            <wp:effectExtent l="0" t="0" r="0"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1744517"/>
                    </a:xfrm>
                    <a:prstGeom prst="rect">
                      <a:avLst/>
                    </a:prstGeom>
                    <a:noFill/>
                    <a:ln>
                      <a:noFill/>
                    </a:ln>
                  </pic:spPr>
                </pic:pic>
              </a:graphicData>
            </a:graphic>
          </wp:inline>
        </w:drawing>
      </w:r>
      <w:r w:rsidR="00B053D7" w:rsidRPr="00B053D7">
        <w:rPr>
          <w:rFonts w:ascii="Arial" w:eastAsiaTheme="minorEastAsia" w:hAnsi="Arial" w:cs="Arial"/>
          <w:sz w:val="20"/>
          <w:szCs w:val="20"/>
        </w:rPr>
        <w:t>Fuente: elaboració</w:t>
      </w:r>
      <w:r w:rsidR="00012C11">
        <w:rPr>
          <w:rFonts w:ascii="Arial" w:eastAsiaTheme="minorEastAsia" w:hAnsi="Arial" w:cs="Arial"/>
          <w:sz w:val="20"/>
          <w:szCs w:val="20"/>
        </w:rPr>
        <w:t>n del autor con Eviews9</w:t>
      </w:r>
    </w:p>
    <w:p w:rsidR="008C6E53" w:rsidRDefault="00FA2C8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En suma, l</w:t>
      </w:r>
      <w:r w:rsidR="00146726">
        <w:rPr>
          <w:rFonts w:ascii="Arial" w:eastAsiaTheme="minorEastAsia" w:hAnsi="Arial" w:cs="Arial"/>
          <w:sz w:val="24"/>
          <w:szCs w:val="24"/>
        </w:rPr>
        <w:t>os resultado</w:t>
      </w:r>
      <w:r w:rsidR="00146726" w:rsidRPr="00146726">
        <w:rPr>
          <w:rFonts w:ascii="Arial" w:eastAsiaTheme="minorEastAsia" w:hAnsi="Arial" w:cs="Arial"/>
          <w:sz w:val="24"/>
          <w:szCs w:val="24"/>
        </w:rPr>
        <w:t xml:space="preserve">s </w:t>
      </w:r>
      <w:r>
        <w:rPr>
          <w:rFonts w:ascii="Arial" w:eastAsiaTheme="minorEastAsia" w:hAnsi="Arial" w:cs="Arial"/>
          <w:sz w:val="24"/>
          <w:szCs w:val="24"/>
        </w:rPr>
        <w:t xml:space="preserve">obtenidos apoyan la hipótesis de que </w:t>
      </w:r>
      <w:r w:rsidR="00146726">
        <w:rPr>
          <w:rFonts w:ascii="Arial" w:eastAsiaTheme="minorEastAsia" w:hAnsi="Arial" w:cs="Arial"/>
          <w:sz w:val="24"/>
          <w:szCs w:val="24"/>
        </w:rPr>
        <w:t xml:space="preserve">las cuatro </w:t>
      </w:r>
      <w:r>
        <w:rPr>
          <w:rFonts w:ascii="Arial" w:eastAsiaTheme="minorEastAsia" w:hAnsi="Arial" w:cs="Arial"/>
          <w:sz w:val="24"/>
          <w:szCs w:val="24"/>
        </w:rPr>
        <w:t>series</w:t>
      </w:r>
      <w:r w:rsidR="00146726">
        <w:rPr>
          <w:rFonts w:ascii="Arial" w:eastAsiaTheme="minorEastAsia" w:hAnsi="Arial" w:cs="Arial"/>
          <w:sz w:val="24"/>
          <w:szCs w:val="24"/>
        </w:rPr>
        <w:t xml:space="preserve"> en nivel son no estacionarias e integrad</w:t>
      </w:r>
      <w:r>
        <w:rPr>
          <w:rFonts w:ascii="Arial" w:eastAsiaTheme="minorEastAsia" w:hAnsi="Arial" w:cs="Arial"/>
          <w:sz w:val="24"/>
          <w:szCs w:val="24"/>
        </w:rPr>
        <w:t>as de orden I(1).</w:t>
      </w:r>
      <w:r w:rsidR="00860EF1">
        <w:rPr>
          <w:rFonts w:ascii="Arial" w:eastAsiaTheme="minorEastAsia" w:hAnsi="Arial" w:cs="Arial"/>
          <w:sz w:val="24"/>
          <w:szCs w:val="24"/>
        </w:rPr>
        <w:t>Así pues, en el siguiente epígrafe se analiza la cointegración entre las series del modelo</w:t>
      </w:r>
      <w:r>
        <w:rPr>
          <w:rFonts w:ascii="Arial" w:eastAsiaTheme="minorEastAsia" w:hAnsi="Arial" w:cs="Arial"/>
          <w:sz w:val="24"/>
          <w:szCs w:val="24"/>
        </w:rPr>
        <w:t xml:space="preserve">.  </w:t>
      </w:r>
    </w:p>
    <w:p w:rsidR="00F81D37" w:rsidRPr="00B053D7" w:rsidRDefault="00563A30" w:rsidP="001959F6">
      <w:pPr>
        <w:spacing w:line="240" w:lineRule="auto"/>
        <w:jc w:val="both"/>
        <w:rPr>
          <w:rFonts w:ascii="Arial" w:eastAsiaTheme="minorEastAsia" w:hAnsi="Arial" w:cs="Arial"/>
          <w:sz w:val="24"/>
          <w:szCs w:val="24"/>
        </w:rPr>
      </w:pPr>
      <w:r w:rsidRPr="00B053D7">
        <w:rPr>
          <w:rFonts w:ascii="Arial" w:eastAsiaTheme="minorEastAsia" w:hAnsi="Arial" w:cs="Arial"/>
          <w:sz w:val="24"/>
          <w:szCs w:val="24"/>
        </w:rPr>
        <w:t>4</w:t>
      </w:r>
      <w:r w:rsidR="00F81D37" w:rsidRPr="00B053D7">
        <w:rPr>
          <w:rFonts w:ascii="Arial" w:eastAsiaTheme="minorEastAsia" w:hAnsi="Arial" w:cs="Arial"/>
          <w:sz w:val="24"/>
          <w:szCs w:val="24"/>
        </w:rPr>
        <w:t>.</w:t>
      </w:r>
      <w:r w:rsidR="00DB6E60">
        <w:rPr>
          <w:rFonts w:ascii="Arial" w:eastAsiaTheme="minorEastAsia" w:hAnsi="Arial" w:cs="Arial"/>
          <w:sz w:val="24"/>
          <w:szCs w:val="24"/>
        </w:rPr>
        <w:t>3</w:t>
      </w:r>
      <w:r w:rsidR="00F81D37" w:rsidRPr="00B053D7">
        <w:rPr>
          <w:rFonts w:ascii="Arial" w:eastAsiaTheme="minorEastAsia" w:hAnsi="Arial" w:cs="Arial"/>
          <w:sz w:val="24"/>
          <w:szCs w:val="24"/>
        </w:rPr>
        <w:t xml:space="preserve">. </w:t>
      </w:r>
      <w:r w:rsidR="00B053D7" w:rsidRPr="00B053D7">
        <w:rPr>
          <w:rFonts w:ascii="Arial" w:eastAsiaTheme="minorEastAsia" w:hAnsi="Arial" w:cs="Arial"/>
          <w:sz w:val="24"/>
          <w:szCs w:val="24"/>
        </w:rPr>
        <w:t>ANÁLISIS DE COINTEGRACIÓN</w:t>
      </w:r>
      <w:r w:rsidR="003F29E7">
        <w:rPr>
          <w:rFonts w:ascii="Arial" w:eastAsiaTheme="minorEastAsia" w:hAnsi="Arial" w:cs="Arial"/>
          <w:sz w:val="24"/>
          <w:szCs w:val="24"/>
        </w:rPr>
        <w:t>.</w:t>
      </w:r>
    </w:p>
    <w:p w:rsidR="009503ED" w:rsidRPr="0028756A" w:rsidRDefault="00146726" w:rsidP="001959F6">
      <w:pPr>
        <w:spacing w:line="240" w:lineRule="auto"/>
        <w:ind w:right="-1"/>
        <w:jc w:val="both"/>
        <w:rPr>
          <w:rFonts w:ascii="Arial" w:eastAsiaTheme="minorEastAsia" w:hAnsi="Arial" w:cs="Arial"/>
          <w:sz w:val="24"/>
          <w:szCs w:val="24"/>
        </w:rPr>
      </w:pPr>
      <w:r>
        <w:rPr>
          <w:rFonts w:ascii="Arial" w:eastAsiaTheme="minorEastAsia" w:hAnsi="Arial" w:cs="Arial"/>
          <w:sz w:val="24"/>
          <w:szCs w:val="24"/>
        </w:rPr>
        <w:t xml:space="preserve">Tras </w:t>
      </w:r>
      <w:r w:rsidR="00BA02CF">
        <w:rPr>
          <w:rFonts w:ascii="Arial" w:eastAsiaTheme="minorEastAsia" w:hAnsi="Arial" w:cs="Arial"/>
          <w:sz w:val="24"/>
          <w:szCs w:val="24"/>
        </w:rPr>
        <w:t>verificarse</w:t>
      </w:r>
      <w:r>
        <w:rPr>
          <w:rFonts w:ascii="Arial" w:eastAsiaTheme="minorEastAsia" w:hAnsi="Arial" w:cs="Arial"/>
          <w:sz w:val="24"/>
          <w:szCs w:val="24"/>
        </w:rPr>
        <w:t xml:space="preserve"> que</w:t>
      </w:r>
      <w:r w:rsidR="00E3669D" w:rsidRPr="0028756A">
        <w:rPr>
          <w:rFonts w:ascii="Arial" w:eastAsiaTheme="minorEastAsia" w:hAnsi="Arial" w:cs="Arial"/>
          <w:sz w:val="24"/>
          <w:szCs w:val="24"/>
        </w:rPr>
        <w:t xml:space="preserve"> la series del modelo en nivel son no estacionaras e integradas de orden I(1), se procede al análisi</w:t>
      </w:r>
      <w:r w:rsidR="00D92DC5" w:rsidRPr="0028756A">
        <w:rPr>
          <w:rFonts w:ascii="Arial" w:eastAsiaTheme="minorEastAsia" w:hAnsi="Arial" w:cs="Arial"/>
          <w:sz w:val="24"/>
          <w:szCs w:val="24"/>
        </w:rPr>
        <w:t>s de cointegración; a</w:t>
      </w:r>
      <w:r w:rsidR="00E3669D" w:rsidRPr="0028756A">
        <w:rPr>
          <w:rFonts w:ascii="Arial" w:eastAsiaTheme="minorEastAsia" w:hAnsi="Arial" w:cs="Arial"/>
          <w:sz w:val="24"/>
          <w:szCs w:val="24"/>
        </w:rPr>
        <w:t xml:space="preserve"> este objeto se aplica el procedimiento multivariado de Johansen</w:t>
      </w:r>
      <w:r w:rsidR="00D92DC5" w:rsidRPr="0028756A">
        <w:rPr>
          <w:rFonts w:ascii="Arial" w:eastAsiaTheme="minorEastAsia" w:hAnsi="Arial" w:cs="Arial"/>
          <w:sz w:val="24"/>
          <w:szCs w:val="24"/>
        </w:rPr>
        <w:t>. No obstante, es impor</w:t>
      </w:r>
      <w:r w:rsidR="007E32C4">
        <w:rPr>
          <w:rFonts w:ascii="Arial" w:eastAsiaTheme="minorEastAsia" w:hAnsi="Arial" w:cs="Arial"/>
          <w:sz w:val="24"/>
          <w:szCs w:val="24"/>
        </w:rPr>
        <w:t>tante remarcar</w:t>
      </w:r>
      <w:r w:rsidR="00E872F9">
        <w:rPr>
          <w:rFonts w:ascii="Arial" w:eastAsiaTheme="minorEastAsia" w:hAnsi="Arial" w:cs="Arial"/>
          <w:sz w:val="24"/>
          <w:szCs w:val="24"/>
        </w:rPr>
        <w:t xml:space="preserve">, </w:t>
      </w:r>
      <w:r w:rsidR="007E32C4">
        <w:rPr>
          <w:rFonts w:ascii="Arial" w:eastAsiaTheme="minorEastAsia" w:hAnsi="Arial" w:cs="Arial"/>
          <w:sz w:val="24"/>
          <w:szCs w:val="24"/>
        </w:rPr>
        <w:t>primeramente</w:t>
      </w:r>
      <w:r w:rsidR="00E872F9">
        <w:rPr>
          <w:rFonts w:ascii="Arial" w:eastAsiaTheme="minorEastAsia" w:hAnsi="Arial" w:cs="Arial"/>
          <w:sz w:val="24"/>
          <w:szCs w:val="24"/>
        </w:rPr>
        <w:t>,</w:t>
      </w:r>
      <w:r w:rsidR="007E32C4">
        <w:rPr>
          <w:rFonts w:ascii="Arial" w:eastAsiaTheme="minorEastAsia" w:hAnsi="Arial" w:cs="Arial"/>
          <w:sz w:val="24"/>
          <w:szCs w:val="24"/>
        </w:rPr>
        <w:t xml:space="preserve"> que </w:t>
      </w:r>
      <w:r w:rsidR="00D92DC5" w:rsidRPr="0028756A">
        <w:rPr>
          <w:rFonts w:ascii="Arial" w:eastAsiaTheme="minorEastAsia" w:hAnsi="Arial" w:cs="Arial"/>
          <w:sz w:val="24"/>
          <w:szCs w:val="24"/>
        </w:rPr>
        <w:t>como corolario de las fuertes devaluaci</w:t>
      </w:r>
      <w:r w:rsidR="003E281A" w:rsidRPr="0028756A">
        <w:rPr>
          <w:rFonts w:ascii="Arial" w:eastAsiaTheme="minorEastAsia" w:hAnsi="Arial" w:cs="Arial"/>
          <w:sz w:val="24"/>
          <w:szCs w:val="24"/>
        </w:rPr>
        <w:t>ones</w:t>
      </w:r>
      <w:r w:rsidR="00606597">
        <w:rPr>
          <w:rFonts w:ascii="Arial" w:eastAsiaTheme="minorEastAsia" w:hAnsi="Arial" w:cs="Arial"/>
          <w:sz w:val="24"/>
          <w:szCs w:val="24"/>
        </w:rPr>
        <w:t xml:space="preserve"> </w:t>
      </w:r>
      <w:r w:rsidR="00C9630E">
        <w:rPr>
          <w:rFonts w:ascii="Arial" w:eastAsiaTheme="minorEastAsia" w:hAnsi="Arial" w:cs="Arial"/>
          <w:sz w:val="24"/>
          <w:szCs w:val="24"/>
        </w:rPr>
        <w:t>que experiment</w:t>
      </w:r>
      <w:r w:rsidR="00112744">
        <w:rPr>
          <w:rFonts w:ascii="Arial" w:eastAsiaTheme="minorEastAsia" w:hAnsi="Arial" w:cs="Arial"/>
          <w:sz w:val="24"/>
          <w:szCs w:val="24"/>
        </w:rPr>
        <w:t>ó</w:t>
      </w:r>
      <w:r w:rsidR="00D92DC5" w:rsidRPr="0028756A">
        <w:rPr>
          <w:rFonts w:ascii="Arial" w:eastAsiaTheme="minorEastAsia" w:hAnsi="Arial" w:cs="Arial"/>
          <w:sz w:val="24"/>
          <w:szCs w:val="24"/>
        </w:rPr>
        <w:t xml:space="preserve"> el peso mexicano en los años 1976, 1982 y 1994, se introducen en el modelo tres variables </w:t>
      </w:r>
      <w:r w:rsidR="00D92DC5" w:rsidRPr="0028756A">
        <w:rPr>
          <w:rFonts w:ascii="Arial" w:eastAsiaTheme="minorEastAsia" w:hAnsi="Arial" w:cs="Arial"/>
          <w:i/>
          <w:sz w:val="24"/>
          <w:szCs w:val="24"/>
        </w:rPr>
        <w:t>dummy</w:t>
      </w:r>
      <w:r w:rsidR="00D92DC5" w:rsidRPr="0028756A">
        <w:rPr>
          <w:rFonts w:ascii="Arial" w:eastAsiaTheme="minorEastAsia" w:hAnsi="Arial" w:cs="Arial"/>
          <w:sz w:val="24"/>
          <w:szCs w:val="24"/>
        </w:rPr>
        <w:t xml:space="preserve"> (1976=1; 1982=1; 1994=1) a fin de que </w:t>
      </w:r>
      <w:r w:rsidR="00E872F9">
        <w:rPr>
          <w:rFonts w:ascii="Arial" w:eastAsiaTheme="minorEastAsia" w:hAnsi="Arial" w:cs="Arial"/>
          <w:sz w:val="24"/>
          <w:szCs w:val="24"/>
        </w:rPr>
        <w:t>el modelo</w:t>
      </w:r>
      <w:r w:rsidR="00606597">
        <w:rPr>
          <w:rFonts w:ascii="Arial" w:eastAsiaTheme="minorEastAsia" w:hAnsi="Arial" w:cs="Arial"/>
          <w:sz w:val="24"/>
          <w:szCs w:val="24"/>
        </w:rPr>
        <w:t xml:space="preserve"> </w:t>
      </w:r>
      <w:r w:rsidR="00DB6E60">
        <w:rPr>
          <w:rFonts w:ascii="Arial" w:eastAsiaTheme="minorEastAsia" w:hAnsi="Arial" w:cs="Arial"/>
          <w:sz w:val="24"/>
          <w:szCs w:val="24"/>
        </w:rPr>
        <w:t xml:space="preserve">VAR </w:t>
      </w:r>
      <w:r w:rsidR="00D92DC5" w:rsidRPr="0028756A">
        <w:rPr>
          <w:rFonts w:ascii="Arial" w:eastAsiaTheme="minorEastAsia" w:hAnsi="Arial" w:cs="Arial"/>
          <w:sz w:val="24"/>
          <w:szCs w:val="24"/>
        </w:rPr>
        <w:t xml:space="preserve">capte </w:t>
      </w:r>
      <w:r w:rsidR="00106CA5">
        <w:rPr>
          <w:rFonts w:ascii="Arial" w:eastAsiaTheme="minorEastAsia" w:hAnsi="Arial" w:cs="Arial"/>
          <w:sz w:val="24"/>
          <w:szCs w:val="24"/>
        </w:rPr>
        <w:t>sus</w:t>
      </w:r>
      <w:r w:rsidR="00D92DC5" w:rsidRPr="0028756A">
        <w:rPr>
          <w:rFonts w:ascii="Arial" w:eastAsiaTheme="minorEastAsia" w:hAnsi="Arial" w:cs="Arial"/>
          <w:sz w:val="24"/>
          <w:szCs w:val="24"/>
        </w:rPr>
        <w:t xml:space="preserve"> efectos. </w:t>
      </w:r>
    </w:p>
    <w:p w:rsidR="00E3669D" w:rsidRPr="0028756A" w:rsidRDefault="00D92DC5" w:rsidP="001959F6">
      <w:pPr>
        <w:spacing w:line="240" w:lineRule="auto"/>
        <w:ind w:right="-1"/>
        <w:jc w:val="both"/>
        <w:rPr>
          <w:rFonts w:ascii="Arial" w:eastAsiaTheme="minorEastAsia" w:hAnsi="Arial" w:cs="Arial"/>
          <w:sz w:val="24"/>
          <w:szCs w:val="24"/>
        </w:rPr>
      </w:pPr>
      <w:r w:rsidRPr="0028756A">
        <w:rPr>
          <w:rFonts w:ascii="Arial" w:eastAsiaTheme="minorEastAsia" w:hAnsi="Arial" w:cs="Arial"/>
          <w:sz w:val="24"/>
          <w:szCs w:val="24"/>
        </w:rPr>
        <w:t xml:space="preserve">En segundo término, </w:t>
      </w:r>
      <w:r w:rsidR="009503ED" w:rsidRPr="0028756A">
        <w:rPr>
          <w:rFonts w:ascii="Arial" w:eastAsiaTheme="minorEastAsia" w:hAnsi="Arial" w:cs="Arial"/>
          <w:sz w:val="24"/>
          <w:szCs w:val="24"/>
        </w:rPr>
        <w:t xml:space="preserve">los criterios de información de </w:t>
      </w:r>
      <w:r w:rsidR="009503ED" w:rsidRPr="0028756A">
        <w:rPr>
          <w:rFonts w:ascii="Arial" w:eastAsiaTheme="minorEastAsia" w:hAnsi="Arial" w:cs="Arial"/>
          <w:i/>
          <w:sz w:val="24"/>
          <w:szCs w:val="24"/>
        </w:rPr>
        <w:t>Akaike</w:t>
      </w:r>
      <w:r w:rsidR="009503ED" w:rsidRPr="0028756A">
        <w:rPr>
          <w:rFonts w:ascii="Arial" w:eastAsiaTheme="minorEastAsia" w:hAnsi="Arial" w:cs="Arial"/>
          <w:sz w:val="24"/>
          <w:szCs w:val="24"/>
        </w:rPr>
        <w:t xml:space="preserve"> (AIC), </w:t>
      </w:r>
      <w:r w:rsidR="009503ED" w:rsidRPr="0028756A">
        <w:rPr>
          <w:rFonts w:ascii="Arial" w:eastAsiaTheme="minorEastAsia" w:hAnsi="Arial" w:cs="Arial"/>
          <w:i/>
          <w:sz w:val="24"/>
          <w:szCs w:val="24"/>
        </w:rPr>
        <w:t>Schwarz</w:t>
      </w:r>
      <w:r w:rsidR="009503ED" w:rsidRPr="0028756A">
        <w:rPr>
          <w:rFonts w:ascii="Arial" w:eastAsiaTheme="minorEastAsia" w:hAnsi="Arial" w:cs="Arial"/>
          <w:sz w:val="24"/>
          <w:szCs w:val="24"/>
        </w:rPr>
        <w:t xml:space="preserve"> (SC), </w:t>
      </w:r>
      <w:r w:rsidR="009503ED" w:rsidRPr="0028756A">
        <w:rPr>
          <w:rFonts w:ascii="Arial" w:eastAsiaTheme="minorEastAsia" w:hAnsi="Arial" w:cs="Arial"/>
          <w:i/>
          <w:sz w:val="24"/>
          <w:szCs w:val="24"/>
        </w:rPr>
        <w:t>Hannah-Quinn</w:t>
      </w:r>
      <w:r w:rsidR="009503ED" w:rsidRPr="0028756A">
        <w:rPr>
          <w:rFonts w:ascii="Arial" w:eastAsiaTheme="minorEastAsia" w:hAnsi="Arial" w:cs="Arial"/>
          <w:sz w:val="24"/>
          <w:szCs w:val="24"/>
        </w:rPr>
        <w:t xml:space="preserve"> (HQ) y la </w:t>
      </w:r>
      <w:r w:rsidR="009503ED" w:rsidRPr="0028756A">
        <w:rPr>
          <w:rFonts w:ascii="Arial" w:eastAsiaTheme="minorEastAsia" w:hAnsi="Arial" w:cs="Arial"/>
          <w:i/>
          <w:sz w:val="24"/>
          <w:szCs w:val="24"/>
        </w:rPr>
        <w:t>prueba de error de predicción final</w:t>
      </w:r>
      <w:r w:rsidR="009503ED" w:rsidRPr="0028756A">
        <w:rPr>
          <w:rFonts w:ascii="Arial" w:eastAsiaTheme="minorEastAsia" w:hAnsi="Arial" w:cs="Arial"/>
          <w:sz w:val="24"/>
          <w:szCs w:val="24"/>
        </w:rPr>
        <w:t xml:space="preserve"> (FPE) especificaron que el número óptimo de retardos para el modelo VAR es tres. Más concretamente: se tiene un modelo VAR de orden tres, en adelante, VAR(3), el cual se expresa como:</w:t>
      </w:r>
    </w:p>
    <w:p w:rsidR="000058A2" w:rsidRPr="0028756A" w:rsidRDefault="0091702C" w:rsidP="001959F6">
      <w:pPr>
        <w:spacing w:line="240" w:lineRule="auto"/>
        <w:ind w:right="-1"/>
        <w:jc w:val="both"/>
        <w:rPr>
          <w:oMath/>
          <w:rFonts w:ascii="Cambria Math" w:eastAsiaTheme="minorEastAsia" w:hAnsi="Cambria Math" w:cs="Arial"/>
          <w:sz w:val="24"/>
          <w:szCs w:val="24"/>
        </w:rPr>
      </w:pPr>
      <m:oMathPara>
        <m:oMathParaPr>
          <m:jc m:val="right"/>
        </m:oMathPara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1</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t-1</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A</m:t>
              </m:r>
            </m:e>
            <m:sub>
              <m:r>
                <w:rPr>
                  <w:rFonts w:ascii="Cambria Math" w:eastAsiaTheme="minorEastAsia" w:hAnsi="Cambria Math" w:cs="Arial"/>
                  <w:sz w:val="24"/>
                  <w:szCs w:val="24"/>
                </w:rPr>
                <m:t>ρ</m:t>
              </m:r>
            </m:sub>
          </m:sSub>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t-ρ</m:t>
              </m:r>
            </m:sub>
          </m:sSub>
          <m:r>
            <w:rPr>
              <w:rFonts w:ascii="Cambria Math" w:eastAsiaTheme="minorEastAsia" w:hAnsi="Cambria Math" w:cs="Arial"/>
              <w:sz w:val="24"/>
              <w:szCs w:val="24"/>
            </w:rPr>
            <m:t>+B</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μ</m:t>
              </m:r>
            </m:e>
            <m:sub>
              <m:r>
                <w:rPr>
                  <w:rFonts w:ascii="Cambria Math" w:eastAsiaTheme="minorEastAsia" w:hAnsi="Cambria Math" w:cs="Arial"/>
                  <w:sz w:val="24"/>
                  <w:szCs w:val="24"/>
                </w:rPr>
                <m:t>t</m:t>
              </m:r>
            </m:sub>
          </m:sSub>
          <m:r>
            <w:rPr>
              <w:rFonts w:ascii="Cambria Math" w:eastAsiaTheme="minorEastAsia" w:hAnsi="Cambria Math" w:cs="Arial"/>
              <w:sz w:val="24"/>
              <w:szCs w:val="24"/>
            </w:rPr>
            <m:t xml:space="preserve">                                  </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25</m:t>
              </m:r>
            </m:e>
          </m:d>
        </m:oMath>
      </m:oMathPara>
    </w:p>
    <w:p w:rsidR="000058A2" w:rsidRPr="0028756A" w:rsidRDefault="000058A2"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Donde:</w:t>
      </w:r>
    </w:p>
    <w:p w:rsidR="000058A2" w:rsidRPr="0028756A"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r>
          <w:rPr>
            <w:rFonts w:ascii="Cambria Math" w:eastAsiaTheme="minorEastAsia" w:hAnsi="Cambria Math" w:cs="Arial"/>
            <w:sz w:val="24"/>
            <w:szCs w:val="24"/>
          </w:rPr>
          <m:t>=</m:t>
        </m:r>
      </m:oMath>
      <w:r w:rsidR="000058A2" w:rsidRPr="0028756A">
        <w:rPr>
          <w:rFonts w:ascii="Arial" w:eastAsiaTheme="minorEastAsia" w:hAnsi="Arial" w:cs="Arial"/>
          <w:sz w:val="24"/>
          <w:szCs w:val="24"/>
        </w:rPr>
        <w:t>vector (4x1) de variables endógenas integradas de orden I(1).</w:t>
      </w:r>
    </w:p>
    <w:p w:rsidR="000058A2" w:rsidRPr="0028756A" w:rsidRDefault="000058A2"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A y B = matr</w:t>
      </w:r>
      <w:r w:rsidR="00E3669D" w:rsidRPr="0028756A">
        <w:rPr>
          <w:rFonts w:ascii="Arial" w:eastAsiaTheme="minorEastAsia" w:hAnsi="Arial" w:cs="Arial"/>
          <w:sz w:val="24"/>
          <w:szCs w:val="24"/>
        </w:rPr>
        <w:t>ices de coeficientes a estimar</w:t>
      </w:r>
      <w:r w:rsidR="009503ED" w:rsidRPr="0028756A">
        <w:rPr>
          <w:rFonts w:ascii="Arial" w:eastAsiaTheme="minorEastAsia" w:hAnsi="Arial" w:cs="Arial"/>
          <w:sz w:val="24"/>
          <w:szCs w:val="24"/>
        </w:rPr>
        <w:t>.</w:t>
      </w:r>
    </w:p>
    <w:p w:rsidR="00E3669D" w:rsidRPr="0028756A" w:rsidRDefault="000058A2"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ρ</w:t>
      </w:r>
      <w:r w:rsidR="00E3669D" w:rsidRPr="0028756A">
        <w:rPr>
          <w:rFonts w:ascii="Arial" w:eastAsiaTheme="minorEastAsia" w:hAnsi="Arial" w:cs="Arial"/>
          <w:sz w:val="24"/>
          <w:szCs w:val="24"/>
        </w:rPr>
        <w:t xml:space="preserve"> =</w:t>
      </w:r>
      <w:r w:rsidRPr="0028756A">
        <w:rPr>
          <w:rFonts w:ascii="Arial" w:eastAsiaTheme="minorEastAsia" w:hAnsi="Arial" w:cs="Arial"/>
          <w:sz w:val="24"/>
          <w:szCs w:val="24"/>
        </w:rPr>
        <w:t xml:space="preserve"> número de retardos del VAR(3)</w:t>
      </w:r>
      <w:r w:rsidR="009503ED" w:rsidRPr="0028756A">
        <w:rPr>
          <w:rFonts w:ascii="Arial" w:eastAsiaTheme="minorEastAsia" w:hAnsi="Arial" w:cs="Arial"/>
          <w:sz w:val="24"/>
          <w:szCs w:val="24"/>
        </w:rPr>
        <w:t>.</w:t>
      </w:r>
    </w:p>
    <w:p w:rsidR="0043173A" w:rsidRPr="0028756A" w:rsidRDefault="0091702C" w:rsidP="001959F6">
      <w:pPr>
        <w:spacing w:line="240" w:lineRule="auto"/>
        <w:jc w:val="both"/>
        <w:rPr>
          <w:rFonts w:ascii="Arial" w:eastAsiaTheme="minorEastAsia" w:hAnsi="Arial" w:cs="Arial"/>
          <w:sz w:val="24"/>
          <w:szCs w:val="24"/>
        </w:rPr>
      </w:pPr>
      <m:oMath>
        <m:sSub>
          <m:sSubPr>
            <m:ctrlPr>
              <w:rPr>
                <w:rFonts w:ascii="Cambria Math" w:eastAsiaTheme="minorEastAsia" w:hAnsi="Cambria Math" w:cs="Arial"/>
                <w:i/>
                <w:sz w:val="24"/>
                <w:szCs w:val="24"/>
              </w:rPr>
            </m:ctrlPr>
          </m:sSubPr>
          <m:e>
            <m:r>
              <w:rPr>
                <w:rFonts w:ascii="Cambria Math" w:eastAsiaTheme="minorEastAsia" w:hAnsi="Cambria Math" w:cs="Arial"/>
                <w:sz w:val="24"/>
                <w:szCs w:val="24"/>
              </w:rPr>
              <m:t>X</m:t>
            </m:r>
          </m:e>
          <m:sub>
            <m:r>
              <w:rPr>
                <w:rFonts w:ascii="Cambria Math" w:eastAsiaTheme="minorEastAsia" w:hAnsi="Cambria Math" w:cs="Arial"/>
                <w:sz w:val="24"/>
                <w:szCs w:val="24"/>
              </w:rPr>
              <m:t>t</m:t>
            </m:r>
          </m:sub>
        </m:sSub>
      </m:oMath>
      <w:r w:rsidR="00E3669D" w:rsidRPr="0028756A">
        <w:rPr>
          <w:rFonts w:ascii="Arial" w:eastAsiaTheme="minorEastAsia" w:hAnsi="Arial" w:cs="Arial"/>
          <w:sz w:val="24"/>
          <w:szCs w:val="24"/>
        </w:rPr>
        <w:t xml:space="preserve">= </w:t>
      </w:r>
      <w:r w:rsidR="000058A2" w:rsidRPr="0028756A">
        <w:rPr>
          <w:rFonts w:ascii="Arial" w:eastAsiaTheme="minorEastAsia" w:hAnsi="Arial" w:cs="Arial"/>
          <w:sz w:val="24"/>
          <w:szCs w:val="24"/>
        </w:rPr>
        <w:t xml:space="preserve">vector de variables exógenas (constante y </w:t>
      </w:r>
      <w:r w:rsidR="000058A2" w:rsidRPr="0028756A">
        <w:rPr>
          <w:rFonts w:ascii="Arial" w:eastAsiaTheme="minorEastAsia" w:hAnsi="Arial" w:cs="Arial"/>
          <w:i/>
          <w:sz w:val="24"/>
          <w:szCs w:val="24"/>
        </w:rPr>
        <w:t>dummy</w:t>
      </w:r>
      <w:r w:rsidR="000058A2" w:rsidRPr="0028756A">
        <w:rPr>
          <w:rFonts w:ascii="Arial" w:eastAsiaTheme="minorEastAsia" w:hAnsi="Arial" w:cs="Arial"/>
          <w:sz w:val="24"/>
          <w:szCs w:val="24"/>
        </w:rPr>
        <w:t>).</w:t>
      </w:r>
    </w:p>
    <w:p w:rsidR="00F313EB" w:rsidRDefault="005509F7"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En tercer término, el diagnóstico del VAR(3) indica ausencia de autocorrelación y heteroscedasticidad; asimismo, los errores se dis</w:t>
      </w:r>
      <w:r w:rsidR="00106CA5">
        <w:rPr>
          <w:rFonts w:ascii="Arial" w:eastAsiaTheme="minorEastAsia" w:hAnsi="Arial" w:cs="Arial"/>
          <w:sz w:val="24"/>
          <w:szCs w:val="24"/>
        </w:rPr>
        <w:t xml:space="preserve">tribuyen normalmente (ver tabla </w:t>
      </w:r>
      <w:r w:rsidRPr="0028756A">
        <w:rPr>
          <w:rFonts w:ascii="Arial" w:eastAsiaTheme="minorEastAsia" w:hAnsi="Arial" w:cs="Arial"/>
          <w:sz w:val="24"/>
          <w:szCs w:val="24"/>
        </w:rPr>
        <w:t xml:space="preserve">5). </w:t>
      </w:r>
      <w:r w:rsidR="00E872F9">
        <w:rPr>
          <w:rFonts w:ascii="Arial" w:eastAsiaTheme="minorEastAsia" w:hAnsi="Arial" w:cs="Arial"/>
          <w:sz w:val="24"/>
          <w:szCs w:val="24"/>
        </w:rPr>
        <w:t>E</w:t>
      </w:r>
      <w:r w:rsidRPr="0028756A">
        <w:rPr>
          <w:rFonts w:ascii="Arial" w:eastAsiaTheme="minorEastAsia" w:hAnsi="Arial" w:cs="Arial"/>
          <w:sz w:val="24"/>
          <w:szCs w:val="24"/>
        </w:rPr>
        <w:t>l VAR(3) satisface</w:t>
      </w:r>
      <w:r w:rsidR="00E872F9">
        <w:rPr>
          <w:rFonts w:ascii="Arial" w:eastAsiaTheme="minorEastAsia" w:hAnsi="Arial" w:cs="Arial"/>
          <w:sz w:val="24"/>
          <w:szCs w:val="24"/>
        </w:rPr>
        <w:t>, en definitiva,</w:t>
      </w:r>
      <w:r w:rsidR="00606597">
        <w:rPr>
          <w:rFonts w:ascii="Arial" w:eastAsiaTheme="minorEastAsia" w:hAnsi="Arial" w:cs="Arial"/>
          <w:sz w:val="24"/>
          <w:szCs w:val="24"/>
        </w:rPr>
        <w:t xml:space="preserve"> </w:t>
      </w:r>
      <w:r w:rsidRPr="0028756A">
        <w:rPr>
          <w:rFonts w:ascii="Arial" w:eastAsiaTheme="minorEastAsia" w:hAnsi="Arial" w:cs="Arial"/>
          <w:sz w:val="24"/>
          <w:szCs w:val="24"/>
        </w:rPr>
        <w:t>los supuestos básico</w:t>
      </w:r>
      <w:r w:rsidR="00BE5774">
        <w:rPr>
          <w:rFonts w:ascii="Arial" w:eastAsiaTheme="minorEastAsia" w:hAnsi="Arial" w:cs="Arial"/>
          <w:sz w:val="24"/>
          <w:szCs w:val="24"/>
        </w:rPr>
        <w:t xml:space="preserve">s. </w:t>
      </w:r>
    </w:p>
    <w:p w:rsidR="00DB6E60" w:rsidRDefault="00DB6E60" w:rsidP="001959F6">
      <w:pPr>
        <w:spacing w:line="240" w:lineRule="auto"/>
        <w:jc w:val="both"/>
        <w:rPr>
          <w:rFonts w:ascii="Arial" w:eastAsiaTheme="minorEastAsia" w:hAnsi="Arial" w:cs="Arial"/>
          <w:sz w:val="24"/>
          <w:szCs w:val="24"/>
        </w:rPr>
      </w:pPr>
    </w:p>
    <w:p w:rsidR="00131268" w:rsidRDefault="00131268" w:rsidP="001959F6">
      <w:pPr>
        <w:spacing w:line="240" w:lineRule="auto"/>
        <w:jc w:val="both"/>
        <w:rPr>
          <w:rFonts w:ascii="Arial" w:eastAsiaTheme="minorEastAsia" w:hAnsi="Arial" w:cs="Arial"/>
          <w:sz w:val="24"/>
          <w:szCs w:val="24"/>
        </w:rPr>
      </w:pPr>
    </w:p>
    <w:p w:rsidR="00106CA5" w:rsidRDefault="00A90BE8"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lastRenderedPageBreak/>
        <w:t>TABLA 5: DIAGNÓSTICO DEL MODELO VAR(3)</w:t>
      </w:r>
      <w:r w:rsidR="003F29E7">
        <w:rPr>
          <w:rFonts w:ascii="Arial" w:eastAsiaTheme="minorEastAsia" w:hAnsi="Arial" w:cs="Arial"/>
          <w:sz w:val="24"/>
          <w:szCs w:val="24"/>
        </w:rPr>
        <w:t>.</w:t>
      </w:r>
    </w:p>
    <w:p w:rsidR="00106CA5" w:rsidRDefault="00A90BE8" w:rsidP="001959F6">
      <w:pPr>
        <w:spacing w:line="240" w:lineRule="auto"/>
        <w:jc w:val="center"/>
        <w:rPr>
          <w:rFonts w:ascii="Arial" w:eastAsiaTheme="minorEastAsia" w:hAnsi="Arial" w:cs="Arial"/>
          <w:sz w:val="24"/>
          <w:szCs w:val="24"/>
        </w:rPr>
      </w:pPr>
      <w:r w:rsidRPr="00A90BE8">
        <w:rPr>
          <w:noProof/>
          <w:lang w:eastAsia="es-ES"/>
        </w:rPr>
        <w:drawing>
          <wp:inline distT="0" distB="0" distL="0" distR="0">
            <wp:extent cx="4124325" cy="6819900"/>
            <wp:effectExtent l="0" t="0" r="952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24325" cy="6819900"/>
                    </a:xfrm>
                    <a:prstGeom prst="rect">
                      <a:avLst/>
                    </a:prstGeom>
                    <a:noFill/>
                    <a:ln>
                      <a:noFill/>
                    </a:ln>
                  </pic:spPr>
                </pic:pic>
              </a:graphicData>
            </a:graphic>
          </wp:inline>
        </w:drawing>
      </w:r>
    </w:p>
    <w:p w:rsidR="00106CA5" w:rsidRPr="00A90BE8" w:rsidRDefault="00A90BE8" w:rsidP="001959F6">
      <w:pPr>
        <w:spacing w:line="240" w:lineRule="auto"/>
        <w:jc w:val="both"/>
        <w:rPr>
          <w:rFonts w:ascii="Arial" w:eastAsiaTheme="minorEastAsia" w:hAnsi="Arial" w:cs="Arial"/>
          <w:sz w:val="20"/>
          <w:szCs w:val="20"/>
        </w:rPr>
      </w:pPr>
      <w:r w:rsidRPr="00A90BE8">
        <w:rPr>
          <w:rFonts w:ascii="Arial" w:eastAsiaTheme="minorEastAsia" w:hAnsi="Arial" w:cs="Arial"/>
          <w:sz w:val="20"/>
          <w:szCs w:val="20"/>
        </w:rPr>
        <w:t>Fuente: e</w:t>
      </w:r>
      <w:r w:rsidR="00012C11">
        <w:rPr>
          <w:rFonts w:ascii="Arial" w:eastAsiaTheme="minorEastAsia" w:hAnsi="Arial" w:cs="Arial"/>
          <w:sz w:val="20"/>
          <w:szCs w:val="20"/>
        </w:rPr>
        <w:t>laboración del autor con Eviews9</w:t>
      </w:r>
    </w:p>
    <w:p w:rsidR="00146726" w:rsidRDefault="00BA02CF"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Ulteriormente</w:t>
      </w:r>
      <w:r w:rsidR="005509F7" w:rsidRPr="0028756A">
        <w:rPr>
          <w:rFonts w:ascii="Arial" w:eastAsiaTheme="minorEastAsia" w:hAnsi="Arial" w:cs="Arial"/>
          <w:sz w:val="24"/>
          <w:szCs w:val="24"/>
        </w:rPr>
        <w:t>, se realizan las pruebas de la traza y el máximo valor propio con tres retardos e incluyen</w:t>
      </w:r>
      <w:r w:rsidR="008D2CFA" w:rsidRPr="0028756A">
        <w:rPr>
          <w:rFonts w:ascii="Arial" w:eastAsiaTheme="minorEastAsia" w:hAnsi="Arial" w:cs="Arial"/>
          <w:sz w:val="24"/>
          <w:szCs w:val="24"/>
        </w:rPr>
        <w:t>do</w:t>
      </w:r>
      <w:r w:rsidR="008129EE" w:rsidRPr="0028756A">
        <w:rPr>
          <w:rFonts w:ascii="Arial" w:eastAsiaTheme="minorEastAsia" w:hAnsi="Arial" w:cs="Arial"/>
          <w:sz w:val="24"/>
          <w:szCs w:val="24"/>
        </w:rPr>
        <w:t xml:space="preserve"> la </w:t>
      </w:r>
      <w:r w:rsidR="008129EE" w:rsidRPr="0028756A">
        <w:rPr>
          <w:rFonts w:ascii="Arial" w:eastAsiaTheme="minorEastAsia" w:hAnsi="Arial" w:cs="Arial"/>
          <w:i/>
          <w:sz w:val="24"/>
          <w:szCs w:val="24"/>
        </w:rPr>
        <w:t>dummy</w:t>
      </w:r>
      <w:r w:rsidR="00606597">
        <w:rPr>
          <w:rFonts w:ascii="Arial" w:eastAsiaTheme="minorEastAsia" w:hAnsi="Arial" w:cs="Arial"/>
          <w:i/>
          <w:sz w:val="24"/>
          <w:szCs w:val="24"/>
        </w:rPr>
        <w:t xml:space="preserve"> </w:t>
      </w:r>
      <w:r w:rsidR="008D2CFA" w:rsidRPr="0028756A">
        <w:rPr>
          <w:rFonts w:ascii="Arial" w:eastAsiaTheme="minorEastAsia" w:hAnsi="Arial" w:cs="Arial"/>
          <w:sz w:val="24"/>
          <w:szCs w:val="24"/>
        </w:rPr>
        <w:t>como</w:t>
      </w:r>
      <w:r w:rsidR="00606597">
        <w:rPr>
          <w:rFonts w:ascii="Arial" w:eastAsiaTheme="minorEastAsia" w:hAnsi="Arial" w:cs="Arial"/>
          <w:sz w:val="24"/>
          <w:szCs w:val="24"/>
        </w:rPr>
        <w:t xml:space="preserve"> </w:t>
      </w:r>
      <w:r w:rsidR="008129EE" w:rsidRPr="0028756A">
        <w:rPr>
          <w:rFonts w:ascii="Arial" w:eastAsiaTheme="minorEastAsia" w:hAnsi="Arial" w:cs="Arial"/>
          <w:i/>
          <w:sz w:val="24"/>
          <w:szCs w:val="24"/>
        </w:rPr>
        <w:t>variable exógena</w:t>
      </w:r>
      <w:r w:rsidR="008129EE" w:rsidRPr="0028756A">
        <w:rPr>
          <w:rFonts w:ascii="Arial" w:eastAsiaTheme="minorEastAsia" w:hAnsi="Arial" w:cs="Arial"/>
          <w:sz w:val="24"/>
          <w:szCs w:val="24"/>
        </w:rPr>
        <w:t xml:space="preserve">. </w:t>
      </w:r>
      <w:r w:rsidR="00902E03">
        <w:rPr>
          <w:rFonts w:ascii="Arial" w:eastAsiaTheme="minorEastAsia" w:hAnsi="Arial" w:cs="Arial"/>
          <w:sz w:val="24"/>
          <w:szCs w:val="24"/>
        </w:rPr>
        <w:t>En este sentido</w:t>
      </w:r>
      <w:r w:rsidR="008D2CFA" w:rsidRPr="0028756A">
        <w:rPr>
          <w:rFonts w:ascii="Arial" w:eastAsiaTheme="minorEastAsia" w:hAnsi="Arial" w:cs="Arial"/>
          <w:sz w:val="24"/>
          <w:szCs w:val="24"/>
        </w:rPr>
        <w:t>,</w:t>
      </w:r>
      <w:r w:rsidR="008129EE" w:rsidRPr="0028756A">
        <w:rPr>
          <w:rFonts w:ascii="Arial" w:eastAsiaTheme="minorEastAsia" w:hAnsi="Arial" w:cs="Arial"/>
          <w:sz w:val="24"/>
          <w:szCs w:val="24"/>
        </w:rPr>
        <w:t xml:space="preserve"> los resultados de la prueba de la traza determina</w:t>
      </w:r>
      <w:r w:rsidR="00106CA5">
        <w:rPr>
          <w:rFonts w:ascii="Arial" w:eastAsiaTheme="minorEastAsia" w:hAnsi="Arial" w:cs="Arial"/>
          <w:sz w:val="24"/>
          <w:szCs w:val="24"/>
        </w:rPr>
        <w:t>ron</w:t>
      </w:r>
      <w:r w:rsidR="008129EE" w:rsidRPr="0028756A">
        <w:rPr>
          <w:rFonts w:ascii="Arial" w:eastAsiaTheme="minorEastAsia" w:hAnsi="Arial" w:cs="Arial"/>
          <w:sz w:val="24"/>
          <w:szCs w:val="24"/>
        </w:rPr>
        <w:t xml:space="preserve"> la existencia de un vector de cointegración (ver tabla 6).</w:t>
      </w:r>
    </w:p>
    <w:p w:rsidR="00886637" w:rsidRDefault="00886637" w:rsidP="001959F6">
      <w:pPr>
        <w:spacing w:line="240" w:lineRule="auto"/>
        <w:jc w:val="both"/>
        <w:rPr>
          <w:rFonts w:ascii="Arial" w:eastAsiaTheme="minorEastAsia" w:hAnsi="Arial" w:cs="Arial"/>
          <w:sz w:val="24"/>
          <w:szCs w:val="24"/>
        </w:rPr>
      </w:pPr>
    </w:p>
    <w:p w:rsidR="00886637" w:rsidRDefault="00886637" w:rsidP="001959F6">
      <w:pPr>
        <w:spacing w:line="240" w:lineRule="auto"/>
        <w:jc w:val="both"/>
        <w:rPr>
          <w:rFonts w:ascii="Arial" w:eastAsiaTheme="minorEastAsia" w:hAnsi="Arial" w:cs="Arial"/>
          <w:sz w:val="24"/>
          <w:szCs w:val="24"/>
        </w:rPr>
      </w:pPr>
    </w:p>
    <w:p w:rsidR="0043173A" w:rsidRPr="00B053D7" w:rsidRDefault="00B053D7"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lastRenderedPageBreak/>
        <w:t>TABLA 6:</w:t>
      </w:r>
      <w:r w:rsidRPr="00B053D7">
        <w:rPr>
          <w:rFonts w:ascii="Arial" w:eastAsiaTheme="minorEastAsia" w:hAnsi="Arial" w:cs="Arial"/>
          <w:sz w:val="24"/>
          <w:szCs w:val="24"/>
        </w:rPr>
        <w:t xml:space="preserve"> PRUEBA DE RANGO NO RESTRINGIDA DE LA TRAZA</w:t>
      </w:r>
      <w:r w:rsidR="003F29E7">
        <w:rPr>
          <w:rFonts w:ascii="Arial" w:eastAsiaTheme="minorEastAsia" w:hAnsi="Arial" w:cs="Arial"/>
          <w:sz w:val="24"/>
          <w:szCs w:val="24"/>
        </w:rPr>
        <w:t>.</w:t>
      </w:r>
    </w:p>
    <w:p w:rsidR="003F29E7" w:rsidRDefault="00A90BE8" w:rsidP="001959F6">
      <w:pPr>
        <w:spacing w:line="240" w:lineRule="auto"/>
        <w:jc w:val="center"/>
        <w:rPr>
          <w:rFonts w:ascii="Arial" w:eastAsiaTheme="minorEastAsia" w:hAnsi="Arial" w:cs="Arial"/>
          <w:sz w:val="20"/>
          <w:szCs w:val="20"/>
        </w:rPr>
      </w:pPr>
      <w:r w:rsidRPr="00A90BE8">
        <w:rPr>
          <w:noProof/>
          <w:lang w:eastAsia="es-ES"/>
        </w:rPr>
        <w:drawing>
          <wp:inline distT="0" distB="0" distL="0" distR="0">
            <wp:extent cx="4238625" cy="1885950"/>
            <wp:effectExtent l="0" t="0" r="952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8625" cy="1885950"/>
                    </a:xfrm>
                    <a:prstGeom prst="rect">
                      <a:avLst/>
                    </a:prstGeom>
                    <a:noFill/>
                    <a:ln>
                      <a:noFill/>
                    </a:ln>
                  </pic:spPr>
                </pic:pic>
              </a:graphicData>
            </a:graphic>
          </wp:inline>
        </w:drawing>
      </w:r>
    </w:p>
    <w:p w:rsidR="003F29E7" w:rsidRPr="003F29E7" w:rsidRDefault="003F29E7" w:rsidP="001959F6">
      <w:pPr>
        <w:spacing w:line="240" w:lineRule="auto"/>
        <w:jc w:val="both"/>
        <w:rPr>
          <w:rFonts w:ascii="Arial" w:eastAsiaTheme="minorEastAsia" w:hAnsi="Arial" w:cs="Arial"/>
          <w:sz w:val="20"/>
          <w:szCs w:val="20"/>
        </w:rPr>
      </w:pPr>
      <w:r w:rsidRPr="003F29E7">
        <w:rPr>
          <w:rFonts w:ascii="Arial" w:eastAsiaTheme="minorEastAsia" w:hAnsi="Arial" w:cs="Arial"/>
          <w:sz w:val="20"/>
          <w:szCs w:val="20"/>
        </w:rPr>
        <w:t>Fuente: e</w:t>
      </w:r>
      <w:r w:rsidR="00012C11">
        <w:rPr>
          <w:rFonts w:ascii="Arial" w:eastAsiaTheme="minorEastAsia" w:hAnsi="Arial" w:cs="Arial"/>
          <w:sz w:val="20"/>
          <w:szCs w:val="20"/>
        </w:rPr>
        <w:t>laboración del autor con Eviews9</w:t>
      </w:r>
    </w:p>
    <w:p w:rsidR="0085401A" w:rsidRPr="0028756A" w:rsidRDefault="00563A30"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t>De igual modo</w:t>
      </w:r>
      <w:r w:rsidR="008129EE" w:rsidRPr="0028756A">
        <w:rPr>
          <w:rFonts w:ascii="Arial" w:eastAsiaTheme="minorEastAsia" w:hAnsi="Arial" w:cs="Arial"/>
          <w:sz w:val="24"/>
          <w:szCs w:val="24"/>
        </w:rPr>
        <w:t xml:space="preserve">, los resultados de la prueba del máximo valor propio muestran la existencia de un vector de cointegración (ver tabla 7). </w:t>
      </w:r>
    </w:p>
    <w:p w:rsidR="00CB2414" w:rsidRPr="00B053D7" w:rsidRDefault="00ED489E" w:rsidP="001959F6">
      <w:pPr>
        <w:spacing w:line="240" w:lineRule="auto"/>
        <w:jc w:val="center"/>
        <w:rPr>
          <w:rFonts w:ascii="Arial" w:hAnsi="Arial" w:cs="Arial"/>
          <w:noProof/>
          <w:sz w:val="24"/>
          <w:szCs w:val="24"/>
          <w:lang w:eastAsia="es-ES"/>
        </w:rPr>
      </w:pPr>
      <w:r w:rsidRPr="00B053D7">
        <w:rPr>
          <w:rFonts w:ascii="Arial" w:hAnsi="Arial" w:cs="Arial"/>
          <w:noProof/>
          <w:sz w:val="24"/>
          <w:szCs w:val="24"/>
          <w:lang w:eastAsia="es-ES"/>
        </w:rPr>
        <w:t>T</w:t>
      </w:r>
      <w:r w:rsidR="00B053D7" w:rsidRPr="00B053D7">
        <w:rPr>
          <w:rFonts w:ascii="Arial" w:hAnsi="Arial" w:cs="Arial"/>
          <w:noProof/>
          <w:sz w:val="24"/>
          <w:szCs w:val="24"/>
          <w:lang w:eastAsia="es-ES"/>
        </w:rPr>
        <w:t>ABLA7:PRUEBA DE RANGO NO RESTRINGIDA DEL MÁXIMO VALOR PROPIO</w:t>
      </w:r>
      <w:r w:rsidR="003F29E7">
        <w:rPr>
          <w:rFonts w:ascii="Arial" w:hAnsi="Arial" w:cs="Arial"/>
          <w:noProof/>
          <w:sz w:val="24"/>
          <w:szCs w:val="24"/>
          <w:lang w:eastAsia="es-ES"/>
        </w:rPr>
        <w:t>.</w:t>
      </w:r>
    </w:p>
    <w:p w:rsidR="00ED489E" w:rsidRDefault="00A90BE8" w:rsidP="001959F6">
      <w:pPr>
        <w:spacing w:line="240" w:lineRule="auto"/>
        <w:jc w:val="center"/>
        <w:rPr>
          <w:rFonts w:ascii="Arial" w:eastAsiaTheme="minorEastAsia" w:hAnsi="Arial" w:cs="Arial"/>
          <w:b/>
          <w:sz w:val="24"/>
          <w:szCs w:val="24"/>
        </w:rPr>
      </w:pPr>
      <w:r w:rsidRPr="00A90BE8">
        <w:rPr>
          <w:noProof/>
          <w:lang w:eastAsia="es-ES"/>
        </w:rPr>
        <w:drawing>
          <wp:inline distT="0" distB="0" distL="0" distR="0">
            <wp:extent cx="4238625" cy="1885950"/>
            <wp:effectExtent l="0" t="0" r="952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38625" cy="1885950"/>
                    </a:xfrm>
                    <a:prstGeom prst="rect">
                      <a:avLst/>
                    </a:prstGeom>
                    <a:noFill/>
                    <a:ln>
                      <a:noFill/>
                    </a:ln>
                  </pic:spPr>
                </pic:pic>
              </a:graphicData>
            </a:graphic>
          </wp:inline>
        </w:drawing>
      </w:r>
    </w:p>
    <w:p w:rsidR="003F29E7" w:rsidRPr="003F29E7" w:rsidRDefault="003F29E7" w:rsidP="001959F6">
      <w:pPr>
        <w:spacing w:line="240" w:lineRule="auto"/>
        <w:jc w:val="both"/>
        <w:rPr>
          <w:rFonts w:ascii="Arial" w:eastAsiaTheme="minorEastAsia" w:hAnsi="Arial" w:cs="Arial"/>
          <w:sz w:val="20"/>
          <w:szCs w:val="20"/>
        </w:rPr>
      </w:pPr>
      <w:r w:rsidRPr="003F29E7">
        <w:rPr>
          <w:rFonts w:ascii="Arial" w:eastAsiaTheme="minorEastAsia" w:hAnsi="Arial" w:cs="Arial"/>
          <w:sz w:val="20"/>
          <w:szCs w:val="20"/>
        </w:rPr>
        <w:t>Fuente: e</w:t>
      </w:r>
      <w:r w:rsidR="00012C11">
        <w:rPr>
          <w:rFonts w:ascii="Arial" w:eastAsiaTheme="minorEastAsia" w:hAnsi="Arial" w:cs="Arial"/>
          <w:sz w:val="20"/>
          <w:szCs w:val="20"/>
        </w:rPr>
        <w:t>laboración del autor con Eviews9</w:t>
      </w:r>
    </w:p>
    <w:p w:rsidR="00A16ACE" w:rsidRPr="0028756A" w:rsidRDefault="00E872F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Se tiene, por tanto,</w:t>
      </w:r>
      <w:r w:rsidR="008129EE" w:rsidRPr="0028756A">
        <w:rPr>
          <w:rFonts w:ascii="Arial" w:eastAsiaTheme="minorEastAsia" w:hAnsi="Arial" w:cs="Arial"/>
          <w:sz w:val="24"/>
          <w:szCs w:val="24"/>
        </w:rPr>
        <w:t xml:space="preserve"> un vector de cointegración normalizado </w:t>
      </w:r>
      <w:r w:rsidR="00146726">
        <w:rPr>
          <w:rFonts w:ascii="Arial" w:eastAsiaTheme="minorEastAsia" w:hAnsi="Arial" w:cs="Arial"/>
          <w:sz w:val="24"/>
          <w:szCs w:val="24"/>
        </w:rPr>
        <w:t>cuya función</w:t>
      </w:r>
      <w:r w:rsidR="008129EE" w:rsidRPr="0028756A">
        <w:rPr>
          <w:rFonts w:ascii="Arial" w:eastAsiaTheme="minorEastAsia" w:hAnsi="Arial" w:cs="Arial"/>
          <w:sz w:val="24"/>
          <w:szCs w:val="24"/>
        </w:rPr>
        <w:t xml:space="preserve"> constituye una relación de largo plazo</w:t>
      </w:r>
      <w:r w:rsidR="003C6D93">
        <w:rPr>
          <w:rFonts w:ascii="Arial" w:eastAsiaTheme="minorEastAsia" w:hAnsi="Arial" w:cs="Arial"/>
          <w:sz w:val="24"/>
          <w:szCs w:val="24"/>
        </w:rPr>
        <w:t xml:space="preserve"> entre las variables del modelo</w:t>
      </w:r>
      <w:r w:rsidR="008129EE" w:rsidRPr="0028756A">
        <w:rPr>
          <w:rFonts w:ascii="Arial" w:eastAsiaTheme="minorEastAsia" w:hAnsi="Arial" w:cs="Arial"/>
          <w:sz w:val="24"/>
          <w:szCs w:val="24"/>
        </w:rPr>
        <w:t xml:space="preserve"> (</w:t>
      </w:r>
      <w:r w:rsidR="00106CA5">
        <w:rPr>
          <w:rFonts w:ascii="Arial" w:eastAsiaTheme="minorEastAsia" w:hAnsi="Arial" w:cs="Arial"/>
          <w:sz w:val="24"/>
          <w:szCs w:val="24"/>
        </w:rPr>
        <w:t xml:space="preserve">en paréntesis </w:t>
      </w:r>
      <w:r w:rsidR="008129EE" w:rsidRPr="0028756A">
        <w:rPr>
          <w:rFonts w:ascii="Arial" w:eastAsiaTheme="minorEastAsia" w:hAnsi="Arial" w:cs="Arial"/>
          <w:sz w:val="24"/>
          <w:szCs w:val="24"/>
        </w:rPr>
        <w:t>los errores estándar):</w:t>
      </w:r>
    </w:p>
    <w:p w:rsidR="00A16ACE" w:rsidRPr="0028756A" w:rsidRDefault="00A16ACE" w:rsidP="001959F6">
      <w:pPr>
        <w:spacing w:line="240" w:lineRule="auto"/>
        <w:jc w:val="right"/>
        <w:rPr>
          <w:rFonts w:ascii="Arial" w:eastAsiaTheme="minorEastAsia" w:hAnsi="Arial" w:cs="Arial"/>
          <w:sz w:val="24"/>
          <w:szCs w:val="24"/>
        </w:rPr>
      </w:pPr>
      <m:oMathPara>
        <m:oMathParaPr>
          <m:jc m:val="right"/>
        </m:oMathParaPr>
        <m:oMath>
          <m:r>
            <w:rPr>
              <w:rFonts w:ascii="Cambria Math" w:eastAsiaTheme="minorEastAsia" w:hAnsi="Cambria Math" w:cs="Arial"/>
              <w:sz w:val="24"/>
              <w:szCs w:val="24"/>
            </w:rPr>
            <m:t>ITCR=</m:t>
          </m:r>
          <m:func>
            <m:funcPr>
              <m:ctrlPr>
                <w:rPr>
                  <w:rFonts w:ascii="Cambria Math" w:eastAsiaTheme="minorEastAsia" w:hAnsi="Cambria Math" w:cs="Arial"/>
                  <w:i/>
                  <w:sz w:val="24"/>
                  <w:szCs w:val="24"/>
                </w:rPr>
              </m:ctrlPr>
            </m:funcPr>
            <m:fName>
              <m:limLow>
                <m:limLowPr>
                  <m:ctrlPr>
                    <w:rPr>
                      <w:rFonts w:ascii="Cambria Math" w:eastAsiaTheme="minorEastAsia" w:hAnsi="Cambria Math" w:cs="Arial"/>
                      <w:i/>
                      <w:sz w:val="24"/>
                      <w:szCs w:val="24"/>
                    </w:rPr>
                  </m:ctrlPr>
                </m:limLowPr>
                <m:e>
                  <m:r>
                    <m:rPr>
                      <m:sty m:val="p"/>
                    </m:rPr>
                    <w:rPr>
                      <w:rFonts w:ascii="Cambria Math" w:hAnsi="Cambria Math" w:cs="Arial"/>
                      <w:sz w:val="24"/>
                      <w:szCs w:val="24"/>
                    </w:rPr>
                    <m:t>2,495</m:t>
                  </m:r>
                </m:e>
                <m:lim>
                  <m:r>
                    <w:rPr>
                      <w:rFonts w:ascii="Cambria Math" w:eastAsiaTheme="minorEastAsia" w:hAnsi="Cambria Math" w:cs="Arial"/>
                      <w:sz w:val="24"/>
                      <w:szCs w:val="24"/>
                    </w:rPr>
                    <m:t>(0,258)</m:t>
                  </m:r>
                </m:lim>
              </m:limLow>
            </m:fName>
            <m:e>
              <m:r>
                <w:rPr>
                  <w:rFonts w:ascii="Cambria Math" w:eastAsiaTheme="minorEastAsia" w:hAnsi="Cambria Math" w:cs="Arial"/>
                  <w:sz w:val="24"/>
                  <w:szCs w:val="24"/>
                </w:rPr>
                <m:t>ICLURR</m:t>
              </m:r>
            </m:e>
          </m:func>
          <m:r>
            <w:rPr>
              <w:rFonts w:ascii="Cambria Math" w:eastAsiaTheme="minorEastAsia" w:hAnsi="Cambria Math" w:cs="Arial"/>
              <w:sz w:val="24"/>
              <w:szCs w:val="24"/>
            </w:rPr>
            <m:t>+</m:t>
          </m:r>
          <m:func>
            <m:funcPr>
              <m:ctrlPr>
                <w:rPr>
                  <w:rFonts w:ascii="Cambria Math" w:eastAsiaTheme="minorEastAsia" w:hAnsi="Cambria Math" w:cs="Arial"/>
                  <w:i/>
                  <w:sz w:val="24"/>
                  <w:szCs w:val="24"/>
                </w:rPr>
              </m:ctrlPr>
            </m:funcPr>
            <m:fName>
              <m:limLow>
                <m:limLowPr>
                  <m:ctrlPr>
                    <w:rPr>
                      <w:rFonts w:ascii="Cambria Math" w:eastAsiaTheme="minorEastAsia" w:hAnsi="Cambria Math" w:cs="Arial"/>
                      <w:i/>
                      <w:sz w:val="24"/>
                      <w:szCs w:val="24"/>
                    </w:rPr>
                  </m:ctrlPr>
                </m:limLowPr>
                <m:e>
                  <m:r>
                    <m:rPr>
                      <m:sty m:val="p"/>
                    </m:rPr>
                    <w:rPr>
                      <w:rFonts w:ascii="Cambria Math" w:hAnsi="Cambria Math" w:cs="Arial"/>
                      <w:sz w:val="24"/>
                      <w:szCs w:val="24"/>
                    </w:rPr>
                    <m:t>0,660</m:t>
                  </m:r>
                </m:e>
                <m:lim>
                  <m:r>
                    <w:rPr>
                      <w:rFonts w:ascii="Cambria Math" w:eastAsiaTheme="minorEastAsia" w:hAnsi="Cambria Math" w:cs="Arial"/>
                      <w:sz w:val="24"/>
                      <w:szCs w:val="24"/>
                    </w:rPr>
                    <m:t>(0,123)</m:t>
                  </m:r>
                </m:lim>
              </m:limLow>
            </m:fName>
            <m:e>
              <m:r>
                <w:rPr>
                  <w:rFonts w:ascii="Cambria Math" w:eastAsiaTheme="minorEastAsia" w:hAnsi="Cambria Math" w:cs="Arial"/>
                  <w:sz w:val="24"/>
                  <w:szCs w:val="24"/>
                </w:rPr>
                <m:t>IIPR</m:t>
              </m:r>
            </m:e>
          </m:func>
          <m:r>
            <w:rPr>
              <w:rFonts w:ascii="Cambria Math" w:eastAsiaTheme="minorEastAsia" w:hAnsi="Cambria Math" w:cs="Arial"/>
              <w:sz w:val="24"/>
              <w:szCs w:val="24"/>
            </w:rPr>
            <m:t>-</m:t>
          </m:r>
          <m:func>
            <m:funcPr>
              <m:ctrlPr>
                <w:rPr>
                  <w:rFonts w:ascii="Cambria Math" w:eastAsiaTheme="minorEastAsia" w:hAnsi="Cambria Math" w:cs="Arial"/>
                  <w:i/>
                  <w:sz w:val="24"/>
                  <w:szCs w:val="24"/>
                </w:rPr>
              </m:ctrlPr>
            </m:funcPr>
            <m:fName>
              <m:limLow>
                <m:limLowPr>
                  <m:ctrlPr>
                    <w:rPr>
                      <w:rFonts w:ascii="Cambria Math" w:eastAsiaTheme="minorEastAsia" w:hAnsi="Cambria Math" w:cs="Arial"/>
                      <w:i/>
                      <w:sz w:val="24"/>
                      <w:szCs w:val="24"/>
                    </w:rPr>
                  </m:ctrlPr>
                </m:limLowPr>
                <m:e>
                  <m:r>
                    <m:rPr>
                      <m:sty m:val="p"/>
                    </m:rPr>
                    <w:rPr>
                      <w:rFonts w:ascii="Cambria Math" w:hAnsi="Cambria Math" w:cs="Arial"/>
                      <w:sz w:val="24"/>
                      <w:szCs w:val="24"/>
                    </w:rPr>
                    <m:t>1,699</m:t>
                  </m:r>
                </m:e>
                <m:lim>
                  <m:d>
                    <m:dPr>
                      <m:ctrlPr>
                        <w:rPr>
                          <w:rFonts w:ascii="Cambria Math" w:eastAsiaTheme="minorEastAsia" w:hAnsi="Cambria Math" w:cs="Arial"/>
                          <w:i/>
                          <w:sz w:val="24"/>
                          <w:szCs w:val="24"/>
                        </w:rPr>
                      </m:ctrlPr>
                    </m:dPr>
                    <m:e>
                      <m:r>
                        <w:rPr>
                          <w:rFonts w:ascii="Cambria Math" w:eastAsiaTheme="minorEastAsia" w:hAnsi="Cambria Math" w:cs="Arial"/>
                          <w:sz w:val="24"/>
                          <w:szCs w:val="24"/>
                        </w:rPr>
                        <m:t>0,220</m:t>
                      </m:r>
                    </m:e>
                  </m:d>
                </m:lim>
              </m:limLow>
            </m:fName>
            <m:e>
              <m:r>
                <w:rPr>
                  <w:rFonts w:ascii="Cambria Math" w:eastAsiaTheme="minorEastAsia" w:hAnsi="Cambria Math" w:cs="Arial"/>
                  <w:sz w:val="24"/>
                  <w:szCs w:val="24"/>
                </w:rPr>
                <m:t>IPNNR</m:t>
              </m:r>
            </m:e>
          </m:func>
          <m:r>
            <w:rPr>
              <w:rFonts w:ascii="Cambria Math" w:eastAsiaTheme="minorEastAsia" w:hAnsi="Cambria Math" w:cs="Arial"/>
              <w:sz w:val="24"/>
              <w:szCs w:val="24"/>
            </w:rPr>
            <m:t xml:space="preserve">                    (26)</m:t>
          </m:r>
        </m:oMath>
      </m:oMathPara>
    </w:p>
    <w:p w:rsidR="00221C17" w:rsidRDefault="003C6D93"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Obsérvese en este respecto que los </w:t>
      </w:r>
      <w:r w:rsidR="00563A30" w:rsidRPr="0028756A">
        <w:rPr>
          <w:rFonts w:ascii="Arial" w:eastAsiaTheme="minorEastAsia" w:hAnsi="Arial" w:cs="Arial"/>
          <w:sz w:val="24"/>
          <w:szCs w:val="24"/>
        </w:rPr>
        <w:t xml:space="preserve">valores </w:t>
      </w:r>
      <w:r>
        <w:rPr>
          <w:rFonts w:ascii="Arial" w:eastAsiaTheme="minorEastAsia" w:hAnsi="Arial" w:cs="Arial"/>
          <w:sz w:val="24"/>
          <w:szCs w:val="24"/>
        </w:rPr>
        <w:t xml:space="preserve">de los coeficientes </w:t>
      </w:r>
      <w:r w:rsidR="00563A30" w:rsidRPr="0028756A">
        <w:rPr>
          <w:rFonts w:ascii="Arial" w:eastAsiaTheme="minorEastAsia" w:hAnsi="Arial" w:cs="Arial"/>
          <w:sz w:val="24"/>
          <w:szCs w:val="24"/>
        </w:rPr>
        <w:t xml:space="preserve">son los esperados </w:t>
      </w:r>
      <w:r w:rsidR="00724434">
        <w:rPr>
          <w:rFonts w:ascii="Arial" w:eastAsiaTheme="minorEastAsia" w:hAnsi="Arial" w:cs="Arial"/>
          <w:sz w:val="24"/>
          <w:szCs w:val="24"/>
        </w:rPr>
        <w:t>a tenor de</w:t>
      </w:r>
      <w:r w:rsidR="00BE5774">
        <w:rPr>
          <w:rFonts w:ascii="Arial" w:eastAsiaTheme="minorEastAsia" w:hAnsi="Arial" w:cs="Arial"/>
          <w:sz w:val="24"/>
          <w:szCs w:val="24"/>
        </w:rPr>
        <w:t xml:space="preserve"> la relación que establece</w:t>
      </w:r>
      <w:r w:rsidR="00563A30" w:rsidRPr="0028756A">
        <w:rPr>
          <w:rFonts w:ascii="Arial" w:eastAsiaTheme="minorEastAsia" w:hAnsi="Arial" w:cs="Arial"/>
          <w:sz w:val="24"/>
          <w:szCs w:val="24"/>
        </w:rPr>
        <w:t xml:space="preserve"> la teoría de la ventaja absoluta de coste</w:t>
      </w:r>
      <w:r w:rsidR="00E872F9">
        <w:rPr>
          <w:rFonts w:ascii="Arial" w:eastAsiaTheme="minorEastAsia" w:hAnsi="Arial" w:cs="Arial"/>
          <w:sz w:val="24"/>
          <w:szCs w:val="24"/>
        </w:rPr>
        <w:t xml:space="preserve">; asimismo, </w:t>
      </w:r>
      <w:r w:rsidRPr="003C6D93">
        <w:rPr>
          <w:rFonts w:ascii="Arial" w:eastAsiaTheme="minorEastAsia" w:hAnsi="Arial" w:cs="Arial"/>
          <w:sz w:val="24"/>
          <w:szCs w:val="24"/>
        </w:rPr>
        <w:t>son estadísticamente sign</w:t>
      </w:r>
      <w:r>
        <w:rPr>
          <w:rFonts w:ascii="Arial" w:eastAsiaTheme="minorEastAsia" w:hAnsi="Arial" w:cs="Arial"/>
          <w:sz w:val="24"/>
          <w:szCs w:val="24"/>
        </w:rPr>
        <w:t>ificativos y diferentes de cero</w:t>
      </w:r>
      <w:r w:rsidR="00563A30" w:rsidRPr="0028756A">
        <w:rPr>
          <w:rFonts w:ascii="Arial" w:eastAsiaTheme="minorEastAsia" w:hAnsi="Arial" w:cs="Arial"/>
          <w:sz w:val="24"/>
          <w:szCs w:val="24"/>
        </w:rPr>
        <w:t>.</w:t>
      </w:r>
      <w:r w:rsidR="00606597">
        <w:rPr>
          <w:rFonts w:ascii="Arial" w:eastAsiaTheme="minorEastAsia" w:hAnsi="Arial" w:cs="Arial"/>
          <w:sz w:val="24"/>
          <w:szCs w:val="24"/>
        </w:rPr>
        <w:t xml:space="preserve"> </w:t>
      </w:r>
      <w:r w:rsidR="00C41EFD">
        <w:rPr>
          <w:rFonts w:ascii="Arial" w:eastAsiaTheme="minorEastAsia" w:hAnsi="Arial" w:cs="Arial"/>
          <w:sz w:val="24"/>
          <w:szCs w:val="24"/>
        </w:rPr>
        <w:t xml:space="preserve">Más concretamente: </w:t>
      </w:r>
      <w:r w:rsidR="00C41EFD" w:rsidRPr="00C41EFD">
        <w:rPr>
          <w:rFonts w:ascii="Arial" w:eastAsiaTheme="minorEastAsia" w:hAnsi="Arial" w:cs="Arial"/>
          <w:i/>
          <w:sz w:val="24"/>
          <w:szCs w:val="24"/>
        </w:rPr>
        <w:t>ceteris paribus</w:t>
      </w:r>
      <w:r w:rsidR="00C41EFD">
        <w:rPr>
          <w:rFonts w:ascii="Arial" w:eastAsiaTheme="minorEastAsia" w:hAnsi="Arial" w:cs="Arial"/>
          <w:sz w:val="24"/>
          <w:szCs w:val="24"/>
        </w:rPr>
        <w:t xml:space="preserve"> el aumento de </w:t>
      </w:r>
      <w:r w:rsidR="00185FB2" w:rsidRPr="0028756A">
        <w:rPr>
          <w:rFonts w:ascii="Arial" w:eastAsiaTheme="minorEastAsia" w:hAnsi="Arial" w:cs="Arial"/>
          <w:sz w:val="24"/>
          <w:szCs w:val="24"/>
        </w:rPr>
        <w:t>ICLURR</w:t>
      </w:r>
      <w:r w:rsidR="00BA02CF">
        <w:rPr>
          <w:rFonts w:ascii="Arial" w:eastAsiaTheme="minorEastAsia" w:hAnsi="Arial" w:cs="Arial"/>
          <w:sz w:val="24"/>
          <w:szCs w:val="24"/>
        </w:rPr>
        <w:t>VI</w:t>
      </w:r>
      <w:r w:rsidR="00185FB2" w:rsidRPr="0028756A">
        <w:rPr>
          <w:rFonts w:ascii="Arial" w:eastAsiaTheme="minorEastAsia" w:hAnsi="Arial" w:cs="Arial"/>
          <w:sz w:val="24"/>
          <w:szCs w:val="24"/>
        </w:rPr>
        <w:t xml:space="preserve"> deviene en el incremento de ITCR, esto es, </w:t>
      </w:r>
      <w:r w:rsidR="00724434">
        <w:rPr>
          <w:rFonts w:ascii="Arial" w:eastAsiaTheme="minorEastAsia" w:hAnsi="Arial" w:cs="Arial"/>
          <w:sz w:val="24"/>
          <w:szCs w:val="24"/>
        </w:rPr>
        <w:t xml:space="preserve">la economía mexicana </w:t>
      </w:r>
      <w:r>
        <w:rPr>
          <w:rFonts w:ascii="Arial" w:eastAsiaTheme="minorEastAsia" w:hAnsi="Arial" w:cs="Arial"/>
          <w:sz w:val="24"/>
          <w:szCs w:val="24"/>
        </w:rPr>
        <w:t>experimenta una</w:t>
      </w:r>
      <w:r w:rsidR="00185FB2" w:rsidRPr="0028756A">
        <w:rPr>
          <w:rFonts w:ascii="Arial" w:eastAsiaTheme="minorEastAsia" w:hAnsi="Arial" w:cs="Arial"/>
          <w:sz w:val="24"/>
          <w:szCs w:val="24"/>
        </w:rPr>
        <w:t xml:space="preserve"> depreciación real del peso respecto del dólar</w:t>
      </w:r>
      <w:r w:rsidR="00902E03">
        <w:rPr>
          <w:rFonts w:ascii="Arial" w:eastAsiaTheme="minorEastAsia" w:hAnsi="Arial" w:cs="Arial"/>
          <w:sz w:val="24"/>
          <w:szCs w:val="24"/>
        </w:rPr>
        <w:t xml:space="preserve"> y la consiguiente mejora de su posición competitiva</w:t>
      </w:r>
      <w:r w:rsidR="00185FB2" w:rsidRPr="0028756A">
        <w:rPr>
          <w:rFonts w:ascii="Arial" w:eastAsiaTheme="minorEastAsia" w:hAnsi="Arial" w:cs="Arial"/>
          <w:sz w:val="24"/>
          <w:szCs w:val="24"/>
        </w:rPr>
        <w:t xml:space="preserve">. </w:t>
      </w:r>
    </w:p>
    <w:p w:rsidR="00245C3A" w:rsidRPr="0028756A" w:rsidRDefault="00245C3A" w:rsidP="001959F6">
      <w:pPr>
        <w:spacing w:line="240" w:lineRule="auto"/>
        <w:jc w:val="both"/>
        <w:rPr>
          <w:rFonts w:ascii="Arial" w:eastAsiaTheme="minorEastAsia" w:hAnsi="Arial" w:cs="Arial"/>
          <w:sz w:val="24"/>
          <w:szCs w:val="24"/>
        </w:rPr>
      </w:pPr>
    </w:p>
    <w:p w:rsidR="008B757E" w:rsidRDefault="00185FB2" w:rsidP="001959F6">
      <w:pPr>
        <w:spacing w:line="240" w:lineRule="auto"/>
        <w:jc w:val="both"/>
        <w:rPr>
          <w:rFonts w:ascii="Arial" w:eastAsiaTheme="minorEastAsia" w:hAnsi="Arial" w:cs="Arial"/>
          <w:sz w:val="24"/>
          <w:szCs w:val="24"/>
        </w:rPr>
      </w:pPr>
      <w:r w:rsidRPr="0028756A">
        <w:rPr>
          <w:rFonts w:ascii="Arial" w:eastAsiaTheme="minorEastAsia" w:hAnsi="Arial" w:cs="Arial"/>
          <w:sz w:val="24"/>
          <w:szCs w:val="24"/>
        </w:rPr>
        <w:lastRenderedPageBreak/>
        <w:t>Por su parte, el valor positivo del coeficiente de</w:t>
      </w:r>
      <w:r w:rsidR="00C9630E">
        <w:rPr>
          <w:rFonts w:ascii="Arial" w:eastAsiaTheme="minorEastAsia" w:hAnsi="Arial" w:cs="Arial"/>
          <w:sz w:val="24"/>
          <w:szCs w:val="24"/>
        </w:rPr>
        <w:t>l</w:t>
      </w:r>
      <w:r w:rsidRPr="0028756A">
        <w:rPr>
          <w:rFonts w:ascii="Arial" w:eastAsiaTheme="minorEastAsia" w:hAnsi="Arial" w:cs="Arial"/>
          <w:sz w:val="24"/>
          <w:szCs w:val="24"/>
        </w:rPr>
        <w:t xml:space="preserve"> IIPR </w:t>
      </w:r>
      <w:r w:rsidR="00BA02CF">
        <w:rPr>
          <w:rFonts w:ascii="Arial" w:eastAsiaTheme="minorEastAsia" w:hAnsi="Arial" w:cs="Arial"/>
          <w:sz w:val="24"/>
          <w:szCs w:val="24"/>
        </w:rPr>
        <w:t>resulta</w:t>
      </w:r>
      <w:r w:rsidR="00724434">
        <w:rPr>
          <w:rFonts w:ascii="Arial" w:eastAsiaTheme="minorEastAsia" w:hAnsi="Arial" w:cs="Arial"/>
          <w:sz w:val="24"/>
          <w:szCs w:val="24"/>
        </w:rPr>
        <w:t xml:space="preserve"> igualmente</w:t>
      </w:r>
      <w:r w:rsidRPr="0028756A">
        <w:rPr>
          <w:rFonts w:ascii="Arial" w:eastAsiaTheme="minorEastAsia" w:hAnsi="Arial" w:cs="Arial"/>
          <w:sz w:val="24"/>
          <w:szCs w:val="24"/>
        </w:rPr>
        <w:t xml:space="preserve"> congruente con el marco teórico, a saber: el incremento</w:t>
      </w:r>
      <w:r w:rsidR="00724434">
        <w:rPr>
          <w:rFonts w:ascii="Arial" w:eastAsiaTheme="minorEastAsia" w:hAnsi="Arial" w:cs="Arial"/>
          <w:sz w:val="24"/>
          <w:szCs w:val="24"/>
        </w:rPr>
        <w:t>,</w:t>
      </w:r>
      <w:r w:rsidR="00FF4594" w:rsidRPr="0028756A">
        <w:rPr>
          <w:rFonts w:ascii="Arial" w:eastAsiaTheme="minorEastAsia" w:hAnsi="Arial" w:cs="Arial"/>
          <w:i/>
          <w:sz w:val="24"/>
          <w:szCs w:val="24"/>
        </w:rPr>
        <w:t>ceteris paribus</w:t>
      </w:r>
      <w:r w:rsidR="00724434">
        <w:rPr>
          <w:rFonts w:ascii="Arial" w:eastAsiaTheme="minorEastAsia" w:hAnsi="Arial" w:cs="Arial"/>
          <w:sz w:val="24"/>
          <w:szCs w:val="24"/>
        </w:rPr>
        <w:t>,</w:t>
      </w:r>
      <w:r w:rsidRPr="0028756A">
        <w:rPr>
          <w:rFonts w:ascii="Arial" w:eastAsiaTheme="minorEastAsia" w:hAnsi="Arial" w:cs="Arial"/>
          <w:sz w:val="24"/>
          <w:szCs w:val="24"/>
        </w:rPr>
        <w:t xml:space="preserve"> del volumen de la inversión de ampliación </w:t>
      </w:r>
      <w:r w:rsidR="00BA02CF">
        <w:rPr>
          <w:rFonts w:ascii="Arial" w:eastAsiaTheme="minorEastAsia" w:hAnsi="Arial" w:cs="Arial"/>
          <w:sz w:val="24"/>
          <w:szCs w:val="24"/>
        </w:rPr>
        <w:t>permite</w:t>
      </w:r>
      <w:r w:rsidRPr="0028756A">
        <w:rPr>
          <w:rFonts w:ascii="Arial" w:eastAsiaTheme="minorEastAsia" w:hAnsi="Arial" w:cs="Arial"/>
          <w:sz w:val="24"/>
          <w:szCs w:val="24"/>
        </w:rPr>
        <w:t xml:space="preserve"> mejoras en la productividad total del trabajo </w:t>
      </w:r>
      <w:r w:rsidR="00FF4594" w:rsidRPr="0028756A">
        <w:rPr>
          <w:rFonts w:ascii="Arial" w:eastAsiaTheme="minorEastAsia" w:hAnsi="Arial" w:cs="Arial"/>
          <w:sz w:val="24"/>
          <w:szCs w:val="24"/>
        </w:rPr>
        <w:t xml:space="preserve">que </w:t>
      </w:r>
      <w:r w:rsidR="00C9630E">
        <w:rPr>
          <w:rFonts w:ascii="Arial" w:eastAsiaTheme="minorEastAsia" w:hAnsi="Arial" w:cs="Arial"/>
          <w:sz w:val="24"/>
          <w:szCs w:val="24"/>
        </w:rPr>
        <w:t xml:space="preserve">abaratarán </w:t>
      </w:r>
      <w:r w:rsidRPr="0028756A">
        <w:rPr>
          <w:rFonts w:ascii="Arial" w:eastAsiaTheme="minorEastAsia" w:hAnsi="Arial" w:cs="Arial"/>
          <w:sz w:val="24"/>
          <w:szCs w:val="24"/>
        </w:rPr>
        <w:t xml:space="preserve">las condiciones técnicas de producción. </w:t>
      </w:r>
    </w:p>
    <w:p w:rsidR="00576315" w:rsidRDefault="008B757E"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Más todavía:</w:t>
      </w:r>
      <w:r w:rsidR="00606597">
        <w:rPr>
          <w:rFonts w:ascii="Arial" w:eastAsiaTheme="minorEastAsia" w:hAnsi="Arial" w:cs="Arial"/>
          <w:sz w:val="24"/>
          <w:szCs w:val="24"/>
        </w:rPr>
        <w:t xml:space="preserve"> </w:t>
      </w:r>
      <w:r w:rsidR="003509B1">
        <w:rPr>
          <w:rFonts w:ascii="Arial" w:eastAsiaTheme="minorEastAsia" w:hAnsi="Arial" w:cs="Arial"/>
          <w:sz w:val="24"/>
          <w:szCs w:val="24"/>
        </w:rPr>
        <w:t xml:space="preserve">los </w:t>
      </w:r>
      <w:r w:rsidR="000C14E0">
        <w:rPr>
          <w:rFonts w:ascii="Arial" w:eastAsiaTheme="minorEastAsia" w:hAnsi="Arial" w:cs="Arial"/>
          <w:sz w:val="24"/>
          <w:szCs w:val="24"/>
        </w:rPr>
        <w:t>aumentos</w:t>
      </w:r>
      <w:r w:rsidR="003509B1">
        <w:rPr>
          <w:rFonts w:ascii="Arial" w:eastAsiaTheme="minorEastAsia" w:hAnsi="Arial" w:cs="Arial"/>
          <w:sz w:val="24"/>
          <w:szCs w:val="24"/>
        </w:rPr>
        <w:t xml:space="preserve"> de la productividad total del trabajo </w:t>
      </w:r>
      <w:r w:rsidR="00377E7A">
        <w:rPr>
          <w:rFonts w:ascii="Arial" w:eastAsiaTheme="minorEastAsia" w:hAnsi="Arial" w:cs="Arial"/>
          <w:sz w:val="24"/>
          <w:szCs w:val="24"/>
        </w:rPr>
        <w:t xml:space="preserve">junto </w:t>
      </w:r>
      <w:r w:rsidR="000C14E0">
        <w:rPr>
          <w:rFonts w:ascii="Arial" w:eastAsiaTheme="minorEastAsia" w:hAnsi="Arial" w:cs="Arial"/>
          <w:sz w:val="24"/>
          <w:szCs w:val="24"/>
        </w:rPr>
        <w:t>con</w:t>
      </w:r>
      <w:r w:rsidR="003509B1">
        <w:rPr>
          <w:rFonts w:ascii="Arial" w:eastAsiaTheme="minorEastAsia" w:hAnsi="Arial" w:cs="Arial"/>
          <w:sz w:val="24"/>
          <w:szCs w:val="24"/>
        </w:rPr>
        <w:t xml:space="preserve"> la estrategia de </w:t>
      </w:r>
      <w:r w:rsidR="00BA271F">
        <w:rPr>
          <w:rFonts w:ascii="Arial" w:eastAsiaTheme="minorEastAsia" w:hAnsi="Arial" w:cs="Arial"/>
          <w:sz w:val="24"/>
          <w:szCs w:val="24"/>
        </w:rPr>
        <w:t>contención salarial</w:t>
      </w:r>
      <w:r w:rsidR="00606597">
        <w:rPr>
          <w:rFonts w:ascii="Arial" w:eastAsiaTheme="minorEastAsia" w:hAnsi="Arial" w:cs="Arial"/>
          <w:sz w:val="24"/>
          <w:szCs w:val="24"/>
        </w:rPr>
        <w:t xml:space="preserve"> </w:t>
      </w:r>
      <w:r w:rsidR="003509B1">
        <w:rPr>
          <w:rFonts w:ascii="Arial" w:eastAsiaTheme="minorEastAsia" w:hAnsi="Arial" w:cs="Arial"/>
          <w:sz w:val="24"/>
          <w:szCs w:val="24"/>
        </w:rPr>
        <w:t>e</w:t>
      </w:r>
      <w:r w:rsidR="00805587">
        <w:rPr>
          <w:rFonts w:ascii="Arial" w:eastAsiaTheme="minorEastAsia" w:hAnsi="Arial" w:cs="Arial"/>
          <w:sz w:val="24"/>
          <w:szCs w:val="24"/>
        </w:rPr>
        <w:t xml:space="preserve"> intensificación de la jornad</w:t>
      </w:r>
      <w:r w:rsidR="003509B1">
        <w:rPr>
          <w:rFonts w:ascii="Arial" w:eastAsiaTheme="minorEastAsia" w:hAnsi="Arial" w:cs="Arial"/>
          <w:sz w:val="24"/>
          <w:szCs w:val="24"/>
        </w:rPr>
        <w:t>a laboral</w:t>
      </w:r>
      <w:r w:rsidR="00606597">
        <w:rPr>
          <w:rFonts w:ascii="Arial" w:eastAsiaTheme="minorEastAsia" w:hAnsi="Arial" w:cs="Arial"/>
          <w:sz w:val="24"/>
          <w:szCs w:val="24"/>
        </w:rPr>
        <w:t xml:space="preserve"> </w:t>
      </w:r>
      <w:r w:rsidR="003509B1">
        <w:rPr>
          <w:rFonts w:ascii="Arial" w:eastAsiaTheme="minorEastAsia" w:hAnsi="Arial" w:cs="Arial"/>
          <w:sz w:val="24"/>
          <w:szCs w:val="24"/>
        </w:rPr>
        <w:t>ha</w:t>
      </w:r>
      <w:r w:rsidR="00377E7A">
        <w:rPr>
          <w:rFonts w:ascii="Arial" w:eastAsiaTheme="minorEastAsia" w:hAnsi="Arial" w:cs="Arial"/>
          <w:sz w:val="24"/>
          <w:szCs w:val="24"/>
        </w:rPr>
        <w:t>n</w:t>
      </w:r>
      <w:r w:rsidR="00494A94">
        <w:rPr>
          <w:rFonts w:ascii="Arial" w:eastAsiaTheme="minorEastAsia" w:hAnsi="Arial" w:cs="Arial"/>
          <w:sz w:val="24"/>
          <w:szCs w:val="24"/>
        </w:rPr>
        <w:t xml:space="preserve"> consentido</w:t>
      </w:r>
      <w:r w:rsidR="00BA02CF">
        <w:rPr>
          <w:rFonts w:ascii="Arial" w:eastAsiaTheme="minorEastAsia" w:hAnsi="Arial" w:cs="Arial"/>
          <w:sz w:val="24"/>
          <w:szCs w:val="24"/>
        </w:rPr>
        <w:t xml:space="preserve"> la </w:t>
      </w:r>
      <w:r w:rsidR="00BA02CF" w:rsidRPr="00BA02CF">
        <w:rPr>
          <w:rFonts w:ascii="Arial" w:eastAsiaTheme="minorEastAsia" w:hAnsi="Arial" w:cs="Arial"/>
          <w:sz w:val="24"/>
          <w:szCs w:val="24"/>
        </w:rPr>
        <w:t>reducción de los costes unitarios de producción de la industria manufacturera mexicana</w:t>
      </w:r>
      <w:r w:rsidR="00805587">
        <w:rPr>
          <w:rFonts w:ascii="Arial" w:eastAsiaTheme="minorEastAsia" w:hAnsi="Arial" w:cs="Arial"/>
          <w:sz w:val="24"/>
          <w:szCs w:val="24"/>
        </w:rPr>
        <w:t>(</w:t>
      </w:r>
      <w:r w:rsidR="00DE59ED">
        <w:rPr>
          <w:rFonts w:ascii="Arial" w:eastAsiaTheme="minorEastAsia" w:hAnsi="Arial" w:cs="Arial"/>
          <w:sz w:val="24"/>
          <w:szCs w:val="24"/>
        </w:rPr>
        <w:t>Ruiz-Nápoles, 2010</w:t>
      </w:r>
      <w:r w:rsidR="00377E7A">
        <w:rPr>
          <w:rFonts w:ascii="Arial" w:eastAsiaTheme="minorEastAsia" w:hAnsi="Arial" w:cs="Arial"/>
          <w:sz w:val="24"/>
          <w:szCs w:val="24"/>
        </w:rPr>
        <w:t xml:space="preserve">; </w:t>
      </w:r>
      <w:r w:rsidR="00F608A3">
        <w:rPr>
          <w:rFonts w:ascii="Arial" w:eastAsiaTheme="minorEastAsia" w:hAnsi="Arial" w:cs="Arial"/>
          <w:sz w:val="24"/>
          <w:szCs w:val="24"/>
        </w:rPr>
        <w:t>Mariña y Cámara, 2015, Boundi-</w:t>
      </w:r>
      <w:r w:rsidR="00377E7A">
        <w:rPr>
          <w:rFonts w:ascii="Arial" w:eastAsiaTheme="minorEastAsia" w:hAnsi="Arial" w:cs="Arial"/>
          <w:sz w:val="24"/>
          <w:szCs w:val="24"/>
        </w:rPr>
        <w:t>Chr</w:t>
      </w:r>
      <w:r w:rsidR="00F608A3">
        <w:rPr>
          <w:rFonts w:ascii="Arial" w:eastAsiaTheme="minorEastAsia" w:hAnsi="Arial" w:cs="Arial"/>
          <w:sz w:val="24"/>
          <w:szCs w:val="24"/>
        </w:rPr>
        <w:t>aki, 2016</w:t>
      </w:r>
      <w:r w:rsidR="00805587">
        <w:rPr>
          <w:rFonts w:ascii="Arial" w:eastAsiaTheme="minorEastAsia" w:hAnsi="Arial" w:cs="Arial"/>
          <w:sz w:val="24"/>
          <w:szCs w:val="24"/>
        </w:rPr>
        <w:t xml:space="preserve">). </w:t>
      </w:r>
    </w:p>
    <w:p w:rsidR="00975949" w:rsidRDefault="005B6E63"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Aun así</w:t>
      </w:r>
      <w:r w:rsidR="008B757E">
        <w:rPr>
          <w:rFonts w:ascii="Arial" w:eastAsiaTheme="minorEastAsia" w:hAnsi="Arial" w:cs="Arial"/>
          <w:sz w:val="24"/>
          <w:szCs w:val="24"/>
        </w:rPr>
        <w:t>,</w:t>
      </w:r>
      <w:r w:rsidR="00606597">
        <w:rPr>
          <w:rFonts w:ascii="Arial" w:eastAsiaTheme="minorEastAsia" w:hAnsi="Arial" w:cs="Arial"/>
          <w:sz w:val="24"/>
          <w:szCs w:val="24"/>
        </w:rPr>
        <w:t xml:space="preserve"> </w:t>
      </w:r>
      <w:r w:rsidR="003F29E7">
        <w:rPr>
          <w:rFonts w:ascii="Arial" w:eastAsiaTheme="minorEastAsia" w:hAnsi="Arial" w:cs="Arial"/>
          <w:sz w:val="24"/>
          <w:szCs w:val="24"/>
        </w:rPr>
        <w:t>los</w:t>
      </w:r>
      <w:r w:rsidR="00D777A6">
        <w:rPr>
          <w:rFonts w:ascii="Arial" w:eastAsiaTheme="minorEastAsia" w:hAnsi="Arial" w:cs="Arial"/>
          <w:sz w:val="24"/>
          <w:szCs w:val="24"/>
        </w:rPr>
        <w:t xml:space="preserve"> incremento</w:t>
      </w:r>
      <w:r w:rsidR="003F29E7">
        <w:rPr>
          <w:rFonts w:ascii="Arial" w:eastAsiaTheme="minorEastAsia" w:hAnsi="Arial" w:cs="Arial"/>
          <w:sz w:val="24"/>
          <w:szCs w:val="24"/>
        </w:rPr>
        <w:t>s</w:t>
      </w:r>
      <w:r w:rsidR="00D777A6">
        <w:rPr>
          <w:rFonts w:ascii="Arial" w:eastAsiaTheme="minorEastAsia" w:hAnsi="Arial" w:cs="Arial"/>
          <w:sz w:val="24"/>
          <w:szCs w:val="24"/>
        </w:rPr>
        <w:t xml:space="preserve"> de la productividad total del trabajo en la industria manufacturera estadounidense </w:t>
      </w:r>
      <w:r w:rsidR="003F29E7">
        <w:rPr>
          <w:rFonts w:ascii="Arial" w:eastAsiaTheme="minorEastAsia" w:hAnsi="Arial" w:cs="Arial"/>
          <w:sz w:val="24"/>
          <w:szCs w:val="24"/>
        </w:rPr>
        <w:t>fueron mayores</w:t>
      </w:r>
      <w:r>
        <w:rPr>
          <w:rFonts w:ascii="Arial" w:eastAsiaTheme="minorEastAsia" w:hAnsi="Arial" w:cs="Arial"/>
          <w:sz w:val="24"/>
          <w:szCs w:val="24"/>
        </w:rPr>
        <w:t xml:space="preserve"> desde 1981 hasta 2012</w:t>
      </w:r>
      <w:r w:rsidR="007E32C4">
        <w:rPr>
          <w:rFonts w:ascii="Arial" w:eastAsiaTheme="minorEastAsia" w:hAnsi="Arial" w:cs="Arial"/>
          <w:sz w:val="24"/>
          <w:szCs w:val="24"/>
        </w:rPr>
        <w:t>,</w:t>
      </w:r>
      <w:r w:rsidR="003509B1">
        <w:rPr>
          <w:rFonts w:ascii="Arial" w:eastAsiaTheme="minorEastAsia" w:hAnsi="Arial" w:cs="Arial"/>
          <w:sz w:val="24"/>
          <w:szCs w:val="24"/>
        </w:rPr>
        <w:t>tal y como se desprende de</w:t>
      </w:r>
      <w:r w:rsidR="00C125BB">
        <w:rPr>
          <w:rFonts w:ascii="Arial" w:eastAsiaTheme="minorEastAsia" w:hAnsi="Arial" w:cs="Arial"/>
          <w:sz w:val="24"/>
          <w:szCs w:val="24"/>
        </w:rPr>
        <w:t xml:space="preserve"> las tasas medias anuales acumulativas de</w:t>
      </w:r>
      <w:r w:rsidR="003509B1">
        <w:rPr>
          <w:rFonts w:ascii="Arial" w:eastAsiaTheme="minorEastAsia" w:hAnsi="Arial" w:cs="Arial"/>
          <w:sz w:val="24"/>
          <w:szCs w:val="24"/>
        </w:rPr>
        <w:t xml:space="preserve"> la</w:t>
      </w:r>
      <w:r w:rsidR="00D777A6">
        <w:rPr>
          <w:rFonts w:ascii="Arial" w:eastAsiaTheme="minorEastAsia" w:hAnsi="Arial" w:cs="Arial"/>
          <w:sz w:val="24"/>
          <w:szCs w:val="24"/>
        </w:rPr>
        <w:t xml:space="preserve"> tabla 8. </w:t>
      </w:r>
    </w:p>
    <w:p w:rsidR="00150C58" w:rsidRDefault="00E872F9"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No en vano</w:t>
      </w:r>
      <w:r w:rsidR="000A6580">
        <w:rPr>
          <w:rFonts w:ascii="Arial" w:eastAsiaTheme="minorEastAsia" w:hAnsi="Arial" w:cs="Arial"/>
          <w:sz w:val="24"/>
          <w:szCs w:val="24"/>
        </w:rPr>
        <w:t xml:space="preserve">, </w:t>
      </w:r>
      <w:r>
        <w:rPr>
          <w:rFonts w:ascii="Arial" w:eastAsiaTheme="minorEastAsia" w:hAnsi="Arial" w:cs="Arial"/>
          <w:sz w:val="24"/>
          <w:szCs w:val="24"/>
        </w:rPr>
        <w:t>debe mencionarse</w:t>
      </w:r>
      <w:r w:rsidR="000A6580">
        <w:rPr>
          <w:rFonts w:ascii="Arial" w:eastAsiaTheme="minorEastAsia" w:hAnsi="Arial" w:cs="Arial"/>
          <w:sz w:val="24"/>
          <w:szCs w:val="24"/>
        </w:rPr>
        <w:t xml:space="preserve"> que </w:t>
      </w:r>
      <w:r w:rsidR="00C9630E">
        <w:rPr>
          <w:rFonts w:ascii="Arial" w:eastAsiaTheme="minorEastAsia" w:hAnsi="Arial" w:cs="Arial"/>
          <w:sz w:val="24"/>
          <w:szCs w:val="24"/>
        </w:rPr>
        <w:t>durante</w:t>
      </w:r>
      <w:r w:rsidR="000A6580">
        <w:rPr>
          <w:rFonts w:ascii="Arial" w:eastAsiaTheme="minorEastAsia" w:hAnsi="Arial" w:cs="Arial"/>
          <w:sz w:val="24"/>
          <w:szCs w:val="24"/>
        </w:rPr>
        <w:t xml:space="preserve"> la últimas </w:t>
      </w:r>
      <w:r w:rsidR="006D5ECD">
        <w:rPr>
          <w:rFonts w:ascii="Arial" w:eastAsiaTheme="minorEastAsia" w:hAnsi="Arial" w:cs="Arial"/>
          <w:sz w:val="24"/>
          <w:szCs w:val="24"/>
        </w:rPr>
        <w:t>tres</w:t>
      </w:r>
      <w:r w:rsidR="000A6580">
        <w:rPr>
          <w:rFonts w:ascii="Arial" w:eastAsiaTheme="minorEastAsia" w:hAnsi="Arial" w:cs="Arial"/>
          <w:sz w:val="24"/>
          <w:szCs w:val="24"/>
        </w:rPr>
        <w:t xml:space="preserve"> décadas </w:t>
      </w:r>
      <w:r>
        <w:rPr>
          <w:rFonts w:ascii="Arial" w:eastAsiaTheme="minorEastAsia" w:hAnsi="Arial" w:cs="Arial"/>
          <w:sz w:val="24"/>
          <w:szCs w:val="24"/>
        </w:rPr>
        <w:t xml:space="preserve">México </w:t>
      </w:r>
      <w:r w:rsidR="00DB6E60">
        <w:rPr>
          <w:rFonts w:ascii="Arial" w:eastAsiaTheme="minorEastAsia" w:hAnsi="Arial" w:cs="Arial"/>
          <w:sz w:val="24"/>
          <w:szCs w:val="24"/>
        </w:rPr>
        <w:t xml:space="preserve">ha </w:t>
      </w:r>
      <w:r>
        <w:rPr>
          <w:rFonts w:ascii="Arial" w:eastAsiaTheme="minorEastAsia" w:hAnsi="Arial" w:cs="Arial"/>
          <w:sz w:val="24"/>
          <w:szCs w:val="24"/>
        </w:rPr>
        <w:t>goza</w:t>
      </w:r>
      <w:r w:rsidR="00DB6E60">
        <w:rPr>
          <w:rFonts w:ascii="Arial" w:eastAsiaTheme="minorEastAsia" w:hAnsi="Arial" w:cs="Arial"/>
          <w:sz w:val="24"/>
          <w:szCs w:val="24"/>
        </w:rPr>
        <w:t>do</w:t>
      </w:r>
      <w:r w:rsidR="00606597">
        <w:rPr>
          <w:rFonts w:ascii="Arial" w:eastAsiaTheme="minorEastAsia" w:hAnsi="Arial" w:cs="Arial"/>
          <w:sz w:val="24"/>
          <w:szCs w:val="24"/>
        </w:rPr>
        <w:t xml:space="preserve"> </w:t>
      </w:r>
      <w:r w:rsidR="006D5ECD">
        <w:rPr>
          <w:rFonts w:ascii="Arial" w:eastAsiaTheme="minorEastAsia" w:hAnsi="Arial" w:cs="Arial"/>
          <w:sz w:val="24"/>
          <w:szCs w:val="24"/>
        </w:rPr>
        <w:t xml:space="preserve">en la mayoría de los años </w:t>
      </w:r>
      <w:r w:rsidR="000A6580">
        <w:rPr>
          <w:rFonts w:ascii="Arial" w:eastAsiaTheme="minorEastAsia" w:hAnsi="Arial" w:cs="Arial"/>
          <w:sz w:val="24"/>
          <w:szCs w:val="24"/>
        </w:rPr>
        <w:t>saldo</w:t>
      </w:r>
      <w:r w:rsidR="006D5ECD">
        <w:rPr>
          <w:rFonts w:ascii="Arial" w:eastAsiaTheme="minorEastAsia" w:hAnsi="Arial" w:cs="Arial"/>
          <w:sz w:val="24"/>
          <w:szCs w:val="24"/>
        </w:rPr>
        <w:t>s positivos</w:t>
      </w:r>
      <w:r>
        <w:rPr>
          <w:rFonts w:ascii="Arial" w:eastAsiaTheme="minorEastAsia" w:hAnsi="Arial" w:cs="Arial"/>
          <w:sz w:val="24"/>
          <w:szCs w:val="24"/>
        </w:rPr>
        <w:t xml:space="preserve"> de la balanza comercial</w:t>
      </w:r>
      <w:r w:rsidR="00606597">
        <w:rPr>
          <w:rFonts w:ascii="Arial" w:eastAsiaTheme="minorEastAsia" w:hAnsi="Arial" w:cs="Arial"/>
          <w:sz w:val="24"/>
          <w:szCs w:val="24"/>
        </w:rPr>
        <w:t xml:space="preserve"> </w:t>
      </w:r>
      <w:r>
        <w:rPr>
          <w:rFonts w:ascii="Arial" w:eastAsiaTheme="minorEastAsia" w:hAnsi="Arial" w:cs="Arial"/>
          <w:sz w:val="24"/>
          <w:szCs w:val="24"/>
        </w:rPr>
        <w:t>de mercancías no petroleras con Estados Unidos</w:t>
      </w:r>
      <w:r w:rsidR="006D5ECD">
        <w:rPr>
          <w:rFonts w:ascii="Arial" w:eastAsiaTheme="minorEastAsia" w:hAnsi="Arial" w:cs="Arial"/>
          <w:sz w:val="24"/>
          <w:szCs w:val="24"/>
        </w:rPr>
        <w:t xml:space="preserve"> (Ruiz-Nápo</w:t>
      </w:r>
      <w:r w:rsidR="00F608A3">
        <w:rPr>
          <w:rFonts w:ascii="Arial" w:eastAsiaTheme="minorEastAsia" w:hAnsi="Arial" w:cs="Arial"/>
          <w:sz w:val="24"/>
          <w:szCs w:val="24"/>
        </w:rPr>
        <w:t>les, 2010; Mariña y Cámara, 2015</w:t>
      </w:r>
      <w:r w:rsidR="006D5ECD">
        <w:rPr>
          <w:rFonts w:ascii="Arial" w:eastAsiaTheme="minorEastAsia" w:hAnsi="Arial" w:cs="Arial"/>
          <w:sz w:val="24"/>
          <w:szCs w:val="24"/>
        </w:rPr>
        <w:t>)</w:t>
      </w:r>
      <w:r>
        <w:rPr>
          <w:rFonts w:ascii="Arial" w:eastAsiaTheme="minorEastAsia" w:hAnsi="Arial" w:cs="Arial"/>
          <w:sz w:val="24"/>
          <w:szCs w:val="24"/>
        </w:rPr>
        <w:t>. P</w:t>
      </w:r>
      <w:r w:rsidR="000A6580">
        <w:rPr>
          <w:rFonts w:ascii="Arial" w:eastAsiaTheme="minorEastAsia" w:hAnsi="Arial" w:cs="Arial"/>
          <w:sz w:val="24"/>
          <w:szCs w:val="24"/>
        </w:rPr>
        <w:t xml:space="preserve">or </w:t>
      </w:r>
      <w:r w:rsidR="00666D4B">
        <w:rPr>
          <w:rFonts w:ascii="Arial" w:eastAsiaTheme="minorEastAsia" w:hAnsi="Arial" w:cs="Arial"/>
          <w:sz w:val="24"/>
          <w:szCs w:val="24"/>
        </w:rPr>
        <w:t>ende</w:t>
      </w:r>
      <w:r>
        <w:rPr>
          <w:rFonts w:ascii="Arial" w:eastAsiaTheme="minorEastAsia" w:hAnsi="Arial" w:cs="Arial"/>
          <w:sz w:val="24"/>
          <w:szCs w:val="24"/>
        </w:rPr>
        <w:t>,</w:t>
      </w:r>
      <w:r w:rsidR="00606597">
        <w:rPr>
          <w:rFonts w:ascii="Arial" w:eastAsiaTheme="minorEastAsia" w:hAnsi="Arial" w:cs="Arial"/>
          <w:sz w:val="24"/>
          <w:szCs w:val="24"/>
        </w:rPr>
        <w:t xml:space="preserve"> </w:t>
      </w:r>
      <w:r w:rsidR="00AC0495" w:rsidRPr="00AC0495">
        <w:rPr>
          <w:rFonts w:ascii="Arial" w:eastAsiaTheme="minorEastAsia" w:hAnsi="Arial" w:cs="Arial"/>
          <w:sz w:val="24"/>
          <w:szCs w:val="24"/>
        </w:rPr>
        <w:t xml:space="preserve">la ventaja absoluta de coste de </w:t>
      </w:r>
      <w:r w:rsidR="000A6580">
        <w:rPr>
          <w:rFonts w:ascii="Arial" w:eastAsiaTheme="minorEastAsia" w:hAnsi="Arial" w:cs="Arial"/>
          <w:sz w:val="24"/>
          <w:szCs w:val="24"/>
        </w:rPr>
        <w:t xml:space="preserve">la economía mexicana </w:t>
      </w:r>
      <w:r w:rsidR="003509B1">
        <w:rPr>
          <w:rFonts w:ascii="Arial" w:eastAsiaTheme="minorEastAsia" w:hAnsi="Arial" w:cs="Arial"/>
          <w:sz w:val="24"/>
          <w:szCs w:val="24"/>
        </w:rPr>
        <w:t>es explicada</w:t>
      </w:r>
      <w:r w:rsidR="00AC0495" w:rsidRPr="00AC0495">
        <w:rPr>
          <w:rFonts w:ascii="Arial" w:eastAsiaTheme="minorEastAsia" w:hAnsi="Arial" w:cs="Arial"/>
          <w:sz w:val="24"/>
          <w:szCs w:val="24"/>
        </w:rPr>
        <w:t xml:space="preserve"> por la mayor diferencia en salarios que en productividad respecto de </w:t>
      </w:r>
      <w:r w:rsidR="000A6580">
        <w:rPr>
          <w:rFonts w:ascii="Arial" w:eastAsiaTheme="minorEastAsia" w:hAnsi="Arial" w:cs="Arial"/>
          <w:sz w:val="24"/>
          <w:szCs w:val="24"/>
        </w:rPr>
        <w:t>la estadounidense</w:t>
      </w:r>
      <w:r w:rsidR="00AC0495">
        <w:rPr>
          <w:rFonts w:ascii="Arial" w:eastAsiaTheme="minorEastAsia" w:hAnsi="Arial" w:cs="Arial"/>
          <w:sz w:val="24"/>
          <w:szCs w:val="24"/>
        </w:rPr>
        <w:t>.</w:t>
      </w:r>
    </w:p>
    <w:p w:rsidR="00D777A6" w:rsidRDefault="00D777A6"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t>TABLA 8: TASAS MEDIAS</w:t>
      </w:r>
      <w:r w:rsidR="003F29E7">
        <w:rPr>
          <w:rFonts w:ascii="Arial" w:eastAsiaTheme="minorEastAsia" w:hAnsi="Arial" w:cs="Arial"/>
          <w:sz w:val="24"/>
          <w:szCs w:val="24"/>
        </w:rPr>
        <w:t xml:space="preserve"> ANUALES</w:t>
      </w:r>
      <w:r>
        <w:rPr>
          <w:rFonts w:ascii="Arial" w:eastAsiaTheme="minorEastAsia" w:hAnsi="Arial" w:cs="Arial"/>
          <w:sz w:val="24"/>
          <w:szCs w:val="24"/>
        </w:rPr>
        <w:t xml:space="preserve"> ACUMULATIVAS DEL COSTE LABORAL REAL Y LA PRODUCTIVIDAD TOTAL DEL TRABAJO</w:t>
      </w:r>
      <w:r w:rsidR="003F29E7">
        <w:rPr>
          <w:rFonts w:ascii="Arial" w:eastAsiaTheme="minorEastAsia" w:hAnsi="Arial" w:cs="Arial"/>
          <w:sz w:val="24"/>
          <w:szCs w:val="24"/>
        </w:rPr>
        <w:t>.</w:t>
      </w:r>
    </w:p>
    <w:p w:rsidR="00D777A6" w:rsidRPr="00D777A6" w:rsidRDefault="00D777A6" w:rsidP="001959F6">
      <w:pPr>
        <w:spacing w:line="240" w:lineRule="auto"/>
        <w:rPr>
          <w:rFonts w:ascii="Arial" w:eastAsiaTheme="minorEastAsia" w:hAnsi="Arial" w:cs="Arial"/>
          <w:sz w:val="20"/>
          <w:szCs w:val="20"/>
        </w:rPr>
      </w:pPr>
      <w:r w:rsidRPr="00D777A6">
        <w:rPr>
          <w:noProof/>
          <w:sz w:val="20"/>
          <w:szCs w:val="20"/>
          <w:lang w:eastAsia="es-ES"/>
        </w:rPr>
        <w:drawing>
          <wp:inline distT="0" distB="0" distL="0" distR="0">
            <wp:extent cx="5400040" cy="868478"/>
            <wp:effectExtent l="0" t="0" r="0" b="825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040" cy="868478"/>
                    </a:xfrm>
                    <a:prstGeom prst="rect">
                      <a:avLst/>
                    </a:prstGeom>
                    <a:noFill/>
                    <a:ln>
                      <a:noFill/>
                    </a:ln>
                  </pic:spPr>
                </pic:pic>
              </a:graphicData>
            </a:graphic>
          </wp:inline>
        </w:drawing>
      </w:r>
      <w:r w:rsidRPr="00D777A6">
        <w:rPr>
          <w:rFonts w:ascii="Arial" w:eastAsiaTheme="minorEastAsia" w:hAnsi="Arial" w:cs="Arial"/>
          <w:sz w:val="20"/>
          <w:szCs w:val="20"/>
        </w:rPr>
        <w:t>Fuente: elabora</w:t>
      </w:r>
      <w:r w:rsidR="00495EA0">
        <w:rPr>
          <w:rFonts w:ascii="Arial" w:eastAsiaTheme="minorEastAsia" w:hAnsi="Arial" w:cs="Arial"/>
          <w:sz w:val="20"/>
          <w:szCs w:val="20"/>
        </w:rPr>
        <w:t xml:space="preserve">ción del autor con datos de BEA, </w:t>
      </w:r>
      <w:r w:rsidRPr="00D777A6">
        <w:rPr>
          <w:rFonts w:ascii="Arial" w:eastAsiaTheme="minorEastAsia" w:hAnsi="Arial" w:cs="Arial"/>
          <w:sz w:val="20"/>
          <w:szCs w:val="20"/>
        </w:rPr>
        <w:t>INEGI</w:t>
      </w:r>
      <w:r w:rsidR="00495EA0">
        <w:rPr>
          <w:rFonts w:ascii="Arial" w:eastAsiaTheme="minorEastAsia" w:hAnsi="Arial" w:cs="Arial"/>
          <w:sz w:val="20"/>
          <w:szCs w:val="20"/>
        </w:rPr>
        <w:t xml:space="preserve"> y </w:t>
      </w:r>
      <w:r w:rsidR="00495EA0" w:rsidRPr="00495EA0">
        <w:rPr>
          <w:rFonts w:ascii="Arial" w:eastAsiaTheme="minorEastAsia" w:hAnsi="Arial" w:cs="Arial"/>
          <w:sz w:val="20"/>
          <w:szCs w:val="20"/>
        </w:rPr>
        <w:t>The Eora MRIO</w:t>
      </w:r>
    </w:p>
    <w:p w:rsidR="00A473A6" w:rsidRDefault="00A473A6"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 xml:space="preserve">Finalmente, </w:t>
      </w:r>
      <w:r w:rsidR="008F34EC">
        <w:rPr>
          <w:rFonts w:ascii="Arial" w:eastAsiaTheme="minorEastAsia" w:hAnsi="Arial" w:cs="Arial"/>
          <w:sz w:val="24"/>
          <w:szCs w:val="24"/>
        </w:rPr>
        <w:t>d</w:t>
      </w:r>
      <w:r>
        <w:rPr>
          <w:rFonts w:ascii="Arial" w:eastAsiaTheme="minorEastAsia" w:hAnsi="Arial" w:cs="Arial"/>
          <w:sz w:val="24"/>
          <w:szCs w:val="24"/>
        </w:rPr>
        <w:t>el</w:t>
      </w:r>
      <w:r w:rsidR="00FF4594" w:rsidRPr="0028756A">
        <w:rPr>
          <w:rFonts w:ascii="Arial" w:eastAsiaTheme="minorEastAsia" w:hAnsi="Arial" w:cs="Arial"/>
          <w:sz w:val="24"/>
          <w:szCs w:val="24"/>
        </w:rPr>
        <w:t xml:space="preserve"> signo nega</w:t>
      </w:r>
      <w:r w:rsidR="008D2CFA" w:rsidRPr="0028756A">
        <w:rPr>
          <w:rFonts w:ascii="Arial" w:eastAsiaTheme="minorEastAsia" w:hAnsi="Arial" w:cs="Arial"/>
          <w:sz w:val="24"/>
          <w:szCs w:val="24"/>
        </w:rPr>
        <w:t>tivo del coeficiente del IPNNR</w:t>
      </w:r>
      <w:r w:rsidR="00606597">
        <w:rPr>
          <w:rFonts w:ascii="Arial" w:eastAsiaTheme="minorEastAsia" w:hAnsi="Arial" w:cs="Arial"/>
          <w:sz w:val="24"/>
          <w:szCs w:val="24"/>
        </w:rPr>
        <w:t xml:space="preserve"> </w:t>
      </w:r>
      <w:r w:rsidR="008D2CFA" w:rsidRPr="0028756A">
        <w:rPr>
          <w:rFonts w:ascii="Arial" w:eastAsiaTheme="minorEastAsia" w:hAnsi="Arial" w:cs="Arial"/>
          <w:sz w:val="24"/>
          <w:szCs w:val="24"/>
        </w:rPr>
        <w:t>se colige</w:t>
      </w:r>
      <w:r w:rsidR="00606597">
        <w:rPr>
          <w:rFonts w:ascii="Arial" w:eastAsiaTheme="minorEastAsia" w:hAnsi="Arial" w:cs="Arial"/>
          <w:sz w:val="24"/>
          <w:szCs w:val="24"/>
        </w:rPr>
        <w:t xml:space="preserve"> </w:t>
      </w:r>
      <w:r w:rsidR="00D53660">
        <w:rPr>
          <w:rFonts w:ascii="Arial" w:eastAsiaTheme="minorEastAsia" w:hAnsi="Arial" w:cs="Arial"/>
          <w:sz w:val="24"/>
          <w:szCs w:val="24"/>
        </w:rPr>
        <w:t>que</w:t>
      </w:r>
      <w:r w:rsidR="00606597">
        <w:rPr>
          <w:rFonts w:ascii="Arial" w:eastAsiaTheme="minorEastAsia" w:hAnsi="Arial" w:cs="Arial"/>
          <w:sz w:val="24"/>
          <w:szCs w:val="24"/>
        </w:rPr>
        <w:t xml:space="preserve"> </w:t>
      </w:r>
      <w:r w:rsidR="00FF4594" w:rsidRPr="0028756A">
        <w:rPr>
          <w:rFonts w:ascii="Arial" w:eastAsiaTheme="minorEastAsia" w:hAnsi="Arial" w:cs="Arial"/>
          <w:sz w:val="24"/>
          <w:szCs w:val="24"/>
        </w:rPr>
        <w:t xml:space="preserve">la economía mexicana </w:t>
      </w:r>
      <w:r w:rsidR="00D53660">
        <w:rPr>
          <w:rFonts w:ascii="Arial" w:eastAsiaTheme="minorEastAsia" w:hAnsi="Arial" w:cs="Arial"/>
          <w:sz w:val="24"/>
          <w:szCs w:val="24"/>
        </w:rPr>
        <w:t>posee</w:t>
      </w:r>
      <w:r w:rsidR="00FF4594" w:rsidRPr="0028756A">
        <w:rPr>
          <w:rFonts w:ascii="Arial" w:eastAsiaTheme="minorEastAsia" w:hAnsi="Arial" w:cs="Arial"/>
          <w:sz w:val="24"/>
          <w:szCs w:val="24"/>
        </w:rPr>
        <w:t xml:space="preserve"> una elevada elasticidad del ingreso relativa y una baja elasticidad precio-cantidad de las importaciones de bienes de consumo. </w:t>
      </w:r>
    </w:p>
    <w:p w:rsidR="006F5B1A" w:rsidRDefault="007E32C4" w:rsidP="001959F6">
      <w:pPr>
        <w:spacing w:line="240" w:lineRule="auto"/>
        <w:jc w:val="both"/>
        <w:rPr>
          <w:rFonts w:ascii="Arial" w:eastAsiaTheme="minorEastAsia" w:hAnsi="Arial" w:cs="Arial"/>
          <w:sz w:val="24"/>
          <w:szCs w:val="24"/>
        </w:rPr>
      </w:pPr>
      <w:r>
        <w:rPr>
          <w:rFonts w:ascii="Arial" w:eastAsiaTheme="minorEastAsia" w:hAnsi="Arial" w:cs="Arial"/>
          <w:sz w:val="24"/>
          <w:szCs w:val="24"/>
        </w:rPr>
        <w:t>U</w:t>
      </w:r>
      <w:r w:rsidR="00E96B04">
        <w:rPr>
          <w:rFonts w:ascii="Arial" w:eastAsiaTheme="minorEastAsia" w:hAnsi="Arial" w:cs="Arial"/>
          <w:sz w:val="24"/>
          <w:szCs w:val="24"/>
        </w:rPr>
        <w:t xml:space="preserve">na vez contrasta la existencia de una relación </w:t>
      </w:r>
      <w:r w:rsidR="008413B6">
        <w:rPr>
          <w:rFonts w:ascii="Arial" w:eastAsiaTheme="minorEastAsia" w:hAnsi="Arial" w:cs="Arial"/>
          <w:sz w:val="24"/>
          <w:szCs w:val="24"/>
        </w:rPr>
        <w:t>de</w:t>
      </w:r>
      <w:r w:rsidR="00E96B04">
        <w:rPr>
          <w:rFonts w:ascii="Arial" w:eastAsiaTheme="minorEastAsia" w:hAnsi="Arial" w:cs="Arial"/>
          <w:sz w:val="24"/>
          <w:szCs w:val="24"/>
        </w:rPr>
        <w:t xml:space="preserve"> largo plazo entre las series del modelo, </w:t>
      </w:r>
      <w:r w:rsidR="000A6580">
        <w:rPr>
          <w:rFonts w:ascii="Arial" w:eastAsiaTheme="minorEastAsia" w:hAnsi="Arial" w:cs="Arial"/>
          <w:sz w:val="24"/>
          <w:szCs w:val="24"/>
        </w:rPr>
        <w:t>se</w:t>
      </w:r>
      <w:r w:rsidR="008413B6">
        <w:rPr>
          <w:rFonts w:ascii="Arial" w:eastAsiaTheme="minorEastAsia" w:hAnsi="Arial" w:cs="Arial"/>
          <w:sz w:val="24"/>
          <w:szCs w:val="24"/>
        </w:rPr>
        <w:t xml:space="preserve"> estima </w:t>
      </w:r>
      <w:r w:rsidR="000A6580">
        <w:rPr>
          <w:rFonts w:ascii="Arial" w:eastAsiaTheme="minorEastAsia" w:hAnsi="Arial" w:cs="Arial"/>
          <w:sz w:val="24"/>
          <w:szCs w:val="24"/>
        </w:rPr>
        <w:t xml:space="preserve">un MVEC </w:t>
      </w:r>
      <w:r w:rsidR="00775598">
        <w:rPr>
          <w:rFonts w:ascii="Arial" w:eastAsiaTheme="minorEastAsia" w:hAnsi="Arial" w:cs="Arial"/>
          <w:sz w:val="24"/>
          <w:szCs w:val="24"/>
        </w:rPr>
        <w:t>de orden tres</w:t>
      </w:r>
      <w:r w:rsidR="00E96B04">
        <w:rPr>
          <w:rFonts w:ascii="Arial" w:eastAsiaTheme="minorEastAsia" w:hAnsi="Arial" w:cs="Arial"/>
          <w:sz w:val="24"/>
          <w:szCs w:val="24"/>
        </w:rPr>
        <w:t xml:space="preserve">(MVEC(3)). </w:t>
      </w:r>
      <w:r w:rsidR="0042236A">
        <w:rPr>
          <w:rFonts w:ascii="Arial" w:eastAsiaTheme="minorEastAsia" w:hAnsi="Arial" w:cs="Arial"/>
          <w:sz w:val="24"/>
          <w:szCs w:val="24"/>
        </w:rPr>
        <w:t>La</w:t>
      </w:r>
      <w:r w:rsidR="007E085C">
        <w:rPr>
          <w:rFonts w:ascii="Arial" w:eastAsiaTheme="minorEastAsia" w:hAnsi="Arial" w:cs="Arial"/>
          <w:sz w:val="24"/>
          <w:szCs w:val="24"/>
        </w:rPr>
        <w:t xml:space="preserve"> tabla 9 </w:t>
      </w:r>
      <w:r w:rsidR="00775598">
        <w:rPr>
          <w:rFonts w:ascii="Arial" w:eastAsiaTheme="minorEastAsia" w:hAnsi="Arial" w:cs="Arial"/>
          <w:sz w:val="24"/>
          <w:szCs w:val="24"/>
        </w:rPr>
        <w:t>recoge</w:t>
      </w:r>
      <w:r w:rsidR="00606597">
        <w:rPr>
          <w:rFonts w:ascii="Arial" w:eastAsiaTheme="minorEastAsia" w:hAnsi="Arial" w:cs="Arial"/>
          <w:sz w:val="24"/>
          <w:szCs w:val="24"/>
        </w:rPr>
        <w:t xml:space="preserve"> </w:t>
      </w:r>
      <w:r w:rsidR="007E085C">
        <w:rPr>
          <w:rFonts w:ascii="Arial" w:eastAsiaTheme="minorEastAsia" w:hAnsi="Arial" w:cs="Arial"/>
          <w:sz w:val="24"/>
          <w:szCs w:val="24"/>
        </w:rPr>
        <w:t xml:space="preserve">la dinámica </w:t>
      </w:r>
      <w:r w:rsidR="008413B6">
        <w:rPr>
          <w:rFonts w:ascii="Arial" w:eastAsiaTheme="minorEastAsia" w:hAnsi="Arial" w:cs="Arial"/>
          <w:sz w:val="24"/>
          <w:szCs w:val="24"/>
        </w:rPr>
        <w:t>en el</w:t>
      </w:r>
      <w:r w:rsidR="007E085C">
        <w:rPr>
          <w:rFonts w:ascii="Arial" w:eastAsiaTheme="minorEastAsia" w:hAnsi="Arial" w:cs="Arial"/>
          <w:sz w:val="24"/>
          <w:szCs w:val="24"/>
        </w:rPr>
        <w:t xml:space="preserve"> corto plazo, </w:t>
      </w:r>
      <w:r w:rsidR="00775598">
        <w:rPr>
          <w:rFonts w:ascii="Arial" w:eastAsiaTheme="minorEastAsia" w:hAnsi="Arial" w:cs="Arial"/>
          <w:sz w:val="24"/>
          <w:szCs w:val="24"/>
        </w:rPr>
        <w:t>donde se observa que</w:t>
      </w:r>
      <w:r w:rsidR="00DA65D1">
        <w:rPr>
          <w:rFonts w:ascii="Arial" w:eastAsiaTheme="minorEastAsia" w:hAnsi="Arial" w:cs="Arial"/>
          <w:sz w:val="24"/>
          <w:szCs w:val="24"/>
        </w:rPr>
        <w:t xml:space="preserve"> los coeficientes de la velocidad de ajuste de ΔITCR e </w:t>
      </w:r>
      <w:r w:rsidR="00DA65D1" w:rsidRPr="00DA65D1">
        <w:rPr>
          <w:rFonts w:ascii="Arial" w:eastAsiaTheme="minorEastAsia" w:hAnsi="Arial" w:cs="Arial"/>
          <w:sz w:val="24"/>
          <w:szCs w:val="24"/>
        </w:rPr>
        <w:t>ΔICLURRVI</w:t>
      </w:r>
      <w:r w:rsidR="00DA65D1">
        <w:rPr>
          <w:rFonts w:ascii="Arial" w:eastAsiaTheme="minorEastAsia" w:hAnsi="Arial" w:cs="Arial"/>
          <w:sz w:val="24"/>
          <w:szCs w:val="24"/>
        </w:rPr>
        <w:t xml:space="preserve"> toman </w:t>
      </w:r>
      <w:r w:rsidR="00FC4FF0">
        <w:rPr>
          <w:rFonts w:ascii="Arial" w:eastAsiaTheme="minorEastAsia" w:hAnsi="Arial" w:cs="Arial"/>
          <w:sz w:val="24"/>
          <w:szCs w:val="24"/>
        </w:rPr>
        <w:t>como</w:t>
      </w:r>
      <w:r w:rsidR="00DA65D1">
        <w:rPr>
          <w:rFonts w:ascii="Arial" w:eastAsiaTheme="minorEastAsia" w:hAnsi="Arial" w:cs="Arial"/>
          <w:sz w:val="24"/>
          <w:szCs w:val="24"/>
        </w:rPr>
        <w:t xml:space="preserve"> valores 0,101 y 0,267, respectivamente. </w:t>
      </w:r>
    </w:p>
    <w:p w:rsidR="00A473A6" w:rsidRDefault="00A473A6" w:rsidP="001959F6">
      <w:pPr>
        <w:spacing w:line="240" w:lineRule="auto"/>
        <w:jc w:val="both"/>
        <w:rPr>
          <w:rFonts w:ascii="Arial" w:eastAsiaTheme="minorEastAsia" w:hAnsi="Arial" w:cs="Arial"/>
          <w:sz w:val="24"/>
          <w:szCs w:val="24"/>
        </w:rPr>
      </w:pPr>
    </w:p>
    <w:p w:rsidR="00A473A6" w:rsidRDefault="00A473A6" w:rsidP="001959F6">
      <w:pPr>
        <w:spacing w:line="240" w:lineRule="auto"/>
        <w:jc w:val="both"/>
        <w:rPr>
          <w:rFonts w:ascii="Arial" w:eastAsiaTheme="minorEastAsia" w:hAnsi="Arial" w:cs="Arial"/>
          <w:sz w:val="24"/>
          <w:szCs w:val="24"/>
        </w:rPr>
      </w:pPr>
    </w:p>
    <w:p w:rsidR="008A1A32" w:rsidRDefault="008A1A32" w:rsidP="001959F6">
      <w:pPr>
        <w:spacing w:line="240" w:lineRule="auto"/>
        <w:jc w:val="both"/>
        <w:rPr>
          <w:rFonts w:ascii="Arial" w:eastAsiaTheme="minorEastAsia" w:hAnsi="Arial" w:cs="Arial"/>
          <w:sz w:val="24"/>
          <w:szCs w:val="24"/>
        </w:rPr>
      </w:pPr>
    </w:p>
    <w:p w:rsidR="00775598" w:rsidRDefault="00775598" w:rsidP="001959F6">
      <w:pPr>
        <w:spacing w:line="240" w:lineRule="auto"/>
        <w:jc w:val="both"/>
        <w:rPr>
          <w:rFonts w:ascii="Arial" w:eastAsiaTheme="minorEastAsia" w:hAnsi="Arial" w:cs="Arial"/>
          <w:sz w:val="24"/>
          <w:szCs w:val="24"/>
        </w:rPr>
      </w:pPr>
    </w:p>
    <w:p w:rsidR="00886637" w:rsidRDefault="00886637" w:rsidP="001959F6">
      <w:pPr>
        <w:spacing w:line="240" w:lineRule="auto"/>
        <w:jc w:val="both"/>
        <w:rPr>
          <w:rFonts w:ascii="Arial" w:eastAsiaTheme="minorEastAsia" w:hAnsi="Arial" w:cs="Arial"/>
          <w:sz w:val="24"/>
          <w:szCs w:val="24"/>
        </w:rPr>
      </w:pPr>
    </w:p>
    <w:p w:rsidR="000C5419" w:rsidRDefault="000C5419" w:rsidP="001959F6">
      <w:pPr>
        <w:spacing w:line="240" w:lineRule="auto"/>
        <w:jc w:val="both"/>
        <w:rPr>
          <w:rFonts w:ascii="Arial" w:eastAsiaTheme="minorEastAsia" w:hAnsi="Arial" w:cs="Arial"/>
          <w:sz w:val="24"/>
          <w:szCs w:val="24"/>
        </w:rPr>
      </w:pPr>
    </w:p>
    <w:p w:rsidR="00120AFF" w:rsidRDefault="007839A1" w:rsidP="001959F6">
      <w:pPr>
        <w:spacing w:line="240" w:lineRule="auto"/>
        <w:jc w:val="center"/>
        <w:rPr>
          <w:rFonts w:ascii="Arial" w:eastAsiaTheme="minorEastAsia" w:hAnsi="Arial" w:cs="Arial"/>
          <w:sz w:val="24"/>
          <w:szCs w:val="24"/>
        </w:rPr>
      </w:pPr>
      <w:r>
        <w:rPr>
          <w:rFonts w:ascii="Arial" w:eastAsiaTheme="minorEastAsia" w:hAnsi="Arial" w:cs="Arial"/>
          <w:sz w:val="24"/>
          <w:szCs w:val="24"/>
        </w:rPr>
        <w:lastRenderedPageBreak/>
        <w:t xml:space="preserve">TABLA 9: </w:t>
      </w:r>
      <w:r w:rsidRPr="007839A1">
        <w:rPr>
          <w:rFonts w:ascii="Arial" w:eastAsiaTheme="minorEastAsia" w:hAnsi="Arial" w:cs="Arial"/>
          <w:sz w:val="24"/>
          <w:szCs w:val="24"/>
        </w:rPr>
        <w:t>RESULTADOS DEL MVEC(3) (DINÁMICA DE CORTO PLAZO)</w:t>
      </w:r>
    </w:p>
    <w:p w:rsidR="008F34EC" w:rsidRDefault="00DA65D1" w:rsidP="001959F6">
      <w:pPr>
        <w:spacing w:after="0" w:line="240" w:lineRule="auto"/>
        <w:jc w:val="center"/>
        <w:rPr>
          <w:rFonts w:ascii="Arial" w:eastAsiaTheme="minorEastAsia" w:hAnsi="Arial" w:cs="Arial"/>
          <w:sz w:val="20"/>
          <w:szCs w:val="20"/>
        </w:rPr>
      </w:pPr>
      <w:r w:rsidRPr="00DA65D1">
        <w:rPr>
          <w:noProof/>
          <w:lang w:eastAsia="es-ES"/>
        </w:rPr>
        <w:drawing>
          <wp:inline distT="0" distB="0" distL="0" distR="0">
            <wp:extent cx="5200650" cy="7286625"/>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7286625"/>
                    </a:xfrm>
                    <a:prstGeom prst="rect">
                      <a:avLst/>
                    </a:prstGeom>
                    <a:noFill/>
                    <a:ln>
                      <a:noFill/>
                    </a:ln>
                  </pic:spPr>
                </pic:pic>
              </a:graphicData>
            </a:graphic>
          </wp:inline>
        </w:drawing>
      </w:r>
    </w:p>
    <w:p w:rsidR="00120AFF" w:rsidRDefault="007839A1" w:rsidP="001959F6">
      <w:pPr>
        <w:spacing w:after="0" w:line="240" w:lineRule="auto"/>
        <w:jc w:val="both"/>
        <w:rPr>
          <w:rFonts w:ascii="Arial" w:eastAsiaTheme="minorEastAsia" w:hAnsi="Arial" w:cs="Arial"/>
          <w:sz w:val="20"/>
          <w:szCs w:val="20"/>
        </w:rPr>
      </w:pPr>
      <w:r w:rsidRPr="007839A1">
        <w:rPr>
          <w:rFonts w:ascii="Arial" w:eastAsiaTheme="minorEastAsia" w:hAnsi="Arial" w:cs="Arial"/>
          <w:sz w:val="20"/>
          <w:szCs w:val="20"/>
        </w:rPr>
        <w:t>Fuente: elaboración del autor con Eviews</w:t>
      </w:r>
      <w:r w:rsidR="00012C11">
        <w:rPr>
          <w:rFonts w:ascii="Arial" w:eastAsiaTheme="minorEastAsia" w:hAnsi="Arial" w:cs="Arial"/>
          <w:sz w:val="20"/>
          <w:szCs w:val="20"/>
        </w:rPr>
        <w:t>9</w:t>
      </w:r>
    </w:p>
    <w:p w:rsidR="008F34EC" w:rsidRDefault="008F34EC" w:rsidP="001959F6">
      <w:pPr>
        <w:spacing w:after="0" w:line="240" w:lineRule="auto"/>
        <w:jc w:val="both"/>
        <w:rPr>
          <w:rFonts w:ascii="Arial" w:eastAsiaTheme="minorEastAsia" w:hAnsi="Arial" w:cs="Arial"/>
          <w:sz w:val="20"/>
          <w:szCs w:val="20"/>
        </w:rPr>
      </w:pPr>
    </w:p>
    <w:p w:rsidR="00F608A3" w:rsidRDefault="00F608A3" w:rsidP="001959F6">
      <w:pPr>
        <w:tabs>
          <w:tab w:val="left" w:pos="1200"/>
        </w:tabs>
        <w:spacing w:line="240" w:lineRule="auto"/>
        <w:jc w:val="both"/>
        <w:rPr>
          <w:rFonts w:ascii="Arial" w:eastAsiaTheme="minorEastAsia" w:hAnsi="Arial" w:cs="Arial"/>
          <w:sz w:val="24"/>
          <w:szCs w:val="24"/>
        </w:rPr>
      </w:pPr>
    </w:p>
    <w:p w:rsidR="00F608A3" w:rsidRDefault="00F608A3" w:rsidP="001959F6">
      <w:pPr>
        <w:tabs>
          <w:tab w:val="left" w:pos="1200"/>
        </w:tabs>
        <w:spacing w:line="240" w:lineRule="auto"/>
        <w:jc w:val="both"/>
        <w:rPr>
          <w:rFonts w:ascii="Arial" w:eastAsiaTheme="minorEastAsia" w:hAnsi="Arial" w:cs="Arial"/>
          <w:sz w:val="24"/>
          <w:szCs w:val="24"/>
        </w:rPr>
      </w:pPr>
    </w:p>
    <w:p w:rsidR="000E53A2" w:rsidRDefault="000E53A2" w:rsidP="001959F6">
      <w:pPr>
        <w:tabs>
          <w:tab w:val="left" w:pos="1200"/>
        </w:tabs>
        <w:spacing w:line="240" w:lineRule="auto"/>
        <w:jc w:val="both"/>
        <w:rPr>
          <w:rFonts w:ascii="Arial" w:eastAsiaTheme="minorEastAsia" w:hAnsi="Arial" w:cs="Arial"/>
          <w:sz w:val="24"/>
          <w:szCs w:val="24"/>
        </w:rPr>
      </w:pPr>
    </w:p>
    <w:p w:rsidR="001959F6" w:rsidRDefault="008A1A32" w:rsidP="001959F6">
      <w:pPr>
        <w:tabs>
          <w:tab w:val="left" w:pos="1200"/>
        </w:tabs>
        <w:spacing w:line="240" w:lineRule="auto"/>
        <w:jc w:val="both"/>
        <w:rPr>
          <w:rFonts w:ascii="Arial" w:eastAsiaTheme="minorEastAsia" w:hAnsi="Arial" w:cs="Arial"/>
          <w:sz w:val="24"/>
          <w:szCs w:val="24"/>
        </w:rPr>
      </w:pPr>
      <w:r>
        <w:rPr>
          <w:rFonts w:ascii="Arial" w:eastAsiaTheme="minorEastAsia" w:hAnsi="Arial" w:cs="Arial"/>
          <w:sz w:val="24"/>
          <w:szCs w:val="24"/>
        </w:rPr>
        <w:lastRenderedPageBreak/>
        <w:t xml:space="preserve">Más precisamente: </w:t>
      </w:r>
      <w:r w:rsidR="00DA65D1">
        <w:rPr>
          <w:rFonts w:ascii="Arial" w:eastAsiaTheme="minorEastAsia" w:hAnsi="Arial" w:cs="Arial"/>
          <w:sz w:val="24"/>
          <w:szCs w:val="24"/>
        </w:rPr>
        <w:t xml:space="preserve">el ITCR es capaz de corregir el 10,01% de los desequilibrios en cada uno de los períodos, en tanto </w:t>
      </w:r>
      <w:r w:rsidR="00494A94">
        <w:rPr>
          <w:rFonts w:ascii="Arial" w:eastAsiaTheme="minorEastAsia" w:hAnsi="Arial" w:cs="Arial"/>
          <w:sz w:val="24"/>
          <w:szCs w:val="24"/>
        </w:rPr>
        <w:t>que el ICLURRVI corrige el 26,7</w:t>
      </w:r>
      <w:r w:rsidR="00DA65D1">
        <w:rPr>
          <w:rFonts w:ascii="Arial" w:eastAsiaTheme="minorEastAsia" w:hAnsi="Arial" w:cs="Arial"/>
          <w:sz w:val="24"/>
          <w:szCs w:val="24"/>
        </w:rPr>
        <w:t xml:space="preserve">%. </w:t>
      </w:r>
      <w:r w:rsidR="00775598">
        <w:rPr>
          <w:rFonts w:ascii="Arial" w:eastAsiaTheme="minorEastAsia" w:hAnsi="Arial" w:cs="Arial"/>
          <w:sz w:val="24"/>
          <w:szCs w:val="24"/>
        </w:rPr>
        <w:t>Nótese</w:t>
      </w:r>
      <w:r w:rsidR="00606597">
        <w:rPr>
          <w:rFonts w:ascii="Arial" w:eastAsiaTheme="minorEastAsia" w:hAnsi="Arial" w:cs="Arial"/>
          <w:sz w:val="24"/>
          <w:szCs w:val="24"/>
        </w:rPr>
        <w:t xml:space="preserve"> </w:t>
      </w:r>
      <w:r w:rsidR="00775598">
        <w:rPr>
          <w:rFonts w:ascii="Arial" w:eastAsiaTheme="minorEastAsia" w:hAnsi="Arial" w:cs="Arial"/>
          <w:sz w:val="24"/>
          <w:szCs w:val="24"/>
        </w:rPr>
        <w:t>que</w:t>
      </w:r>
      <w:r w:rsidR="00DA65D1">
        <w:rPr>
          <w:rFonts w:ascii="Arial" w:eastAsiaTheme="minorEastAsia" w:hAnsi="Arial" w:cs="Arial"/>
          <w:sz w:val="24"/>
          <w:szCs w:val="24"/>
        </w:rPr>
        <w:t xml:space="preserve"> los incrementos del ICLURRVI en años anteriores impactan de manera positiva en la velocidad del ITCR en el </w:t>
      </w:r>
      <w:r w:rsidR="00FC4FF0">
        <w:rPr>
          <w:rFonts w:ascii="Arial" w:eastAsiaTheme="minorEastAsia" w:hAnsi="Arial" w:cs="Arial"/>
          <w:sz w:val="24"/>
          <w:szCs w:val="24"/>
        </w:rPr>
        <w:t xml:space="preserve">período </w:t>
      </w:r>
      <w:r w:rsidR="00DA65D1">
        <w:rPr>
          <w:rFonts w:ascii="Arial" w:eastAsiaTheme="minorEastAsia" w:hAnsi="Arial" w:cs="Arial"/>
          <w:sz w:val="24"/>
          <w:szCs w:val="24"/>
        </w:rPr>
        <w:t xml:space="preserve">presente. </w:t>
      </w:r>
      <w:r w:rsidRPr="008A1A32">
        <w:rPr>
          <w:rFonts w:ascii="Arial" w:eastAsiaTheme="minorEastAsia" w:hAnsi="Arial" w:cs="Arial"/>
          <w:i/>
          <w:sz w:val="24"/>
          <w:szCs w:val="24"/>
        </w:rPr>
        <w:t>Grosso modo</w:t>
      </w:r>
      <w:r w:rsidRPr="008A1A32">
        <w:rPr>
          <w:rFonts w:ascii="Arial" w:eastAsiaTheme="minorEastAsia" w:hAnsi="Arial" w:cs="Arial"/>
          <w:sz w:val="24"/>
          <w:szCs w:val="24"/>
        </w:rPr>
        <w:t>,</w:t>
      </w:r>
      <w:r w:rsidR="008C38A1">
        <w:rPr>
          <w:rFonts w:ascii="Arial" w:eastAsiaTheme="minorEastAsia" w:hAnsi="Arial" w:cs="Arial"/>
          <w:sz w:val="24"/>
          <w:szCs w:val="24"/>
        </w:rPr>
        <w:t xml:space="preserve"> la evidencia estadística </w:t>
      </w:r>
      <w:r w:rsidR="001959F6">
        <w:rPr>
          <w:rFonts w:ascii="Arial" w:eastAsiaTheme="minorEastAsia" w:hAnsi="Arial" w:cs="Arial"/>
          <w:sz w:val="24"/>
          <w:szCs w:val="24"/>
        </w:rPr>
        <w:t xml:space="preserve">corrobora </w:t>
      </w:r>
      <w:r w:rsidR="006D5ECD">
        <w:rPr>
          <w:rFonts w:ascii="Arial" w:eastAsiaTheme="minorEastAsia" w:hAnsi="Arial" w:cs="Arial"/>
          <w:sz w:val="24"/>
          <w:szCs w:val="24"/>
        </w:rPr>
        <w:t>la hipótesis de que</w:t>
      </w:r>
      <w:r w:rsidR="001959F6">
        <w:rPr>
          <w:rFonts w:ascii="Arial" w:eastAsiaTheme="minorEastAsia" w:hAnsi="Arial" w:cs="Arial"/>
          <w:sz w:val="24"/>
          <w:szCs w:val="24"/>
        </w:rPr>
        <w:t xml:space="preserve"> entre las series del modelo media una relación estable de largo plazo. </w:t>
      </w:r>
    </w:p>
    <w:p w:rsidR="00505B76" w:rsidRDefault="00505B76" w:rsidP="001959F6">
      <w:pPr>
        <w:tabs>
          <w:tab w:val="left" w:pos="1200"/>
        </w:tabs>
        <w:spacing w:line="240" w:lineRule="auto"/>
        <w:jc w:val="both"/>
        <w:rPr>
          <w:rFonts w:ascii="Arial" w:eastAsiaTheme="minorEastAsia" w:hAnsi="Arial" w:cs="Arial"/>
          <w:sz w:val="24"/>
          <w:szCs w:val="24"/>
        </w:rPr>
      </w:pPr>
      <w:r>
        <w:rPr>
          <w:rFonts w:ascii="Arial" w:eastAsiaTheme="minorEastAsia" w:hAnsi="Arial" w:cs="Arial"/>
          <w:sz w:val="24"/>
          <w:szCs w:val="24"/>
        </w:rPr>
        <w:t xml:space="preserve">5. CONCLUSIONES. </w:t>
      </w:r>
    </w:p>
    <w:p w:rsidR="008A1A32" w:rsidRDefault="003976FD"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La aplicación del análisis econométrico de series temporales ha sido altamente provechosa, tanto más cuanto que ofrece suficiente evidencia empírica </w:t>
      </w:r>
      <w:r w:rsidR="00B6534C">
        <w:rPr>
          <w:rFonts w:ascii="Arial" w:eastAsiaTheme="minorEastAsia" w:hAnsi="Arial" w:cs="Arial"/>
          <w:sz w:val="24"/>
          <w:szCs w:val="24"/>
        </w:rPr>
        <w:t>que apoya la</w:t>
      </w:r>
      <w:r w:rsidR="005D42CA">
        <w:rPr>
          <w:rFonts w:ascii="Arial" w:eastAsiaTheme="minorEastAsia" w:hAnsi="Arial" w:cs="Arial"/>
          <w:sz w:val="24"/>
          <w:szCs w:val="24"/>
        </w:rPr>
        <w:t>s</w:t>
      </w:r>
      <w:r w:rsidR="00B6534C">
        <w:rPr>
          <w:rFonts w:ascii="Arial" w:eastAsiaTheme="minorEastAsia" w:hAnsi="Arial" w:cs="Arial"/>
          <w:sz w:val="24"/>
          <w:szCs w:val="24"/>
        </w:rPr>
        <w:t xml:space="preserve"> hipótesis de </w:t>
      </w:r>
      <w:r w:rsidR="005D42CA">
        <w:rPr>
          <w:rFonts w:ascii="Arial" w:eastAsiaTheme="minorEastAsia" w:hAnsi="Arial" w:cs="Arial"/>
          <w:sz w:val="24"/>
          <w:szCs w:val="24"/>
        </w:rPr>
        <w:t>investigación.</w:t>
      </w:r>
      <w:r w:rsidR="00DE0369">
        <w:rPr>
          <w:rFonts w:ascii="Arial" w:eastAsiaTheme="minorEastAsia" w:hAnsi="Arial" w:cs="Arial"/>
          <w:sz w:val="24"/>
          <w:szCs w:val="24"/>
        </w:rPr>
        <w:t xml:space="preserve"> En vista de ello, se concluye lo siguiente:</w:t>
      </w:r>
    </w:p>
    <w:p w:rsidR="005F504F" w:rsidRDefault="00DE0369"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1. L</w:t>
      </w:r>
      <w:r w:rsidR="00406680">
        <w:rPr>
          <w:rFonts w:ascii="Arial" w:eastAsiaTheme="minorEastAsia" w:hAnsi="Arial" w:cs="Arial"/>
          <w:sz w:val="24"/>
          <w:szCs w:val="24"/>
        </w:rPr>
        <w:t xml:space="preserve">a </w:t>
      </w:r>
      <w:r w:rsidR="00C77D83">
        <w:rPr>
          <w:rFonts w:ascii="Arial" w:eastAsiaTheme="minorEastAsia" w:hAnsi="Arial" w:cs="Arial"/>
          <w:sz w:val="24"/>
          <w:szCs w:val="24"/>
        </w:rPr>
        <w:t>tendencia</w:t>
      </w:r>
      <w:r w:rsidR="00406680">
        <w:rPr>
          <w:rFonts w:ascii="Arial" w:eastAsiaTheme="minorEastAsia" w:hAnsi="Arial" w:cs="Arial"/>
          <w:sz w:val="24"/>
          <w:szCs w:val="24"/>
        </w:rPr>
        <w:t xml:space="preserve"> del</w:t>
      </w:r>
      <w:r w:rsidR="001753EC">
        <w:rPr>
          <w:rFonts w:ascii="Arial" w:eastAsiaTheme="minorEastAsia" w:hAnsi="Arial" w:cs="Arial"/>
          <w:sz w:val="24"/>
          <w:szCs w:val="24"/>
        </w:rPr>
        <w:t xml:space="preserve"> tipo de cambio real efect</w:t>
      </w:r>
      <w:r w:rsidR="00406680">
        <w:rPr>
          <w:rFonts w:ascii="Arial" w:eastAsiaTheme="minorEastAsia" w:hAnsi="Arial" w:cs="Arial"/>
          <w:sz w:val="24"/>
          <w:szCs w:val="24"/>
        </w:rPr>
        <w:t>ivo</w:t>
      </w:r>
      <w:r w:rsidR="001753EC">
        <w:rPr>
          <w:rFonts w:ascii="Arial" w:eastAsiaTheme="minorEastAsia" w:hAnsi="Arial" w:cs="Arial"/>
          <w:sz w:val="24"/>
          <w:szCs w:val="24"/>
        </w:rPr>
        <w:t xml:space="preserve"> de México respecto </w:t>
      </w:r>
      <w:r w:rsidR="00406680">
        <w:rPr>
          <w:rFonts w:ascii="Arial" w:eastAsiaTheme="minorEastAsia" w:hAnsi="Arial" w:cs="Arial"/>
          <w:sz w:val="24"/>
          <w:szCs w:val="24"/>
        </w:rPr>
        <w:t xml:space="preserve">de </w:t>
      </w:r>
      <w:r w:rsidR="00B6534C">
        <w:rPr>
          <w:rFonts w:ascii="Arial" w:eastAsiaTheme="minorEastAsia" w:hAnsi="Arial" w:cs="Arial"/>
          <w:sz w:val="24"/>
          <w:szCs w:val="24"/>
        </w:rPr>
        <w:t xml:space="preserve">Estados Unidos se </w:t>
      </w:r>
      <w:r w:rsidR="00C64116">
        <w:rPr>
          <w:rFonts w:ascii="Arial" w:eastAsiaTheme="minorEastAsia" w:hAnsi="Arial" w:cs="Arial"/>
          <w:sz w:val="24"/>
          <w:szCs w:val="24"/>
        </w:rPr>
        <w:t>encuentra estrechamente</w:t>
      </w:r>
      <w:r w:rsidR="00B6534C">
        <w:rPr>
          <w:rFonts w:ascii="Arial" w:eastAsiaTheme="minorEastAsia" w:hAnsi="Arial" w:cs="Arial"/>
          <w:sz w:val="24"/>
          <w:szCs w:val="24"/>
        </w:rPr>
        <w:t xml:space="preserve"> relacionada </w:t>
      </w:r>
      <w:r w:rsidR="00C77D83">
        <w:rPr>
          <w:rFonts w:ascii="Arial" w:eastAsiaTheme="minorEastAsia" w:hAnsi="Arial" w:cs="Arial"/>
          <w:sz w:val="24"/>
          <w:szCs w:val="24"/>
        </w:rPr>
        <w:t xml:space="preserve">con la </w:t>
      </w:r>
      <w:r w:rsidR="00C64116">
        <w:rPr>
          <w:rFonts w:ascii="Arial" w:eastAsiaTheme="minorEastAsia" w:hAnsi="Arial" w:cs="Arial"/>
          <w:sz w:val="24"/>
          <w:szCs w:val="24"/>
        </w:rPr>
        <w:t xml:space="preserve">evolución </w:t>
      </w:r>
      <w:r w:rsidR="00C77D83">
        <w:rPr>
          <w:rFonts w:ascii="Arial" w:eastAsiaTheme="minorEastAsia" w:hAnsi="Arial" w:cs="Arial"/>
          <w:sz w:val="24"/>
          <w:szCs w:val="24"/>
        </w:rPr>
        <w:t>de</w:t>
      </w:r>
      <w:r w:rsidR="00B6534C">
        <w:rPr>
          <w:rFonts w:ascii="Arial" w:eastAsiaTheme="minorEastAsia" w:hAnsi="Arial" w:cs="Arial"/>
          <w:sz w:val="24"/>
          <w:szCs w:val="24"/>
        </w:rPr>
        <w:t xml:space="preserve"> los</w:t>
      </w:r>
      <w:r w:rsidR="00406680">
        <w:rPr>
          <w:rFonts w:ascii="Arial" w:eastAsiaTheme="minorEastAsia" w:hAnsi="Arial" w:cs="Arial"/>
          <w:sz w:val="24"/>
          <w:szCs w:val="24"/>
        </w:rPr>
        <w:t xml:space="preserve"> costes laborales unitarios reales </w:t>
      </w:r>
      <w:r w:rsidR="005D42CA">
        <w:rPr>
          <w:rFonts w:ascii="Arial" w:eastAsiaTheme="minorEastAsia" w:hAnsi="Arial" w:cs="Arial"/>
          <w:sz w:val="24"/>
          <w:szCs w:val="24"/>
        </w:rPr>
        <w:t xml:space="preserve">relativos </w:t>
      </w:r>
      <w:r w:rsidR="00406680">
        <w:rPr>
          <w:rFonts w:ascii="Arial" w:eastAsiaTheme="minorEastAsia" w:hAnsi="Arial" w:cs="Arial"/>
          <w:sz w:val="24"/>
          <w:szCs w:val="24"/>
        </w:rPr>
        <w:t>e integrados verticalmente</w:t>
      </w:r>
      <w:r w:rsidR="00606597">
        <w:rPr>
          <w:rFonts w:ascii="Arial" w:eastAsiaTheme="minorEastAsia" w:hAnsi="Arial" w:cs="Arial"/>
          <w:sz w:val="24"/>
          <w:szCs w:val="24"/>
        </w:rPr>
        <w:t xml:space="preserve"> </w:t>
      </w:r>
      <w:r w:rsidR="00C9630E" w:rsidRPr="00C9630E">
        <w:rPr>
          <w:rFonts w:ascii="Arial" w:eastAsiaTheme="minorEastAsia" w:hAnsi="Arial" w:cs="Arial"/>
          <w:sz w:val="24"/>
          <w:szCs w:val="24"/>
        </w:rPr>
        <w:t>de la industria manufacturera</w:t>
      </w:r>
      <w:r w:rsidR="00406680">
        <w:rPr>
          <w:rFonts w:ascii="Arial" w:eastAsiaTheme="minorEastAsia" w:hAnsi="Arial" w:cs="Arial"/>
          <w:sz w:val="24"/>
          <w:szCs w:val="24"/>
        </w:rPr>
        <w:t>.</w:t>
      </w:r>
    </w:p>
    <w:p w:rsidR="00406680" w:rsidRDefault="00DE0369"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2</w:t>
      </w:r>
      <w:r w:rsidR="00406680">
        <w:rPr>
          <w:rFonts w:ascii="Arial" w:eastAsiaTheme="minorEastAsia" w:hAnsi="Arial" w:cs="Arial"/>
          <w:sz w:val="24"/>
          <w:szCs w:val="24"/>
        </w:rPr>
        <w:t xml:space="preserve">. </w:t>
      </w:r>
      <w:r w:rsidR="00C64116">
        <w:rPr>
          <w:rFonts w:ascii="Arial" w:eastAsiaTheme="minorEastAsia" w:hAnsi="Arial" w:cs="Arial"/>
          <w:sz w:val="24"/>
          <w:szCs w:val="24"/>
        </w:rPr>
        <w:t>L</w:t>
      </w:r>
      <w:r w:rsidR="00406680">
        <w:rPr>
          <w:rFonts w:ascii="Arial" w:eastAsiaTheme="minorEastAsia" w:hAnsi="Arial" w:cs="Arial"/>
          <w:sz w:val="24"/>
          <w:szCs w:val="24"/>
        </w:rPr>
        <w:t xml:space="preserve">os costes laborales unitarios reales e integrados verticalmente </w:t>
      </w:r>
      <w:r w:rsidR="00BB25DB">
        <w:rPr>
          <w:rFonts w:ascii="Arial" w:eastAsiaTheme="minorEastAsia" w:hAnsi="Arial" w:cs="Arial"/>
          <w:sz w:val="24"/>
          <w:szCs w:val="24"/>
        </w:rPr>
        <w:t xml:space="preserve">se </w:t>
      </w:r>
      <w:r w:rsidR="00373F8B">
        <w:rPr>
          <w:rFonts w:ascii="Arial" w:eastAsiaTheme="minorEastAsia" w:hAnsi="Arial" w:cs="Arial"/>
          <w:sz w:val="24"/>
          <w:szCs w:val="24"/>
        </w:rPr>
        <w:t>revelan</w:t>
      </w:r>
      <w:r w:rsidR="00BB25DB">
        <w:rPr>
          <w:rFonts w:ascii="Arial" w:eastAsiaTheme="minorEastAsia" w:hAnsi="Arial" w:cs="Arial"/>
          <w:sz w:val="24"/>
          <w:szCs w:val="24"/>
        </w:rPr>
        <w:t xml:space="preserve"> como</w:t>
      </w:r>
      <w:r w:rsidR="00C77D83">
        <w:rPr>
          <w:rFonts w:ascii="Arial" w:eastAsiaTheme="minorEastAsia" w:hAnsi="Arial" w:cs="Arial"/>
          <w:sz w:val="24"/>
          <w:szCs w:val="24"/>
        </w:rPr>
        <w:t xml:space="preserve"> una</w:t>
      </w:r>
      <w:r w:rsidR="00406680">
        <w:rPr>
          <w:rFonts w:ascii="Arial" w:eastAsiaTheme="minorEastAsia" w:hAnsi="Arial" w:cs="Arial"/>
          <w:sz w:val="24"/>
          <w:szCs w:val="24"/>
        </w:rPr>
        <w:t xml:space="preserve"> buena </w:t>
      </w:r>
      <w:r w:rsidR="00C77D83">
        <w:rPr>
          <w:rFonts w:ascii="Arial" w:eastAsiaTheme="minorEastAsia" w:hAnsi="Arial" w:cs="Arial"/>
          <w:sz w:val="24"/>
          <w:szCs w:val="24"/>
        </w:rPr>
        <w:t>medida</w:t>
      </w:r>
      <w:r w:rsidR="00606597">
        <w:rPr>
          <w:rFonts w:ascii="Arial" w:eastAsiaTheme="minorEastAsia" w:hAnsi="Arial" w:cs="Arial"/>
          <w:sz w:val="24"/>
          <w:szCs w:val="24"/>
        </w:rPr>
        <w:t xml:space="preserve"> </w:t>
      </w:r>
      <w:r w:rsidR="00C77D83">
        <w:rPr>
          <w:rFonts w:ascii="Arial" w:eastAsiaTheme="minorEastAsia" w:hAnsi="Arial" w:cs="Arial"/>
          <w:sz w:val="24"/>
          <w:szCs w:val="24"/>
        </w:rPr>
        <w:t>de</w:t>
      </w:r>
      <w:r w:rsidR="005D42CA">
        <w:rPr>
          <w:rFonts w:ascii="Arial" w:eastAsiaTheme="minorEastAsia" w:hAnsi="Arial" w:cs="Arial"/>
          <w:sz w:val="24"/>
          <w:szCs w:val="24"/>
        </w:rPr>
        <w:t xml:space="preserve"> la</w:t>
      </w:r>
      <w:r w:rsidR="00406680">
        <w:rPr>
          <w:rFonts w:ascii="Arial" w:eastAsiaTheme="minorEastAsia" w:hAnsi="Arial" w:cs="Arial"/>
          <w:sz w:val="24"/>
          <w:szCs w:val="24"/>
        </w:rPr>
        <w:t xml:space="preserve"> competitividad </w:t>
      </w:r>
      <w:r w:rsidR="00C77D83">
        <w:rPr>
          <w:rFonts w:ascii="Arial" w:eastAsiaTheme="minorEastAsia" w:hAnsi="Arial" w:cs="Arial"/>
          <w:sz w:val="24"/>
          <w:szCs w:val="24"/>
        </w:rPr>
        <w:t>internacional</w:t>
      </w:r>
      <w:r w:rsidR="00406680">
        <w:rPr>
          <w:rFonts w:ascii="Arial" w:eastAsiaTheme="minorEastAsia" w:hAnsi="Arial" w:cs="Arial"/>
          <w:sz w:val="24"/>
          <w:szCs w:val="24"/>
        </w:rPr>
        <w:t>.</w:t>
      </w:r>
    </w:p>
    <w:p w:rsidR="00406680" w:rsidRDefault="00DE0369"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3</w:t>
      </w:r>
      <w:r w:rsidR="00406680">
        <w:rPr>
          <w:rFonts w:ascii="Arial" w:eastAsiaTheme="minorEastAsia" w:hAnsi="Arial" w:cs="Arial"/>
          <w:sz w:val="24"/>
          <w:szCs w:val="24"/>
        </w:rPr>
        <w:t xml:space="preserve">. </w:t>
      </w:r>
      <w:r w:rsidR="00BB25DB">
        <w:rPr>
          <w:rFonts w:ascii="Arial" w:eastAsiaTheme="minorEastAsia" w:hAnsi="Arial" w:cs="Arial"/>
          <w:sz w:val="24"/>
          <w:szCs w:val="24"/>
        </w:rPr>
        <w:t>Puesto que los términos reales de intercambio de</w:t>
      </w:r>
      <w:r w:rsidR="00C77D83">
        <w:rPr>
          <w:rFonts w:ascii="Arial" w:eastAsiaTheme="minorEastAsia" w:hAnsi="Arial" w:cs="Arial"/>
          <w:sz w:val="24"/>
          <w:szCs w:val="24"/>
        </w:rPr>
        <w:t xml:space="preserve"> México </w:t>
      </w:r>
      <w:r w:rsidR="00BB25DB">
        <w:rPr>
          <w:rFonts w:ascii="Arial" w:eastAsiaTheme="minorEastAsia" w:hAnsi="Arial" w:cs="Arial"/>
          <w:sz w:val="24"/>
          <w:szCs w:val="24"/>
        </w:rPr>
        <w:t>con</w:t>
      </w:r>
      <w:r w:rsidR="00C77D83">
        <w:rPr>
          <w:rFonts w:ascii="Arial" w:eastAsiaTheme="minorEastAsia" w:hAnsi="Arial" w:cs="Arial"/>
          <w:sz w:val="24"/>
          <w:szCs w:val="24"/>
        </w:rPr>
        <w:t xml:space="preserve"> Estados Unidos se encuentra</w:t>
      </w:r>
      <w:r w:rsidR="00BB25DB">
        <w:rPr>
          <w:rFonts w:ascii="Arial" w:eastAsiaTheme="minorEastAsia" w:hAnsi="Arial" w:cs="Arial"/>
          <w:sz w:val="24"/>
          <w:szCs w:val="24"/>
        </w:rPr>
        <w:t>n</w:t>
      </w:r>
      <w:r w:rsidR="00C77D83">
        <w:rPr>
          <w:rFonts w:ascii="Arial" w:eastAsiaTheme="minorEastAsia" w:hAnsi="Arial" w:cs="Arial"/>
          <w:sz w:val="24"/>
          <w:szCs w:val="24"/>
        </w:rPr>
        <w:t xml:space="preserve"> regulado</w:t>
      </w:r>
      <w:r w:rsidR="00BB25DB">
        <w:rPr>
          <w:rFonts w:ascii="Arial" w:eastAsiaTheme="minorEastAsia" w:hAnsi="Arial" w:cs="Arial"/>
          <w:sz w:val="24"/>
          <w:szCs w:val="24"/>
        </w:rPr>
        <w:t>s</w:t>
      </w:r>
      <w:r w:rsidR="00C77D83">
        <w:rPr>
          <w:rFonts w:ascii="Arial" w:eastAsiaTheme="minorEastAsia" w:hAnsi="Arial" w:cs="Arial"/>
          <w:sz w:val="24"/>
          <w:szCs w:val="24"/>
        </w:rPr>
        <w:t xml:space="preserve"> por la ventaja absoluta de coste</w:t>
      </w:r>
      <w:r w:rsidR="00BB25DB">
        <w:rPr>
          <w:rFonts w:ascii="Arial" w:eastAsiaTheme="minorEastAsia" w:hAnsi="Arial" w:cs="Arial"/>
          <w:sz w:val="24"/>
          <w:szCs w:val="24"/>
        </w:rPr>
        <w:t xml:space="preserve">, se </w:t>
      </w:r>
      <w:r w:rsidR="005D42CA">
        <w:rPr>
          <w:rFonts w:ascii="Arial" w:eastAsiaTheme="minorEastAsia" w:hAnsi="Arial" w:cs="Arial"/>
          <w:sz w:val="24"/>
          <w:szCs w:val="24"/>
        </w:rPr>
        <w:t>desprende</w:t>
      </w:r>
      <w:r w:rsidR="00606597">
        <w:rPr>
          <w:rFonts w:ascii="Arial" w:eastAsiaTheme="minorEastAsia" w:hAnsi="Arial" w:cs="Arial"/>
          <w:sz w:val="24"/>
          <w:szCs w:val="24"/>
        </w:rPr>
        <w:t xml:space="preserve"> </w:t>
      </w:r>
      <w:r w:rsidR="00BB25DB">
        <w:rPr>
          <w:rFonts w:ascii="Arial" w:eastAsiaTheme="minorEastAsia" w:hAnsi="Arial" w:cs="Arial"/>
          <w:sz w:val="24"/>
          <w:szCs w:val="24"/>
        </w:rPr>
        <w:t>que el comercio intraindustrial prevalece sobre el comercio interindustrial.</w:t>
      </w:r>
    </w:p>
    <w:p w:rsidR="00C77D83" w:rsidRDefault="00DE0369"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4</w:t>
      </w:r>
      <w:r w:rsidR="00C77D83">
        <w:rPr>
          <w:rFonts w:ascii="Arial" w:eastAsiaTheme="minorEastAsia" w:hAnsi="Arial" w:cs="Arial"/>
          <w:sz w:val="24"/>
          <w:szCs w:val="24"/>
        </w:rPr>
        <w:t xml:space="preserve">. Es interesante hacer notar que el descenso de los costes laborales unitarios reales e integrados verticalmente de </w:t>
      </w:r>
      <w:r w:rsidR="00173C10">
        <w:rPr>
          <w:rFonts w:ascii="Arial" w:eastAsiaTheme="minorEastAsia" w:hAnsi="Arial" w:cs="Arial"/>
          <w:sz w:val="24"/>
          <w:szCs w:val="24"/>
        </w:rPr>
        <w:t>México y Estados Unidos</w:t>
      </w:r>
      <w:r w:rsidR="00606597">
        <w:rPr>
          <w:rFonts w:ascii="Arial" w:eastAsiaTheme="minorEastAsia" w:hAnsi="Arial" w:cs="Arial"/>
          <w:sz w:val="24"/>
          <w:szCs w:val="24"/>
        </w:rPr>
        <w:t xml:space="preserve"> </w:t>
      </w:r>
      <w:r w:rsidR="005D42CA">
        <w:rPr>
          <w:rFonts w:ascii="Arial" w:eastAsiaTheme="minorEastAsia" w:hAnsi="Arial" w:cs="Arial"/>
          <w:sz w:val="24"/>
          <w:szCs w:val="24"/>
        </w:rPr>
        <w:t>a lo largo</w:t>
      </w:r>
      <w:r w:rsidR="00606597">
        <w:rPr>
          <w:rFonts w:ascii="Arial" w:eastAsiaTheme="minorEastAsia" w:hAnsi="Arial" w:cs="Arial"/>
          <w:sz w:val="24"/>
          <w:szCs w:val="24"/>
        </w:rPr>
        <w:t xml:space="preserve"> </w:t>
      </w:r>
      <w:r w:rsidR="005D42CA">
        <w:rPr>
          <w:rFonts w:ascii="Arial" w:eastAsiaTheme="minorEastAsia" w:hAnsi="Arial" w:cs="Arial"/>
          <w:sz w:val="24"/>
          <w:szCs w:val="24"/>
        </w:rPr>
        <w:t>d</w:t>
      </w:r>
      <w:r w:rsidR="000427E7">
        <w:rPr>
          <w:rFonts w:ascii="Arial" w:eastAsiaTheme="minorEastAsia" w:hAnsi="Arial" w:cs="Arial"/>
          <w:sz w:val="24"/>
          <w:szCs w:val="24"/>
        </w:rPr>
        <w:t xml:space="preserve">el lapso 1970-2012, </w:t>
      </w:r>
      <w:r w:rsidR="00C77D83">
        <w:rPr>
          <w:rFonts w:ascii="Arial" w:eastAsiaTheme="minorEastAsia" w:hAnsi="Arial" w:cs="Arial"/>
          <w:sz w:val="24"/>
          <w:szCs w:val="24"/>
        </w:rPr>
        <w:t xml:space="preserve">corrobora una de las leyes fundamentales </w:t>
      </w:r>
      <w:r w:rsidR="000427E7">
        <w:rPr>
          <w:rFonts w:ascii="Arial" w:eastAsiaTheme="minorEastAsia" w:hAnsi="Arial" w:cs="Arial"/>
          <w:sz w:val="24"/>
          <w:szCs w:val="24"/>
        </w:rPr>
        <w:t xml:space="preserve">de la teoría </w:t>
      </w:r>
      <w:r w:rsidR="000C2B0F">
        <w:rPr>
          <w:rFonts w:ascii="Arial" w:eastAsiaTheme="minorEastAsia" w:hAnsi="Arial" w:cs="Arial"/>
          <w:sz w:val="24"/>
          <w:szCs w:val="24"/>
        </w:rPr>
        <w:t>salarial</w:t>
      </w:r>
      <w:r w:rsidR="00606597">
        <w:rPr>
          <w:rFonts w:ascii="Arial" w:eastAsiaTheme="minorEastAsia" w:hAnsi="Arial" w:cs="Arial"/>
          <w:sz w:val="24"/>
          <w:szCs w:val="24"/>
        </w:rPr>
        <w:t xml:space="preserve"> </w:t>
      </w:r>
      <w:r w:rsidR="000C2B0F">
        <w:rPr>
          <w:rFonts w:ascii="Arial" w:eastAsiaTheme="minorEastAsia" w:hAnsi="Arial" w:cs="Arial"/>
          <w:sz w:val="24"/>
          <w:szCs w:val="24"/>
        </w:rPr>
        <w:t>de Ricardo</w:t>
      </w:r>
      <w:r w:rsidR="000427E7">
        <w:rPr>
          <w:rFonts w:ascii="Arial" w:eastAsiaTheme="minorEastAsia" w:hAnsi="Arial" w:cs="Arial"/>
          <w:sz w:val="24"/>
          <w:szCs w:val="24"/>
        </w:rPr>
        <w:t xml:space="preserve"> y </w:t>
      </w:r>
      <w:r w:rsidR="000C2B0F">
        <w:rPr>
          <w:rFonts w:ascii="Arial" w:eastAsiaTheme="minorEastAsia" w:hAnsi="Arial" w:cs="Arial"/>
          <w:sz w:val="24"/>
          <w:szCs w:val="24"/>
        </w:rPr>
        <w:t>Marx</w:t>
      </w:r>
      <w:r w:rsidR="00C77D83">
        <w:rPr>
          <w:rFonts w:ascii="Arial" w:eastAsiaTheme="minorEastAsia" w:hAnsi="Arial" w:cs="Arial"/>
          <w:sz w:val="24"/>
          <w:szCs w:val="24"/>
        </w:rPr>
        <w:t xml:space="preserve">, a saber: </w:t>
      </w:r>
      <w:r w:rsidR="000427E7">
        <w:rPr>
          <w:rFonts w:ascii="Arial" w:eastAsiaTheme="minorEastAsia" w:hAnsi="Arial" w:cs="Arial"/>
          <w:sz w:val="24"/>
          <w:szCs w:val="24"/>
        </w:rPr>
        <w:t xml:space="preserve">en el largo plazo </w:t>
      </w:r>
      <w:r w:rsidR="00C77D83">
        <w:rPr>
          <w:rFonts w:ascii="Arial" w:eastAsiaTheme="minorEastAsia" w:hAnsi="Arial" w:cs="Arial"/>
          <w:sz w:val="24"/>
          <w:szCs w:val="24"/>
        </w:rPr>
        <w:t xml:space="preserve">la participación de los salarios en </w:t>
      </w:r>
      <w:r w:rsidR="00373F8B">
        <w:rPr>
          <w:rFonts w:ascii="Arial" w:eastAsiaTheme="minorEastAsia" w:hAnsi="Arial" w:cs="Arial"/>
          <w:sz w:val="24"/>
          <w:szCs w:val="24"/>
        </w:rPr>
        <w:t xml:space="preserve">el </w:t>
      </w:r>
      <w:r w:rsidR="00C77D83">
        <w:rPr>
          <w:rFonts w:ascii="Arial" w:eastAsiaTheme="minorEastAsia" w:hAnsi="Arial" w:cs="Arial"/>
          <w:sz w:val="24"/>
          <w:szCs w:val="24"/>
        </w:rPr>
        <w:t>nuevo</w:t>
      </w:r>
      <w:r w:rsidR="00131073">
        <w:rPr>
          <w:rFonts w:ascii="Arial" w:eastAsiaTheme="minorEastAsia" w:hAnsi="Arial" w:cs="Arial"/>
          <w:sz w:val="24"/>
          <w:szCs w:val="24"/>
        </w:rPr>
        <w:t xml:space="preserve"> valor creado</w:t>
      </w:r>
      <w:r w:rsidR="00173C10">
        <w:rPr>
          <w:rFonts w:ascii="Arial" w:eastAsiaTheme="minorEastAsia" w:hAnsi="Arial" w:cs="Arial"/>
          <w:sz w:val="24"/>
          <w:szCs w:val="24"/>
        </w:rPr>
        <w:t xml:space="preserve"> es decreciente. </w:t>
      </w:r>
      <w:r w:rsidR="00C64116">
        <w:rPr>
          <w:rFonts w:ascii="Arial" w:eastAsiaTheme="minorEastAsia" w:hAnsi="Arial" w:cs="Arial"/>
          <w:sz w:val="24"/>
          <w:szCs w:val="24"/>
        </w:rPr>
        <w:t>O, dicho e</w:t>
      </w:r>
      <w:r w:rsidR="00173C10">
        <w:rPr>
          <w:rFonts w:ascii="Arial" w:eastAsiaTheme="minorEastAsia" w:hAnsi="Arial" w:cs="Arial"/>
          <w:sz w:val="24"/>
          <w:szCs w:val="24"/>
        </w:rPr>
        <w:t>n otr</w:t>
      </w:r>
      <w:r w:rsidR="00C64116">
        <w:rPr>
          <w:rFonts w:ascii="Arial" w:eastAsiaTheme="minorEastAsia" w:hAnsi="Arial" w:cs="Arial"/>
          <w:sz w:val="24"/>
          <w:szCs w:val="24"/>
        </w:rPr>
        <w:t>o</w:t>
      </w:r>
      <w:r w:rsidR="00173C10">
        <w:rPr>
          <w:rFonts w:ascii="Arial" w:eastAsiaTheme="minorEastAsia" w:hAnsi="Arial" w:cs="Arial"/>
          <w:sz w:val="24"/>
          <w:szCs w:val="24"/>
        </w:rPr>
        <w:t xml:space="preserve">s </w:t>
      </w:r>
      <w:r w:rsidR="00C64116">
        <w:rPr>
          <w:rFonts w:ascii="Arial" w:eastAsiaTheme="minorEastAsia" w:hAnsi="Arial" w:cs="Arial"/>
          <w:sz w:val="24"/>
          <w:szCs w:val="24"/>
        </w:rPr>
        <w:t>términos</w:t>
      </w:r>
      <w:r w:rsidR="00173C10">
        <w:rPr>
          <w:rFonts w:ascii="Arial" w:eastAsiaTheme="minorEastAsia" w:hAnsi="Arial" w:cs="Arial"/>
          <w:sz w:val="24"/>
          <w:szCs w:val="24"/>
        </w:rPr>
        <w:t xml:space="preserve">: se </w:t>
      </w:r>
      <w:r w:rsidR="00C9630E">
        <w:rPr>
          <w:rFonts w:ascii="Arial" w:eastAsiaTheme="minorEastAsia" w:hAnsi="Arial" w:cs="Arial"/>
          <w:sz w:val="24"/>
          <w:szCs w:val="24"/>
        </w:rPr>
        <w:t>contrasta</w:t>
      </w:r>
      <w:r w:rsidR="00606597">
        <w:rPr>
          <w:rFonts w:ascii="Arial" w:eastAsiaTheme="minorEastAsia" w:hAnsi="Arial" w:cs="Arial"/>
          <w:sz w:val="24"/>
          <w:szCs w:val="24"/>
        </w:rPr>
        <w:t xml:space="preserve"> </w:t>
      </w:r>
      <w:r w:rsidR="00775598">
        <w:rPr>
          <w:rFonts w:ascii="Arial" w:eastAsiaTheme="minorEastAsia" w:hAnsi="Arial" w:cs="Arial"/>
          <w:sz w:val="24"/>
          <w:szCs w:val="24"/>
        </w:rPr>
        <w:t>el cumplimiento de</w:t>
      </w:r>
      <w:r w:rsidR="00606597">
        <w:rPr>
          <w:rFonts w:ascii="Arial" w:eastAsiaTheme="minorEastAsia" w:hAnsi="Arial" w:cs="Arial"/>
          <w:sz w:val="24"/>
          <w:szCs w:val="24"/>
        </w:rPr>
        <w:t xml:space="preserve"> </w:t>
      </w:r>
      <w:r w:rsidR="00173C10" w:rsidRPr="000427E7">
        <w:rPr>
          <w:rFonts w:ascii="Arial" w:eastAsiaTheme="minorEastAsia" w:hAnsi="Arial" w:cs="Arial"/>
          <w:i/>
          <w:sz w:val="24"/>
          <w:szCs w:val="24"/>
        </w:rPr>
        <w:t xml:space="preserve">ley </w:t>
      </w:r>
      <w:r w:rsidR="00C64116">
        <w:rPr>
          <w:rFonts w:ascii="Arial" w:eastAsiaTheme="minorEastAsia" w:hAnsi="Arial" w:cs="Arial"/>
          <w:i/>
          <w:sz w:val="24"/>
          <w:szCs w:val="24"/>
        </w:rPr>
        <w:t xml:space="preserve">clásico-marxiana </w:t>
      </w:r>
      <w:r w:rsidR="00173C10" w:rsidRPr="000427E7">
        <w:rPr>
          <w:rFonts w:ascii="Arial" w:eastAsiaTheme="minorEastAsia" w:hAnsi="Arial" w:cs="Arial"/>
          <w:i/>
          <w:sz w:val="24"/>
          <w:szCs w:val="24"/>
        </w:rPr>
        <w:t>de la ca</w:t>
      </w:r>
      <w:r w:rsidR="00BB25DB">
        <w:rPr>
          <w:rFonts w:ascii="Arial" w:eastAsiaTheme="minorEastAsia" w:hAnsi="Arial" w:cs="Arial"/>
          <w:i/>
          <w:sz w:val="24"/>
          <w:szCs w:val="24"/>
        </w:rPr>
        <w:t>ída tendencial de los</w:t>
      </w:r>
      <w:r w:rsidR="00173C10" w:rsidRPr="000427E7">
        <w:rPr>
          <w:rFonts w:ascii="Arial" w:eastAsiaTheme="minorEastAsia" w:hAnsi="Arial" w:cs="Arial"/>
          <w:i/>
          <w:sz w:val="24"/>
          <w:szCs w:val="24"/>
        </w:rPr>
        <w:t xml:space="preserve"> salario</w:t>
      </w:r>
      <w:r w:rsidR="00BB25DB">
        <w:rPr>
          <w:rFonts w:ascii="Arial" w:eastAsiaTheme="minorEastAsia" w:hAnsi="Arial" w:cs="Arial"/>
          <w:i/>
          <w:sz w:val="24"/>
          <w:szCs w:val="24"/>
        </w:rPr>
        <w:t>s</w:t>
      </w:r>
      <w:r w:rsidR="00173C10" w:rsidRPr="000427E7">
        <w:rPr>
          <w:rFonts w:ascii="Arial" w:eastAsiaTheme="minorEastAsia" w:hAnsi="Arial" w:cs="Arial"/>
          <w:i/>
          <w:sz w:val="24"/>
          <w:szCs w:val="24"/>
        </w:rPr>
        <w:t xml:space="preserve"> relativo</w:t>
      </w:r>
      <w:r w:rsidR="00BB25DB">
        <w:rPr>
          <w:rFonts w:ascii="Arial" w:eastAsiaTheme="minorEastAsia" w:hAnsi="Arial" w:cs="Arial"/>
          <w:i/>
          <w:sz w:val="24"/>
          <w:szCs w:val="24"/>
        </w:rPr>
        <w:t>s</w:t>
      </w:r>
      <w:r w:rsidR="00173C10">
        <w:rPr>
          <w:rFonts w:ascii="Arial" w:eastAsiaTheme="minorEastAsia" w:hAnsi="Arial" w:cs="Arial"/>
          <w:sz w:val="24"/>
          <w:szCs w:val="24"/>
        </w:rPr>
        <w:t>.</w:t>
      </w:r>
    </w:p>
    <w:p w:rsidR="005D42CA" w:rsidRDefault="00DE0369"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5</w:t>
      </w:r>
      <w:r w:rsidR="00173C10">
        <w:rPr>
          <w:rFonts w:ascii="Arial" w:eastAsiaTheme="minorEastAsia" w:hAnsi="Arial" w:cs="Arial"/>
          <w:sz w:val="24"/>
          <w:szCs w:val="24"/>
        </w:rPr>
        <w:t xml:space="preserve">. </w:t>
      </w:r>
      <w:r w:rsidR="005D42CA">
        <w:rPr>
          <w:rFonts w:ascii="Arial" w:eastAsiaTheme="minorEastAsia" w:hAnsi="Arial" w:cs="Arial"/>
          <w:sz w:val="24"/>
          <w:szCs w:val="24"/>
        </w:rPr>
        <w:t>E</w:t>
      </w:r>
      <w:r w:rsidR="00173C10">
        <w:rPr>
          <w:rFonts w:ascii="Arial" w:eastAsiaTheme="minorEastAsia" w:hAnsi="Arial" w:cs="Arial"/>
          <w:sz w:val="24"/>
          <w:szCs w:val="24"/>
        </w:rPr>
        <w:t xml:space="preserve">l descenso </w:t>
      </w:r>
      <w:r w:rsidR="005D42CA">
        <w:rPr>
          <w:rFonts w:ascii="Arial" w:eastAsiaTheme="minorEastAsia" w:hAnsi="Arial" w:cs="Arial"/>
          <w:sz w:val="24"/>
          <w:szCs w:val="24"/>
        </w:rPr>
        <w:t xml:space="preserve">tendencial </w:t>
      </w:r>
      <w:r w:rsidR="00173C10">
        <w:rPr>
          <w:rFonts w:ascii="Arial" w:eastAsiaTheme="minorEastAsia" w:hAnsi="Arial" w:cs="Arial"/>
          <w:sz w:val="24"/>
          <w:szCs w:val="24"/>
        </w:rPr>
        <w:t xml:space="preserve">de la participación de los salarios invita a interpretar </w:t>
      </w:r>
      <w:r w:rsidR="000427E7">
        <w:rPr>
          <w:rFonts w:ascii="Arial" w:eastAsiaTheme="minorEastAsia" w:hAnsi="Arial" w:cs="Arial"/>
          <w:sz w:val="24"/>
          <w:szCs w:val="24"/>
        </w:rPr>
        <w:t>la ventaja absoluta de</w:t>
      </w:r>
      <w:r w:rsidR="00173C10">
        <w:rPr>
          <w:rFonts w:ascii="Arial" w:eastAsiaTheme="minorEastAsia" w:hAnsi="Arial" w:cs="Arial"/>
          <w:sz w:val="24"/>
          <w:szCs w:val="24"/>
        </w:rPr>
        <w:t xml:space="preserve"> coste como una ventaja en el grado de explotación de la fuerza de trabajo. </w:t>
      </w:r>
      <w:r w:rsidR="000427E7">
        <w:rPr>
          <w:rFonts w:ascii="Arial" w:eastAsiaTheme="minorEastAsia" w:hAnsi="Arial" w:cs="Arial"/>
          <w:sz w:val="24"/>
          <w:szCs w:val="24"/>
        </w:rPr>
        <w:t>Por tanto</w:t>
      </w:r>
      <w:r w:rsidR="00173C10">
        <w:rPr>
          <w:rFonts w:ascii="Arial" w:eastAsiaTheme="minorEastAsia" w:hAnsi="Arial" w:cs="Arial"/>
          <w:sz w:val="24"/>
          <w:szCs w:val="24"/>
        </w:rPr>
        <w:t xml:space="preserve">, la mejor posición competitiva de la industria manufacturera mexicana </w:t>
      </w:r>
      <w:r w:rsidR="000427E7">
        <w:rPr>
          <w:rFonts w:ascii="Arial" w:eastAsiaTheme="minorEastAsia" w:hAnsi="Arial" w:cs="Arial"/>
          <w:sz w:val="24"/>
          <w:szCs w:val="24"/>
        </w:rPr>
        <w:t xml:space="preserve">y el superávit </w:t>
      </w:r>
      <w:r w:rsidR="005B6E63">
        <w:rPr>
          <w:rFonts w:ascii="Arial" w:eastAsiaTheme="minorEastAsia" w:hAnsi="Arial" w:cs="Arial"/>
          <w:sz w:val="24"/>
          <w:szCs w:val="24"/>
        </w:rPr>
        <w:t>d</w:t>
      </w:r>
      <w:r w:rsidR="000427E7">
        <w:rPr>
          <w:rFonts w:ascii="Arial" w:eastAsiaTheme="minorEastAsia" w:hAnsi="Arial" w:cs="Arial"/>
          <w:sz w:val="24"/>
          <w:szCs w:val="24"/>
        </w:rPr>
        <w:t>el saldo comercial de mercancías no petroleras</w:t>
      </w:r>
      <w:r w:rsidR="00606597">
        <w:rPr>
          <w:rFonts w:ascii="Arial" w:eastAsiaTheme="minorEastAsia" w:hAnsi="Arial" w:cs="Arial"/>
          <w:sz w:val="24"/>
          <w:szCs w:val="24"/>
        </w:rPr>
        <w:t xml:space="preserve"> </w:t>
      </w:r>
      <w:r w:rsidR="000C2B0F">
        <w:rPr>
          <w:rFonts w:ascii="Arial" w:eastAsiaTheme="minorEastAsia" w:hAnsi="Arial" w:cs="Arial"/>
          <w:sz w:val="24"/>
          <w:szCs w:val="24"/>
        </w:rPr>
        <w:t xml:space="preserve">entre </w:t>
      </w:r>
      <w:r w:rsidR="00BB25DB">
        <w:rPr>
          <w:rFonts w:ascii="Arial" w:eastAsiaTheme="minorEastAsia" w:hAnsi="Arial" w:cs="Arial"/>
          <w:sz w:val="24"/>
          <w:szCs w:val="24"/>
        </w:rPr>
        <w:t xml:space="preserve">México </w:t>
      </w:r>
      <w:r w:rsidR="000C2B0F">
        <w:rPr>
          <w:rFonts w:ascii="Arial" w:eastAsiaTheme="minorEastAsia" w:hAnsi="Arial" w:cs="Arial"/>
          <w:sz w:val="24"/>
          <w:szCs w:val="24"/>
        </w:rPr>
        <w:t>y</w:t>
      </w:r>
      <w:r w:rsidR="00BB25DB">
        <w:rPr>
          <w:rFonts w:ascii="Arial" w:eastAsiaTheme="minorEastAsia" w:hAnsi="Arial" w:cs="Arial"/>
          <w:sz w:val="24"/>
          <w:szCs w:val="24"/>
        </w:rPr>
        <w:t xml:space="preserve"> Estados Unidos</w:t>
      </w:r>
      <w:r w:rsidR="000427E7">
        <w:rPr>
          <w:rFonts w:ascii="Arial" w:eastAsiaTheme="minorEastAsia" w:hAnsi="Arial" w:cs="Arial"/>
          <w:sz w:val="24"/>
          <w:szCs w:val="24"/>
        </w:rPr>
        <w:t>,</w:t>
      </w:r>
      <w:r w:rsidR="00606597">
        <w:rPr>
          <w:rFonts w:ascii="Arial" w:eastAsiaTheme="minorEastAsia" w:hAnsi="Arial" w:cs="Arial"/>
          <w:sz w:val="24"/>
          <w:szCs w:val="24"/>
        </w:rPr>
        <w:t xml:space="preserve"> </w:t>
      </w:r>
      <w:r w:rsidR="00593CE4">
        <w:rPr>
          <w:rFonts w:ascii="Arial" w:eastAsiaTheme="minorEastAsia" w:hAnsi="Arial" w:cs="Arial"/>
          <w:sz w:val="24"/>
          <w:szCs w:val="24"/>
        </w:rPr>
        <w:t>puede ser explicado</w:t>
      </w:r>
      <w:r w:rsidR="00606597">
        <w:rPr>
          <w:rFonts w:ascii="Arial" w:eastAsiaTheme="minorEastAsia" w:hAnsi="Arial" w:cs="Arial"/>
          <w:sz w:val="24"/>
          <w:szCs w:val="24"/>
        </w:rPr>
        <w:t xml:space="preserve"> </w:t>
      </w:r>
      <w:r w:rsidR="00593CE4">
        <w:rPr>
          <w:rFonts w:ascii="Arial" w:eastAsiaTheme="minorEastAsia" w:hAnsi="Arial" w:cs="Arial"/>
          <w:sz w:val="24"/>
          <w:szCs w:val="24"/>
        </w:rPr>
        <w:t>por</w:t>
      </w:r>
      <w:r w:rsidR="006D5ECD">
        <w:rPr>
          <w:rFonts w:ascii="Arial" w:eastAsiaTheme="minorEastAsia" w:hAnsi="Arial" w:cs="Arial"/>
          <w:sz w:val="24"/>
          <w:szCs w:val="24"/>
        </w:rPr>
        <w:t xml:space="preserve"> las</w:t>
      </w:r>
      <w:r w:rsidR="00BB25DB">
        <w:rPr>
          <w:rFonts w:ascii="Arial" w:eastAsiaTheme="minorEastAsia" w:hAnsi="Arial" w:cs="Arial"/>
          <w:sz w:val="24"/>
          <w:szCs w:val="24"/>
        </w:rPr>
        <w:t xml:space="preserve"> diferencias en la tasa de explotación</w:t>
      </w:r>
      <w:r w:rsidR="00606597">
        <w:rPr>
          <w:rFonts w:ascii="Arial" w:eastAsiaTheme="minorEastAsia" w:hAnsi="Arial" w:cs="Arial"/>
          <w:sz w:val="24"/>
          <w:szCs w:val="24"/>
        </w:rPr>
        <w:t xml:space="preserve"> </w:t>
      </w:r>
      <w:r w:rsidR="006D5ECD">
        <w:rPr>
          <w:rFonts w:ascii="Arial" w:eastAsiaTheme="minorEastAsia" w:hAnsi="Arial" w:cs="Arial"/>
          <w:sz w:val="24"/>
          <w:szCs w:val="24"/>
        </w:rPr>
        <w:t>de</w:t>
      </w:r>
      <w:r w:rsidR="00BB25DB">
        <w:rPr>
          <w:rFonts w:ascii="Arial" w:eastAsiaTheme="minorEastAsia" w:hAnsi="Arial" w:cs="Arial"/>
          <w:sz w:val="24"/>
          <w:szCs w:val="24"/>
        </w:rPr>
        <w:t xml:space="preserve"> ambos países.</w:t>
      </w:r>
    </w:p>
    <w:p w:rsidR="005F504F" w:rsidRDefault="005F504F" w:rsidP="001959F6">
      <w:pPr>
        <w:tabs>
          <w:tab w:val="left" w:pos="1200"/>
        </w:tabs>
        <w:spacing w:line="240" w:lineRule="auto"/>
        <w:jc w:val="both"/>
        <w:rPr>
          <w:rFonts w:ascii="Arial" w:eastAsiaTheme="minorEastAsia" w:hAnsi="Arial" w:cs="Arial"/>
          <w:sz w:val="24"/>
          <w:szCs w:val="24"/>
        </w:rPr>
      </w:pPr>
    </w:p>
    <w:p w:rsidR="005D42CA" w:rsidRDefault="005D42CA" w:rsidP="001959F6">
      <w:pPr>
        <w:tabs>
          <w:tab w:val="left" w:pos="1200"/>
        </w:tabs>
        <w:spacing w:line="240" w:lineRule="auto"/>
        <w:jc w:val="both"/>
        <w:rPr>
          <w:rFonts w:ascii="Arial" w:eastAsiaTheme="minorEastAsia" w:hAnsi="Arial" w:cs="Arial"/>
          <w:sz w:val="24"/>
          <w:szCs w:val="24"/>
        </w:rPr>
      </w:pPr>
    </w:p>
    <w:p w:rsidR="005F504F" w:rsidRDefault="005F504F" w:rsidP="001959F6">
      <w:pPr>
        <w:tabs>
          <w:tab w:val="left" w:pos="1200"/>
        </w:tabs>
        <w:spacing w:line="240" w:lineRule="auto"/>
        <w:jc w:val="both"/>
        <w:rPr>
          <w:rFonts w:ascii="Arial" w:eastAsiaTheme="minorEastAsia" w:hAnsi="Arial" w:cs="Arial"/>
          <w:sz w:val="24"/>
          <w:szCs w:val="24"/>
        </w:rPr>
      </w:pPr>
    </w:p>
    <w:p w:rsidR="00022AE1" w:rsidRDefault="00022AE1" w:rsidP="001959F6">
      <w:pPr>
        <w:tabs>
          <w:tab w:val="left" w:pos="1200"/>
        </w:tabs>
        <w:spacing w:line="240" w:lineRule="auto"/>
        <w:jc w:val="both"/>
        <w:rPr>
          <w:rFonts w:ascii="Arial" w:eastAsiaTheme="minorEastAsia" w:hAnsi="Arial" w:cs="Arial"/>
          <w:sz w:val="24"/>
          <w:szCs w:val="24"/>
        </w:rPr>
      </w:pPr>
    </w:p>
    <w:p w:rsidR="00022AE1" w:rsidRDefault="00022AE1" w:rsidP="001959F6">
      <w:pPr>
        <w:tabs>
          <w:tab w:val="left" w:pos="1200"/>
        </w:tabs>
        <w:spacing w:line="240" w:lineRule="auto"/>
        <w:jc w:val="both"/>
        <w:rPr>
          <w:rFonts w:ascii="Arial" w:eastAsiaTheme="minorEastAsia" w:hAnsi="Arial" w:cs="Arial"/>
          <w:sz w:val="24"/>
          <w:szCs w:val="24"/>
        </w:rPr>
      </w:pPr>
    </w:p>
    <w:p w:rsidR="00DE0369" w:rsidRDefault="00DE0369" w:rsidP="001959F6">
      <w:pPr>
        <w:tabs>
          <w:tab w:val="left" w:pos="1200"/>
        </w:tabs>
        <w:spacing w:line="240" w:lineRule="auto"/>
        <w:jc w:val="both"/>
        <w:rPr>
          <w:rFonts w:ascii="Arial" w:eastAsiaTheme="minorEastAsia" w:hAnsi="Arial" w:cs="Arial"/>
          <w:sz w:val="24"/>
          <w:szCs w:val="24"/>
        </w:rPr>
      </w:pPr>
    </w:p>
    <w:p w:rsidR="00775598" w:rsidRDefault="00775598" w:rsidP="001959F6">
      <w:pPr>
        <w:tabs>
          <w:tab w:val="left" w:pos="1200"/>
        </w:tabs>
        <w:spacing w:line="240" w:lineRule="auto"/>
        <w:jc w:val="both"/>
        <w:rPr>
          <w:rFonts w:ascii="Arial" w:eastAsiaTheme="minorEastAsia" w:hAnsi="Arial" w:cs="Arial"/>
          <w:sz w:val="24"/>
          <w:szCs w:val="24"/>
        </w:rPr>
      </w:pPr>
    </w:p>
    <w:p w:rsidR="00302193" w:rsidRDefault="00302193" w:rsidP="001959F6">
      <w:pPr>
        <w:tabs>
          <w:tab w:val="left" w:pos="1200"/>
        </w:tabs>
        <w:spacing w:line="240" w:lineRule="auto"/>
        <w:jc w:val="both"/>
        <w:rPr>
          <w:rFonts w:ascii="Arial" w:eastAsiaTheme="minorEastAsia" w:hAnsi="Arial" w:cs="Arial"/>
          <w:sz w:val="24"/>
          <w:szCs w:val="24"/>
        </w:rPr>
      </w:pPr>
    </w:p>
    <w:p w:rsidR="003F29E7" w:rsidRDefault="003F29E7" w:rsidP="001959F6">
      <w:pPr>
        <w:tabs>
          <w:tab w:val="left" w:pos="1200"/>
        </w:tabs>
        <w:spacing w:line="240" w:lineRule="auto"/>
        <w:jc w:val="both"/>
        <w:rPr>
          <w:rFonts w:ascii="Arial" w:eastAsiaTheme="minorEastAsia" w:hAnsi="Arial" w:cs="Arial"/>
          <w:sz w:val="24"/>
          <w:szCs w:val="24"/>
        </w:rPr>
      </w:pPr>
      <w:r w:rsidRPr="003F29E7">
        <w:rPr>
          <w:rFonts w:ascii="Arial" w:eastAsiaTheme="minorEastAsia" w:hAnsi="Arial" w:cs="Arial"/>
          <w:sz w:val="24"/>
          <w:szCs w:val="24"/>
        </w:rPr>
        <w:lastRenderedPageBreak/>
        <w:t>REFERENCIAS BIBLIOGRÁFICAS.</w:t>
      </w:r>
    </w:p>
    <w:p w:rsidR="00F608A3" w:rsidRDefault="001C08B1"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Boundi </w:t>
      </w:r>
      <w:r w:rsidR="00F608A3">
        <w:rPr>
          <w:rFonts w:ascii="Arial" w:eastAsiaTheme="minorEastAsia" w:hAnsi="Arial" w:cs="Arial"/>
          <w:sz w:val="24"/>
          <w:szCs w:val="24"/>
        </w:rPr>
        <w:t>Chraki, F. (2016):“</w:t>
      </w:r>
      <w:r w:rsidR="00F608A3" w:rsidRPr="00377E7A">
        <w:rPr>
          <w:rFonts w:ascii="Arial" w:eastAsiaTheme="minorEastAsia" w:hAnsi="Arial" w:cs="Arial"/>
          <w:sz w:val="24"/>
          <w:szCs w:val="24"/>
        </w:rPr>
        <w:t>Análisis input-output de encadenamientos productivos y sectores cl</w:t>
      </w:r>
      <w:r w:rsidR="00F608A3">
        <w:rPr>
          <w:rFonts w:ascii="Arial" w:eastAsiaTheme="minorEastAsia" w:hAnsi="Arial" w:cs="Arial"/>
          <w:sz w:val="24"/>
          <w:szCs w:val="24"/>
        </w:rPr>
        <w:t>ave en la economía mexicana”,</w:t>
      </w:r>
      <w:r w:rsidR="00606597">
        <w:rPr>
          <w:rFonts w:ascii="Arial" w:eastAsiaTheme="minorEastAsia" w:hAnsi="Arial" w:cs="Arial"/>
          <w:sz w:val="24"/>
          <w:szCs w:val="24"/>
        </w:rPr>
        <w:t xml:space="preserve"> </w:t>
      </w:r>
      <w:r w:rsidR="00F608A3" w:rsidRPr="00377E7A">
        <w:rPr>
          <w:rFonts w:ascii="Arial" w:eastAsiaTheme="minorEastAsia" w:hAnsi="Arial" w:cs="Arial"/>
          <w:i/>
          <w:sz w:val="24"/>
          <w:szCs w:val="24"/>
        </w:rPr>
        <w:t>Revista Finanzas y Política Económica</w:t>
      </w:r>
      <w:r w:rsidR="00F608A3" w:rsidRPr="00377E7A">
        <w:rPr>
          <w:rFonts w:ascii="Arial" w:eastAsiaTheme="minorEastAsia" w:hAnsi="Arial" w:cs="Arial"/>
          <w:sz w:val="24"/>
          <w:szCs w:val="24"/>
        </w:rPr>
        <w:t>, 8(1), 55-81.</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Engle, R. F. y Granger, C. W. J. (1987): “Cointegration and error correction. Representation, estimation and testing”, </w:t>
      </w:r>
      <w:r w:rsidRPr="009F6F53">
        <w:rPr>
          <w:rFonts w:ascii="Arial" w:eastAsiaTheme="minorEastAsia" w:hAnsi="Arial" w:cs="Arial"/>
          <w:i/>
          <w:sz w:val="24"/>
          <w:szCs w:val="24"/>
          <w:lang w:val="en-US"/>
        </w:rPr>
        <w:t>Econometrica</w:t>
      </w:r>
      <w:r w:rsidRPr="005D42CA">
        <w:rPr>
          <w:rFonts w:ascii="Arial" w:eastAsiaTheme="minorEastAsia" w:hAnsi="Arial" w:cs="Arial"/>
          <w:sz w:val="24"/>
          <w:szCs w:val="24"/>
          <w:lang w:val="en-US"/>
        </w:rPr>
        <w:t>, 55(2), 251-276.</w:t>
      </w:r>
    </w:p>
    <w:p w:rsidR="00F608A3" w:rsidRPr="005D42CA" w:rsidRDefault="009F6F53" w:rsidP="001959F6">
      <w:pPr>
        <w:tabs>
          <w:tab w:val="left" w:pos="1200"/>
        </w:tabs>
        <w:spacing w:after="12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Fisher, I. (1911):</w:t>
      </w:r>
      <w:r w:rsidR="00F608A3" w:rsidRPr="005D42CA">
        <w:rPr>
          <w:rFonts w:ascii="Arial" w:eastAsiaTheme="minorEastAsia" w:hAnsi="Arial" w:cs="Arial"/>
          <w:sz w:val="24"/>
          <w:szCs w:val="24"/>
          <w:lang w:val="en-US"/>
        </w:rPr>
        <w:t xml:space="preserve"> “Recent changes in price levels and their causes”, </w:t>
      </w:r>
      <w:r w:rsidR="00F608A3" w:rsidRPr="009F6F53">
        <w:rPr>
          <w:rFonts w:ascii="Arial" w:eastAsiaTheme="minorEastAsia" w:hAnsi="Arial" w:cs="Arial"/>
          <w:i/>
          <w:sz w:val="24"/>
          <w:szCs w:val="24"/>
          <w:lang w:val="en-US"/>
        </w:rPr>
        <w:t>The American Economic Review</w:t>
      </w:r>
      <w:r w:rsidR="00F608A3" w:rsidRPr="005D42CA">
        <w:rPr>
          <w:rFonts w:ascii="Arial" w:eastAsiaTheme="minorEastAsia" w:hAnsi="Arial" w:cs="Arial"/>
          <w:sz w:val="24"/>
          <w:szCs w:val="24"/>
          <w:lang w:val="en-US"/>
        </w:rPr>
        <w:t>, 1(2), 37-45.</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Granger, C. W. J. (1981): “Some properties of times series data and their use in econometric model specification”, </w:t>
      </w:r>
      <w:r w:rsidRPr="009F6F53">
        <w:rPr>
          <w:rFonts w:ascii="Arial" w:eastAsiaTheme="minorEastAsia" w:hAnsi="Arial" w:cs="Arial"/>
          <w:i/>
          <w:sz w:val="24"/>
          <w:szCs w:val="24"/>
          <w:lang w:val="en-US"/>
        </w:rPr>
        <w:t>Journal of Econometrics</w:t>
      </w:r>
      <w:r w:rsidRPr="005D42CA">
        <w:rPr>
          <w:rFonts w:ascii="Arial" w:eastAsiaTheme="minorEastAsia" w:hAnsi="Arial" w:cs="Arial"/>
          <w:sz w:val="24"/>
          <w:szCs w:val="24"/>
          <w:lang w:val="en-US"/>
        </w:rPr>
        <w:t>, 16(1), 121-130.</w:t>
      </w:r>
    </w:p>
    <w:p w:rsidR="00F608A3" w:rsidRPr="005D42CA"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Guerrero, D. (1995): </w:t>
      </w:r>
      <w:r w:rsidRPr="00022AE1">
        <w:rPr>
          <w:rFonts w:ascii="Arial" w:eastAsiaTheme="minorEastAsia" w:hAnsi="Arial" w:cs="Arial"/>
          <w:i/>
          <w:sz w:val="24"/>
          <w:szCs w:val="24"/>
        </w:rPr>
        <w:t>Competitividad. Teoría y política</w:t>
      </w:r>
      <w:r w:rsidRPr="005D42CA">
        <w:rPr>
          <w:rFonts w:ascii="Arial" w:eastAsiaTheme="minorEastAsia" w:hAnsi="Arial" w:cs="Arial"/>
          <w:sz w:val="24"/>
          <w:szCs w:val="24"/>
        </w:rPr>
        <w:t xml:space="preserve">, Ariel, Barcelona. </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Johansen, S. (1988): “Statistical analysis of cointegration vectors”, </w:t>
      </w:r>
      <w:r w:rsidRPr="000C5419">
        <w:rPr>
          <w:rFonts w:ascii="Arial" w:eastAsiaTheme="minorEastAsia" w:hAnsi="Arial" w:cs="Arial"/>
          <w:i/>
          <w:sz w:val="24"/>
          <w:szCs w:val="24"/>
          <w:lang w:val="en-US"/>
        </w:rPr>
        <w:t>Journal of Economic Dynamics and Control</w:t>
      </w:r>
      <w:r w:rsidRPr="005D42CA">
        <w:rPr>
          <w:rFonts w:ascii="Arial" w:eastAsiaTheme="minorEastAsia" w:hAnsi="Arial" w:cs="Arial"/>
          <w:sz w:val="24"/>
          <w:szCs w:val="24"/>
          <w:lang w:val="en-US"/>
        </w:rPr>
        <w:t>, 12(2), 231-254.</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Johansen, S. (1991): </w:t>
      </w:r>
      <w:r w:rsidRPr="009F6F53">
        <w:rPr>
          <w:rFonts w:ascii="Arial" w:eastAsiaTheme="minorEastAsia" w:hAnsi="Arial" w:cs="Arial"/>
          <w:i/>
          <w:sz w:val="24"/>
          <w:szCs w:val="24"/>
          <w:lang w:val="en-US"/>
        </w:rPr>
        <w:t xml:space="preserve">The role of the constant term in cointegration analysis of </w:t>
      </w:r>
      <w:r w:rsidR="001C08B1" w:rsidRPr="009F6F53">
        <w:rPr>
          <w:rFonts w:ascii="Arial" w:eastAsiaTheme="minorEastAsia" w:hAnsi="Arial" w:cs="Arial"/>
          <w:i/>
          <w:sz w:val="24"/>
          <w:szCs w:val="24"/>
          <w:lang w:val="en-US"/>
        </w:rPr>
        <w:t>non-stationary</w:t>
      </w:r>
      <w:r w:rsidRPr="009F6F53">
        <w:rPr>
          <w:rFonts w:ascii="Arial" w:eastAsiaTheme="minorEastAsia" w:hAnsi="Arial" w:cs="Arial"/>
          <w:i/>
          <w:sz w:val="24"/>
          <w:szCs w:val="24"/>
          <w:lang w:val="en-US"/>
        </w:rPr>
        <w:t xml:space="preserve"> variables</w:t>
      </w:r>
      <w:r w:rsidRPr="005D42CA">
        <w:rPr>
          <w:rFonts w:ascii="Arial" w:eastAsiaTheme="minorEastAsia" w:hAnsi="Arial" w:cs="Arial"/>
          <w:sz w:val="24"/>
          <w:szCs w:val="24"/>
          <w:lang w:val="en-US"/>
        </w:rPr>
        <w:t xml:space="preserve">, </w:t>
      </w:r>
      <w:r w:rsidR="009F6F53">
        <w:rPr>
          <w:rFonts w:ascii="Arial" w:eastAsiaTheme="minorEastAsia" w:hAnsi="Arial" w:cs="Arial"/>
          <w:sz w:val="24"/>
          <w:szCs w:val="24"/>
          <w:lang w:val="en-US"/>
        </w:rPr>
        <w:t>IMS</w:t>
      </w:r>
      <w:r w:rsidRPr="005D42CA">
        <w:rPr>
          <w:rFonts w:ascii="Arial" w:eastAsiaTheme="minorEastAsia" w:hAnsi="Arial" w:cs="Arial"/>
          <w:sz w:val="24"/>
          <w:szCs w:val="24"/>
          <w:lang w:val="en-US"/>
        </w:rPr>
        <w:t>, Copenhague.</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Kwiatkowski, D., Phillips, P. C.</w:t>
      </w:r>
      <w:r w:rsidR="009F6F53">
        <w:rPr>
          <w:rFonts w:ascii="Arial" w:eastAsiaTheme="minorEastAsia" w:hAnsi="Arial" w:cs="Arial"/>
          <w:sz w:val="24"/>
          <w:szCs w:val="24"/>
          <w:lang w:val="en-US"/>
        </w:rPr>
        <w:t>, Schmidt, P. y Shin, Y. (1992):</w:t>
      </w:r>
      <w:r w:rsidRPr="005D42CA">
        <w:rPr>
          <w:rFonts w:ascii="Arial" w:eastAsiaTheme="minorEastAsia" w:hAnsi="Arial" w:cs="Arial"/>
          <w:sz w:val="24"/>
          <w:szCs w:val="24"/>
          <w:lang w:val="en-US"/>
        </w:rPr>
        <w:t xml:space="preserve"> “Testing the null hypothesis of stationarity against the alternative of a unit root: How sure are we that economic time series have a unit root?”,</w:t>
      </w:r>
      <w:r w:rsidRPr="000C5419">
        <w:rPr>
          <w:rFonts w:ascii="Arial" w:eastAsiaTheme="minorEastAsia" w:hAnsi="Arial" w:cs="Arial"/>
          <w:i/>
          <w:sz w:val="24"/>
          <w:szCs w:val="24"/>
          <w:lang w:val="en-US"/>
        </w:rPr>
        <w:t>Journal of econometrics</w:t>
      </w:r>
      <w:r w:rsidRPr="005D42CA">
        <w:rPr>
          <w:rFonts w:ascii="Arial" w:eastAsiaTheme="minorEastAsia" w:hAnsi="Arial" w:cs="Arial"/>
          <w:sz w:val="24"/>
          <w:szCs w:val="24"/>
          <w:lang w:val="en-US"/>
        </w:rPr>
        <w:t>, 54(1), 159-178.</w:t>
      </w:r>
    </w:p>
    <w:p w:rsidR="00F608A3" w:rsidRPr="00021E08" w:rsidRDefault="00F608A3" w:rsidP="001959F6">
      <w:pPr>
        <w:tabs>
          <w:tab w:val="left" w:pos="1200"/>
        </w:tabs>
        <w:spacing w:after="120" w:line="240" w:lineRule="auto"/>
        <w:jc w:val="both"/>
        <w:rPr>
          <w:rFonts w:ascii="Arial" w:eastAsiaTheme="minorEastAsia" w:hAnsi="Arial" w:cs="Arial"/>
          <w:sz w:val="24"/>
          <w:szCs w:val="24"/>
          <w:lang w:val="en-US"/>
        </w:rPr>
      </w:pPr>
      <w:r w:rsidRPr="00021E08">
        <w:rPr>
          <w:rFonts w:ascii="Arial" w:eastAsiaTheme="minorEastAsia" w:hAnsi="Arial" w:cs="Arial"/>
          <w:sz w:val="24"/>
          <w:szCs w:val="24"/>
          <w:lang w:val="en-US"/>
        </w:rPr>
        <w:t>Laumas,</w:t>
      </w:r>
      <w:r w:rsidR="009F6F53">
        <w:rPr>
          <w:rFonts w:ascii="Arial" w:eastAsiaTheme="minorEastAsia" w:hAnsi="Arial" w:cs="Arial"/>
          <w:sz w:val="24"/>
          <w:szCs w:val="24"/>
          <w:lang w:val="en-US"/>
        </w:rPr>
        <w:t xml:space="preserve"> P. T. (1976): </w:t>
      </w:r>
      <w:r>
        <w:rPr>
          <w:rFonts w:ascii="Arial" w:eastAsiaTheme="minorEastAsia" w:hAnsi="Arial" w:cs="Arial"/>
          <w:sz w:val="24"/>
          <w:szCs w:val="24"/>
          <w:lang w:val="en-US"/>
        </w:rPr>
        <w:t>“</w:t>
      </w:r>
      <w:r w:rsidRPr="00021E08">
        <w:rPr>
          <w:rFonts w:ascii="Arial" w:eastAsiaTheme="minorEastAsia" w:hAnsi="Arial" w:cs="Arial"/>
          <w:sz w:val="24"/>
          <w:szCs w:val="24"/>
          <w:lang w:val="en-US"/>
        </w:rPr>
        <w:t xml:space="preserve">The Weighting Problem in Testing </w:t>
      </w:r>
      <w:r>
        <w:rPr>
          <w:rFonts w:ascii="Arial" w:eastAsiaTheme="minorEastAsia" w:hAnsi="Arial" w:cs="Arial"/>
          <w:sz w:val="24"/>
          <w:szCs w:val="24"/>
          <w:lang w:val="en-US"/>
        </w:rPr>
        <w:t>the Linkage Hypothesis: Comment”,</w:t>
      </w:r>
      <w:r w:rsidR="00606597">
        <w:rPr>
          <w:rFonts w:ascii="Arial" w:eastAsiaTheme="minorEastAsia" w:hAnsi="Arial" w:cs="Arial"/>
          <w:sz w:val="24"/>
          <w:szCs w:val="24"/>
          <w:lang w:val="en-US"/>
        </w:rPr>
        <w:t xml:space="preserve"> </w:t>
      </w:r>
      <w:r w:rsidRPr="00021E08">
        <w:rPr>
          <w:rFonts w:ascii="Arial" w:eastAsiaTheme="minorEastAsia" w:hAnsi="Arial" w:cs="Arial"/>
          <w:i/>
          <w:sz w:val="24"/>
          <w:szCs w:val="24"/>
          <w:lang w:val="en-US"/>
        </w:rPr>
        <w:t>Quarterly Journal of Economics</w:t>
      </w:r>
      <w:r w:rsidRPr="00021E08">
        <w:rPr>
          <w:rFonts w:ascii="Arial" w:eastAsiaTheme="minorEastAsia" w:hAnsi="Arial" w:cs="Arial"/>
          <w:sz w:val="24"/>
          <w:szCs w:val="24"/>
          <w:lang w:val="en-US"/>
        </w:rPr>
        <w:t>, 90(2), 308-312.</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Leontief, W. (1951): </w:t>
      </w:r>
      <w:r w:rsidRPr="00022AE1">
        <w:rPr>
          <w:rFonts w:ascii="Arial" w:eastAsiaTheme="minorEastAsia" w:hAnsi="Arial" w:cs="Arial"/>
          <w:i/>
          <w:sz w:val="24"/>
          <w:szCs w:val="24"/>
          <w:lang w:val="en-US"/>
        </w:rPr>
        <w:t>The Structure of the American Economy, 1919-1939</w:t>
      </w:r>
      <w:r w:rsidRPr="005D42CA">
        <w:rPr>
          <w:rFonts w:ascii="Arial" w:eastAsiaTheme="minorEastAsia" w:hAnsi="Arial" w:cs="Arial"/>
          <w:sz w:val="24"/>
          <w:szCs w:val="24"/>
          <w:lang w:val="en-US"/>
        </w:rPr>
        <w:t xml:space="preserve">, </w:t>
      </w:r>
      <w:r w:rsidR="009F6F53">
        <w:rPr>
          <w:rFonts w:ascii="Arial" w:eastAsiaTheme="minorEastAsia" w:hAnsi="Arial" w:cs="Arial"/>
          <w:sz w:val="24"/>
          <w:szCs w:val="24"/>
          <w:lang w:val="en-US"/>
        </w:rPr>
        <w:t>HUP</w:t>
      </w:r>
      <w:r w:rsidRPr="005D42CA">
        <w:rPr>
          <w:rFonts w:ascii="Arial" w:eastAsiaTheme="minorEastAsia" w:hAnsi="Arial" w:cs="Arial"/>
          <w:sz w:val="24"/>
          <w:szCs w:val="24"/>
          <w:lang w:val="en-US"/>
        </w:rPr>
        <w:t>, Harvard.</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MacKinnon, J. (1996): “Numerical distribution functions for unit root and cointegration tests”, </w:t>
      </w:r>
      <w:r w:rsidRPr="00022AE1">
        <w:rPr>
          <w:rFonts w:ascii="Arial" w:eastAsiaTheme="minorEastAsia" w:hAnsi="Arial" w:cs="Arial"/>
          <w:i/>
          <w:sz w:val="24"/>
          <w:szCs w:val="24"/>
          <w:lang w:val="en-US"/>
        </w:rPr>
        <w:t>Journal of applied econometrics</w:t>
      </w:r>
      <w:r w:rsidRPr="005D42CA">
        <w:rPr>
          <w:rFonts w:ascii="Arial" w:eastAsiaTheme="minorEastAsia" w:hAnsi="Arial" w:cs="Arial"/>
          <w:sz w:val="24"/>
          <w:szCs w:val="24"/>
          <w:lang w:val="en-US"/>
        </w:rPr>
        <w:t>, 11(6), 601-618.</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9F6F53">
        <w:rPr>
          <w:rFonts w:ascii="Arial" w:eastAsiaTheme="minorEastAsia" w:hAnsi="Arial" w:cs="Arial"/>
          <w:sz w:val="24"/>
          <w:szCs w:val="24"/>
          <w:lang w:val="en-US"/>
        </w:rPr>
        <w:t>MacKinnon, J., Haug, A. y</w:t>
      </w:r>
      <w:r w:rsidR="009F6F53" w:rsidRPr="009F6F53">
        <w:rPr>
          <w:rFonts w:ascii="Arial" w:eastAsiaTheme="minorEastAsia" w:hAnsi="Arial" w:cs="Arial"/>
          <w:sz w:val="24"/>
          <w:szCs w:val="24"/>
          <w:lang w:val="en-US"/>
        </w:rPr>
        <w:t xml:space="preserve"> Michelis, L. (1999):</w:t>
      </w:r>
      <w:r w:rsidRPr="005D42CA">
        <w:rPr>
          <w:rFonts w:ascii="Arial" w:eastAsiaTheme="minorEastAsia" w:hAnsi="Arial" w:cs="Arial"/>
          <w:sz w:val="24"/>
          <w:szCs w:val="24"/>
          <w:lang w:val="en-US"/>
        </w:rPr>
        <w:t xml:space="preserve">“Numerical distribution functions of likelihood ratio tests for cointegration”, </w:t>
      </w:r>
      <w:r w:rsidRPr="009F6F53">
        <w:rPr>
          <w:rFonts w:ascii="Arial" w:eastAsiaTheme="minorEastAsia" w:hAnsi="Arial" w:cs="Arial"/>
          <w:i/>
          <w:sz w:val="24"/>
          <w:szCs w:val="24"/>
          <w:lang w:val="en-US"/>
        </w:rPr>
        <w:t>Journal of applied Econometrics</w:t>
      </w:r>
      <w:r w:rsidRPr="005D42CA">
        <w:rPr>
          <w:rFonts w:ascii="Arial" w:eastAsiaTheme="minorEastAsia" w:hAnsi="Arial" w:cs="Arial"/>
          <w:sz w:val="24"/>
          <w:szCs w:val="24"/>
          <w:lang w:val="en-US"/>
        </w:rPr>
        <w:t>, 14(5), 563-577.</w:t>
      </w:r>
    </w:p>
    <w:p w:rsidR="00F608A3" w:rsidRPr="00021E08" w:rsidRDefault="009F6F53" w:rsidP="001959F6">
      <w:pPr>
        <w:tabs>
          <w:tab w:val="left" w:pos="1200"/>
        </w:tabs>
        <w:spacing w:after="120" w:line="240" w:lineRule="auto"/>
        <w:jc w:val="both"/>
        <w:rPr>
          <w:rFonts w:ascii="Arial" w:eastAsiaTheme="minorEastAsia" w:hAnsi="Arial" w:cs="Arial"/>
          <w:sz w:val="24"/>
          <w:szCs w:val="24"/>
          <w:lang w:val="en-US"/>
        </w:rPr>
      </w:pPr>
      <w:r w:rsidRPr="009F6F53">
        <w:rPr>
          <w:rFonts w:ascii="Arial" w:eastAsiaTheme="minorEastAsia" w:hAnsi="Arial" w:cs="Arial"/>
          <w:sz w:val="24"/>
          <w:szCs w:val="24"/>
          <w:lang w:val="en-US"/>
        </w:rPr>
        <w:t>Mariña, A. y Cámara, S. (2015):“</w:t>
      </w:r>
      <w:r w:rsidR="00F608A3" w:rsidRPr="00021E08">
        <w:rPr>
          <w:rFonts w:ascii="Arial" w:eastAsiaTheme="minorEastAsia" w:hAnsi="Arial" w:cs="Arial"/>
          <w:sz w:val="24"/>
          <w:szCs w:val="24"/>
          <w:lang w:val="en-US"/>
        </w:rPr>
        <w:t xml:space="preserve">The Structural Causes of </w:t>
      </w:r>
      <w:r w:rsidR="00561243" w:rsidRPr="00021E08">
        <w:rPr>
          <w:rFonts w:ascii="Arial" w:eastAsiaTheme="minorEastAsia" w:hAnsi="Arial" w:cs="Arial"/>
          <w:sz w:val="24"/>
          <w:szCs w:val="24"/>
          <w:lang w:val="en-US"/>
        </w:rPr>
        <w:t>Seve</w:t>
      </w:r>
      <w:r w:rsidR="00561243">
        <w:rPr>
          <w:rFonts w:ascii="Arial" w:eastAsiaTheme="minorEastAsia" w:hAnsi="Arial" w:cs="Arial"/>
          <w:sz w:val="24"/>
          <w:szCs w:val="24"/>
          <w:lang w:val="en-US"/>
        </w:rPr>
        <w:t>rity</w:t>
      </w:r>
      <w:r w:rsidR="00F608A3">
        <w:rPr>
          <w:rFonts w:ascii="Arial" w:eastAsiaTheme="minorEastAsia" w:hAnsi="Arial" w:cs="Arial"/>
          <w:sz w:val="24"/>
          <w:szCs w:val="24"/>
          <w:lang w:val="en-US"/>
        </w:rPr>
        <w:t xml:space="preserve"> of the World Crisis in Mexico</w:t>
      </w:r>
      <w:r>
        <w:rPr>
          <w:rFonts w:ascii="Arial" w:eastAsiaTheme="minorEastAsia" w:hAnsi="Arial" w:cs="Arial"/>
          <w:sz w:val="24"/>
          <w:szCs w:val="24"/>
          <w:lang w:val="en-US"/>
        </w:rPr>
        <w:t>”</w:t>
      </w:r>
      <w:r w:rsidR="00F608A3">
        <w:rPr>
          <w:rFonts w:ascii="Arial" w:eastAsiaTheme="minorEastAsia" w:hAnsi="Arial" w:cs="Arial"/>
          <w:sz w:val="24"/>
          <w:szCs w:val="24"/>
          <w:lang w:val="en-US"/>
        </w:rPr>
        <w:t xml:space="preserve">; en </w:t>
      </w:r>
      <w:r w:rsidR="00F608A3" w:rsidRPr="00021E08">
        <w:rPr>
          <w:rFonts w:ascii="Arial" w:eastAsiaTheme="minorEastAsia" w:hAnsi="Arial" w:cs="Arial"/>
          <w:sz w:val="24"/>
          <w:szCs w:val="24"/>
          <w:lang w:val="en-US"/>
        </w:rPr>
        <w:t>Santarcángelo,</w:t>
      </w:r>
      <w:r w:rsidR="00F608A3">
        <w:rPr>
          <w:rFonts w:ascii="Arial" w:eastAsiaTheme="minorEastAsia" w:hAnsi="Arial" w:cs="Arial"/>
          <w:sz w:val="24"/>
          <w:szCs w:val="24"/>
          <w:lang w:val="en-US"/>
        </w:rPr>
        <w:t xml:space="preserve">J., </w:t>
      </w:r>
      <w:r w:rsidR="00F608A3" w:rsidRPr="00021E08">
        <w:rPr>
          <w:rFonts w:ascii="Arial" w:eastAsiaTheme="minorEastAsia" w:hAnsi="Arial" w:cs="Arial"/>
          <w:sz w:val="24"/>
          <w:szCs w:val="24"/>
          <w:lang w:val="en-US"/>
        </w:rPr>
        <w:t>Justo,</w:t>
      </w:r>
      <w:r w:rsidR="00F608A3">
        <w:rPr>
          <w:rFonts w:ascii="Arial" w:eastAsiaTheme="minorEastAsia" w:hAnsi="Arial" w:cs="Arial"/>
          <w:sz w:val="24"/>
          <w:szCs w:val="24"/>
          <w:lang w:val="en-US"/>
        </w:rPr>
        <w:t xml:space="preserve"> O. y Cooney, P. (2015): </w:t>
      </w:r>
      <w:r w:rsidR="00F608A3" w:rsidRPr="009F6F53">
        <w:rPr>
          <w:rFonts w:ascii="Arial" w:eastAsiaTheme="minorEastAsia" w:hAnsi="Arial" w:cs="Arial"/>
          <w:i/>
          <w:sz w:val="24"/>
          <w:szCs w:val="24"/>
          <w:lang w:val="en-US"/>
        </w:rPr>
        <w:t>Latin America after the Financial Crisis: Economic Ramifications from Heterodox Perspectives</w:t>
      </w:r>
      <w:r w:rsidR="00F608A3">
        <w:rPr>
          <w:rFonts w:ascii="Arial" w:eastAsiaTheme="minorEastAsia" w:hAnsi="Arial" w:cs="Arial"/>
          <w:sz w:val="24"/>
          <w:szCs w:val="24"/>
          <w:lang w:val="en-US"/>
        </w:rPr>
        <w:t>, Londres, MacMillan</w:t>
      </w:r>
      <w:r w:rsidR="00561243">
        <w:rPr>
          <w:rFonts w:ascii="Arial" w:eastAsiaTheme="minorEastAsia" w:hAnsi="Arial" w:cs="Arial"/>
          <w:sz w:val="24"/>
          <w:szCs w:val="24"/>
          <w:lang w:val="en-US"/>
        </w:rPr>
        <w:t>, 100-160</w:t>
      </w:r>
      <w:r w:rsidR="00F608A3">
        <w:rPr>
          <w:rFonts w:ascii="Arial" w:eastAsiaTheme="minorEastAsia" w:hAnsi="Arial" w:cs="Arial"/>
          <w:sz w:val="24"/>
          <w:szCs w:val="24"/>
          <w:lang w:val="en-US"/>
        </w:rPr>
        <w:t>.</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fr-FR"/>
        </w:rPr>
      </w:pPr>
      <w:r w:rsidRPr="005D42CA">
        <w:rPr>
          <w:rFonts w:ascii="Arial" w:eastAsiaTheme="minorEastAsia" w:hAnsi="Arial" w:cs="Arial"/>
          <w:sz w:val="24"/>
          <w:szCs w:val="24"/>
          <w:lang w:val="fr-FR"/>
        </w:rPr>
        <w:t>Marx, K. (1</w:t>
      </w:r>
      <w:r w:rsidR="009F6F53">
        <w:rPr>
          <w:rFonts w:ascii="Arial" w:eastAsiaTheme="minorEastAsia" w:hAnsi="Arial" w:cs="Arial"/>
          <w:sz w:val="24"/>
          <w:szCs w:val="24"/>
          <w:lang w:val="fr-FR"/>
        </w:rPr>
        <w:t>970</w:t>
      </w:r>
      <w:r w:rsidRPr="005D42CA">
        <w:rPr>
          <w:rFonts w:ascii="Arial" w:eastAsiaTheme="minorEastAsia" w:hAnsi="Arial" w:cs="Arial"/>
          <w:sz w:val="24"/>
          <w:szCs w:val="24"/>
          <w:lang w:val="fr-FR"/>
        </w:rPr>
        <w:t xml:space="preserve">): </w:t>
      </w:r>
      <w:r w:rsidRPr="00BB6433">
        <w:rPr>
          <w:rFonts w:ascii="Arial" w:eastAsiaTheme="minorEastAsia" w:hAnsi="Arial" w:cs="Arial"/>
          <w:i/>
          <w:sz w:val="24"/>
          <w:szCs w:val="24"/>
          <w:lang w:val="fr-FR"/>
        </w:rPr>
        <w:t>Contribution à la critique de l´Economie Politique</w:t>
      </w:r>
      <w:r w:rsidRPr="005D42CA">
        <w:rPr>
          <w:rFonts w:ascii="Arial" w:eastAsiaTheme="minorEastAsia" w:hAnsi="Arial" w:cs="Arial"/>
          <w:sz w:val="24"/>
          <w:szCs w:val="24"/>
          <w:lang w:val="fr-FR"/>
        </w:rPr>
        <w:t>, Progrès, Moscú, (1ª ed. 1859).</w:t>
      </w:r>
    </w:p>
    <w:p w:rsidR="00F608A3" w:rsidRPr="00606597"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Marx, K. (2006): </w:t>
      </w:r>
      <w:r w:rsidRPr="00BB6433">
        <w:rPr>
          <w:rFonts w:ascii="Arial" w:eastAsiaTheme="minorEastAsia" w:hAnsi="Arial" w:cs="Arial"/>
          <w:i/>
          <w:sz w:val="24"/>
          <w:szCs w:val="24"/>
        </w:rPr>
        <w:t>El Capital. Crítica de la economía política, vol</w:t>
      </w:r>
      <w:r w:rsidR="009F6F53">
        <w:rPr>
          <w:rFonts w:ascii="Arial" w:eastAsiaTheme="minorEastAsia" w:hAnsi="Arial" w:cs="Arial"/>
          <w:i/>
          <w:sz w:val="24"/>
          <w:szCs w:val="24"/>
        </w:rPr>
        <w:t>.</w:t>
      </w:r>
      <w:r w:rsidR="00606597">
        <w:rPr>
          <w:rFonts w:ascii="Arial" w:eastAsiaTheme="minorEastAsia" w:hAnsi="Arial" w:cs="Arial"/>
          <w:i/>
          <w:sz w:val="24"/>
          <w:szCs w:val="24"/>
        </w:rPr>
        <w:t xml:space="preserve"> </w:t>
      </w:r>
      <w:r w:rsidRPr="00606597">
        <w:rPr>
          <w:rFonts w:ascii="Arial" w:eastAsiaTheme="minorEastAsia" w:hAnsi="Arial" w:cs="Arial"/>
          <w:i/>
          <w:sz w:val="24"/>
          <w:szCs w:val="24"/>
        </w:rPr>
        <w:t>I</w:t>
      </w:r>
      <w:r w:rsidRPr="00606597">
        <w:rPr>
          <w:rFonts w:ascii="Arial" w:eastAsiaTheme="minorEastAsia" w:hAnsi="Arial" w:cs="Arial"/>
          <w:sz w:val="24"/>
          <w:szCs w:val="24"/>
        </w:rPr>
        <w:t>, FCE, México</w:t>
      </w:r>
      <w:r w:rsidR="009F6F53" w:rsidRPr="00606597">
        <w:rPr>
          <w:rFonts w:ascii="Arial" w:eastAsiaTheme="minorEastAsia" w:hAnsi="Arial" w:cs="Arial"/>
          <w:sz w:val="24"/>
          <w:szCs w:val="24"/>
        </w:rPr>
        <w:t xml:space="preserve"> D.F.</w:t>
      </w:r>
      <w:r w:rsidRPr="00606597">
        <w:rPr>
          <w:rFonts w:ascii="Arial" w:eastAsiaTheme="minorEastAsia" w:hAnsi="Arial" w:cs="Arial"/>
          <w:sz w:val="24"/>
          <w:szCs w:val="24"/>
        </w:rPr>
        <w:t>, (1ª ed. 1867).</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Miller, R. E. y Blair, P. D. (2009): </w:t>
      </w:r>
      <w:r w:rsidRPr="00DE59ED">
        <w:rPr>
          <w:rFonts w:ascii="Arial" w:eastAsiaTheme="minorEastAsia" w:hAnsi="Arial" w:cs="Arial"/>
          <w:i/>
          <w:sz w:val="24"/>
          <w:szCs w:val="24"/>
          <w:lang w:val="en-US"/>
        </w:rPr>
        <w:t>Input-Output analysis: Foundations and Extensions</w:t>
      </w:r>
      <w:r w:rsidRPr="005D42CA">
        <w:rPr>
          <w:rFonts w:ascii="Arial" w:eastAsiaTheme="minorEastAsia" w:hAnsi="Arial" w:cs="Arial"/>
          <w:sz w:val="24"/>
          <w:szCs w:val="24"/>
          <w:lang w:val="en-US"/>
        </w:rPr>
        <w:t xml:space="preserve">, </w:t>
      </w:r>
      <w:r w:rsidR="009F6F53">
        <w:rPr>
          <w:rFonts w:ascii="Arial" w:eastAsiaTheme="minorEastAsia" w:hAnsi="Arial" w:cs="Arial"/>
          <w:sz w:val="24"/>
          <w:szCs w:val="24"/>
          <w:lang w:val="en-US"/>
        </w:rPr>
        <w:t>CUP</w:t>
      </w:r>
      <w:r w:rsidRPr="005D42CA">
        <w:rPr>
          <w:rFonts w:ascii="Arial" w:eastAsiaTheme="minorEastAsia" w:hAnsi="Arial" w:cs="Arial"/>
          <w:sz w:val="24"/>
          <w:szCs w:val="24"/>
          <w:lang w:val="en-US"/>
        </w:rPr>
        <w:t>, Cambridge.</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Nelson, C. y Plosser, C. (1982): “Trends and </w:t>
      </w:r>
      <w:r w:rsidR="00561243" w:rsidRPr="005D42CA">
        <w:rPr>
          <w:rFonts w:ascii="Arial" w:eastAsiaTheme="minorEastAsia" w:hAnsi="Arial" w:cs="Arial"/>
          <w:sz w:val="24"/>
          <w:szCs w:val="24"/>
          <w:lang w:val="en-US"/>
        </w:rPr>
        <w:t>random</w:t>
      </w:r>
      <w:r w:rsidRPr="005D42CA">
        <w:rPr>
          <w:rFonts w:ascii="Arial" w:eastAsiaTheme="minorEastAsia" w:hAnsi="Arial" w:cs="Arial"/>
          <w:sz w:val="24"/>
          <w:szCs w:val="24"/>
          <w:lang w:val="en-US"/>
        </w:rPr>
        <w:t xml:space="preserve"> walks in macroeconomic time series”, </w:t>
      </w:r>
      <w:r w:rsidRPr="003B3090">
        <w:rPr>
          <w:rFonts w:ascii="Arial" w:eastAsiaTheme="minorEastAsia" w:hAnsi="Arial" w:cs="Arial"/>
          <w:i/>
          <w:sz w:val="24"/>
          <w:szCs w:val="24"/>
          <w:lang w:val="en-US"/>
        </w:rPr>
        <w:t>Journal of Monetary Economics</w:t>
      </w:r>
      <w:r w:rsidRPr="005D42CA">
        <w:rPr>
          <w:rFonts w:ascii="Arial" w:eastAsiaTheme="minorEastAsia" w:hAnsi="Arial" w:cs="Arial"/>
          <w:sz w:val="24"/>
          <w:szCs w:val="24"/>
          <w:lang w:val="en-US"/>
        </w:rPr>
        <w:t>, 10, 139-162.</w:t>
      </w:r>
    </w:p>
    <w:p w:rsidR="00F608A3" w:rsidRPr="005D42CA"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Novales, A. (2000): </w:t>
      </w:r>
      <w:r w:rsidRPr="009F6F53">
        <w:rPr>
          <w:rFonts w:ascii="Arial" w:eastAsiaTheme="minorEastAsia" w:hAnsi="Arial" w:cs="Arial"/>
          <w:i/>
          <w:sz w:val="24"/>
          <w:szCs w:val="24"/>
        </w:rPr>
        <w:t>Econometría</w:t>
      </w:r>
      <w:r w:rsidRPr="005D42CA">
        <w:rPr>
          <w:rFonts w:ascii="Arial" w:eastAsiaTheme="minorEastAsia" w:hAnsi="Arial" w:cs="Arial"/>
          <w:sz w:val="24"/>
          <w:szCs w:val="24"/>
        </w:rPr>
        <w:t>, MacGraw-Hill, Madrid.</w:t>
      </w:r>
    </w:p>
    <w:p w:rsidR="00F608A3" w:rsidRPr="005D42CA" w:rsidRDefault="009F6F53" w:rsidP="001959F6">
      <w:pPr>
        <w:tabs>
          <w:tab w:val="left" w:pos="1200"/>
        </w:tabs>
        <w:spacing w:after="12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lastRenderedPageBreak/>
        <w:t>Pasinetti, L. (1973):</w:t>
      </w:r>
      <w:r w:rsidR="00F608A3" w:rsidRPr="005D42CA">
        <w:rPr>
          <w:rFonts w:ascii="Arial" w:eastAsiaTheme="minorEastAsia" w:hAnsi="Arial" w:cs="Arial"/>
          <w:sz w:val="24"/>
          <w:szCs w:val="24"/>
          <w:lang w:val="en-US"/>
        </w:rPr>
        <w:t xml:space="preserve"> “The notion of vertical i</w:t>
      </w:r>
      <w:r w:rsidR="003B3090">
        <w:rPr>
          <w:rFonts w:ascii="Arial" w:eastAsiaTheme="minorEastAsia" w:hAnsi="Arial" w:cs="Arial"/>
          <w:sz w:val="24"/>
          <w:szCs w:val="24"/>
          <w:lang w:val="en-US"/>
        </w:rPr>
        <w:t xml:space="preserve">ntegration in economic </w:t>
      </w:r>
      <w:r w:rsidR="00561243">
        <w:rPr>
          <w:rFonts w:ascii="Arial" w:eastAsiaTheme="minorEastAsia" w:hAnsi="Arial" w:cs="Arial"/>
          <w:sz w:val="24"/>
          <w:szCs w:val="24"/>
          <w:lang w:val="en-US"/>
        </w:rPr>
        <w:t>analysis</w:t>
      </w:r>
      <w:r w:rsidR="003B3090">
        <w:rPr>
          <w:rFonts w:ascii="Arial" w:eastAsiaTheme="minorEastAsia" w:hAnsi="Arial" w:cs="Arial"/>
          <w:sz w:val="24"/>
          <w:szCs w:val="24"/>
          <w:lang w:val="en-US"/>
        </w:rPr>
        <w:t>”,</w:t>
      </w:r>
      <w:r w:rsidR="00606597">
        <w:rPr>
          <w:rFonts w:ascii="Arial" w:eastAsiaTheme="minorEastAsia" w:hAnsi="Arial" w:cs="Arial"/>
          <w:sz w:val="24"/>
          <w:szCs w:val="24"/>
          <w:lang w:val="en-US"/>
        </w:rPr>
        <w:t xml:space="preserve"> </w:t>
      </w:r>
      <w:r w:rsidR="00F608A3" w:rsidRPr="003B3090">
        <w:rPr>
          <w:rFonts w:ascii="Arial" w:eastAsiaTheme="minorEastAsia" w:hAnsi="Arial" w:cs="Arial"/>
          <w:i/>
          <w:sz w:val="24"/>
          <w:szCs w:val="24"/>
          <w:lang w:val="en-US"/>
        </w:rPr>
        <w:t>Metroeconomica</w:t>
      </w:r>
      <w:r w:rsidR="00F608A3" w:rsidRPr="005D42CA">
        <w:rPr>
          <w:rFonts w:ascii="Arial" w:eastAsiaTheme="minorEastAsia" w:hAnsi="Arial" w:cs="Arial"/>
          <w:sz w:val="24"/>
          <w:szCs w:val="24"/>
          <w:lang w:val="en-US"/>
        </w:rPr>
        <w:t>, 25(1), 1-29.</w:t>
      </w:r>
    </w:p>
    <w:p w:rsidR="00F608A3" w:rsidRPr="008A5B47" w:rsidRDefault="00F608A3" w:rsidP="001959F6">
      <w:pPr>
        <w:tabs>
          <w:tab w:val="left" w:pos="1200"/>
        </w:tabs>
        <w:spacing w:after="120" w:line="240" w:lineRule="auto"/>
        <w:jc w:val="both"/>
        <w:rPr>
          <w:rFonts w:ascii="Arial" w:eastAsiaTheme="minorEastAsia" w:hAnsi="Arial" w:cs="Arial"/>
          <w:sz w:val="24"/>
          <w:szCs w:val="24"/>
          <w:lang w:val="en-US"/>
        </w:rPr>
      </w:pPr>
      <w:r w:rsidRPr="00E9397D">
        <w:rPr>
          <w:rFonts w:ascii="Arial" w:eastAsiaTheme="minorEastAsia" w:hAnsi="Arial" w:cs="Arial"/>
          <w:sz w:val="24"/>
          <w:szCs w:val="24"/>
          <w:lang w:val="en-US"/>
        </w:rPr>
        <w:t>Pasinetti, L. (</w:t>
      </w:r>
      <w:r w:rsidR="008A5B47" w:rsidRPr="00E9397D">
        <w:rPr>
          <w:rFonts w:ascii="Arial" w:eastAsiaTheme="minorEastAsia" w:hAnsi="Arial" w:cs="Arial"/>
          <w:sz w:val="24"/>
          <w:szCs w:val="24"/>
          <w:lang w:val="en-US"/>
        </w:rPr>
        <w:t>1977</w:t>
      </w:r>
      <w:r w:rsidR="009F6F53">
        <w:rPr>
          <w:rFonts w:ascii="Arial" w:eastAsiaTheme="minorEastAsia" w:hAnsi="Arial" w:cs="Arial"/>
          <w:sz w:val="24"/>
          <w:szCs w:val="24"/>
          <w:lang w:val="en-US"/>
        </w:rPr>
        <w:t>):</w:t>
      </w:r>
      <w:r w:rsidR="00606597">
        <w:rPr>
          <w:rFonts w:ascii="Arial" w:eastAsiaTheme="minorEastAsia" w:hAnsi="Arial" w:cs="Arial"/>
          <w:sz w:val="24"/>
          <w:szCs w:val="24"/>
          <w:lang w:val="en-US"/>
        </w:rPr>
        <w:t xml:space="preserve"> </w:t>
      </w:r>
      <w:r w:rsidR="008A5B47" w:rsidRPr="008A5B47">
        <w:rPr>
          <w:rFonts w:ascii="Arial" w:eastAsiaTheme="minorEastAsia" w:hAnsi="Arial" w:cs="Arial"/>
          <w:i/>
          <w:sz w:val="24"/>
          <w:szCs w:val="24"/>
          <w:lang w:val="en-US"/>
        </w:rPr>
        <w:t>Lectures on the Theory of Production</w:t>
      </w:r>
      <w:r w:rsidRPr="008A5B47">
        <w:rPr>
          <w:rFonts w:ascii="Arial" w:eastAsiaTheme="minorEastAsia" w:hAnsi="Arial" w:cs="Arial"/>
          <w:sz w:val="24"/>
          <w:szCs w:val="24"/>
          <w:lang w:val="en-US"/>
        </w:rPr>
        <w:t xml:space="preserve">, </w:t>
      </w:r>
      <w:r w:rsidR="008A5B47">
        <w:rPr>
          <w:rFonts w:ascii="Arial" w:eastAsiaTheme="minorEastAsia" w:hAnsi="Arial" w:cs="Arial"/>
          <w:sz w:val="24"/>
          <w:szCs w:val="24"/>
          <w:lang w:val="en-US"/>
        </w:rPr>
        <w:t>Londres, MacMillan</w:t>
      </w:r>
      <w:r w:rsidR="008A5B47" w:rsidRPr="008A5B47">
        <w:rPr>
          <w:rFonts w:ascii="Arial" w:eastAsiaTheme="minorEastAsia" w:hAnsi="Arial" w:cs="Arial"/>
          <w:sz w:val="24"/>
          <w:szCs w:val="24"/>
          <w:lang w:val="en-US"/>
        </w:rPr>
        <w:t>.</w:t>
      </w:r>
    </w:p>
    <w:p w:rsidR="00F608A3" w:rsidRPr="005D42CA"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Ricardo, D. (1973): </w:t>
      </w:r>
      <w:r w:rsidRPr="009F6F53">
        <w:rPr>
          <w:rFonts w:ascii="Arial" w:eastAsiaTheme="minorEastAsia" w:hAnsi="Arial" w:cs="Arial"/>
          <w:i/>
          <w:sz w:val="24"/>
          <w:szCs w:val="24"/>
        </w:rPr>
        <w:t>Principios de economía política y tributación</w:t>
      </w:r>
      <w:r w:rsidRPr="005D42CA">
        <w:rPr>
          <w:rFonts w:ascii="Arial" w:eastAsiaTheme="minorEastAsia" w:hAnsi="Arial" w:cs="Arial"/>
          <w:sz w:val="24"/>
          <w:szCs w:val="24"/>
        </w:rPr>
        <w:t xml:space="preserve">, Hora H, Madrid, (4ª ed. 1821). </w:t>
      </w:r>
    </w:p>
    <w:p w:rsidR="00F608A3" w:rsidRPr="005D42CA"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Ruiz-Nápoles, P. (2010): “Costos unitarios laborales verticalmente integrados por rama en México y Estados Unidos, 1970-2000”, </w:t>
      </w:r>
      <w:r w:rsidRPr="000C5419">
        <w:rPr>
          <w:rFonts w:ascii="Arial" w:eastAsiaTheme="minorEastAsia" w:hAnsi="Arial" w:cs="Arial"/>
          <w:i/>
          <w:sz w:val="24"/>
          <w:szCs w:val="24"/>
        </w:rPr>
        <w:t>Investigación económica</w:t>
      </w:r>
      <w:r w:rsidRPr="005D42CA">
        <w:rPr>
          <w:rFonts w:ascii="Arial" w:eastAsiaTheme="minorEastAsia" w:hAnsi="Arial" w:cs="Arial"/>
          <w:sz w:val="24"/>
          <w:szCs w:val="24"/>
        </w:rPr>
        <w:t>, 69(273), 15-54.</w:t>
      </w:r>
    </w:p>
    <w:p w:rsidR="00F608A3" w:rsidRPr="000C5419" w:rsidRDefault="009F6F53" w:rsidP="001959F6">
      <w:pPr>
        <w:tabs>
          <w:tab w:val="left" w:pos="1200"/>
        </w:tabs>
        <w:spacing w:after="12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Ryan, J.M. (1953):</w:t>
      </w:r>
      <w:r w:rsidR="00F608A3">
        <w:rPr>
          <w:rFonts w:ascii="Arial" w:eastAsiaTheme="minorEastAsia" w:hAnsi="Arial" w:cs="Arial"/>
          <w:sz w:val="24"/>
          <w:szCs w:val="24"/>
          <w:lang w:val="en-US"/>
        </w:rPr>
        <w:t>“The Leontief system”,</w:t>
      </w:r>
      <w:r w:rsidR="00606597">
        <w:rPr>
          <w:rFonts w:ascii="Arial" w:eastAsiaTheme="minorEastAsia" w:hAnsi="Arial" w:cs="Arial"/>
          <w:sz w:val="24"/>
          <w:szCs w:val="24"/>
          <w:lang w:val="en-US"/>
        </w:rPr>
        <w:t xml:space="preserve"> </w:t>
      </w:r>
      <w:r w:rsidR="00F608A3" w:rsidRPr="000C5419">
        <w:rPr>
          <w:rFonts w:ascii="Arial" w:eastAsiaTheme="minorEastAsia" w:hAnsi="Arial" w:cs="Arial"/>
          <w:i/>
          <w:sz w:val="24"/>
          <w:szCs w:val="24"/>
          <w:lang w:val="en-US"/>
        </w:rPr>
        <w:t>Southern Economic Journal</w:t>
      </w:r>
      <w:r w:rsidR="00F608A3" w:rsidRPr="000C5419">
        <w:rPr>
          <w:rFonts w:ascii="Arial" w:eastAsiaTheme="minorEastAsia" w:hAnsi="Arial" w:cs="Arial"/>
          <w:sz w:val="24"/>
          <w:szCs w:val="24"/>
          <w:lang w:val="en-US"/>
        </w:rPr>
        <w:t>, 19(4), 481-493.</w:t>
      </w:r>
    </w:p>
    <w:p w:rsidR="00F608A3" w:rsidRPr="005D42CA"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Shaikh, A. (1991): </w:t>
      </w:r>
      <w:r w:rsidRPr="000C5419">
        <w:rPr>
          <w:rFonts w:ascii="Arial" w:eastAsiaTheme="minorEastAsia" w:hAnsi="Arial" w:cs="Arial"/>
          <w:i/>
          <w:sz w:val="24"/>
          <w:szCs w:val="24"/>
        </w:rPr>
        <w:t>Valor, acumulación y crisis</w:t>
      </w:r>
      <w:r w:rsidRPr="005D42CA">
        <w:rPr>
          <w:rFonts w:ascii="Arial" w:eastAsiaTheme="minorEastAsia" w:hAnsi="Arial" w:cs="Arial"/>
          <w:sz w:val="24"/>
          <w:szCs w:val="24"/>
        </w:rPr>
        <w:t xml:space="preserve">,  </w:t>
      </w:r>
      <w:r w:rsidR="009F6F53">
        <w:rPr>
          <w:rFonts w:ascii="Arial" w:eastAsiaTheme="minorEastAsia" w:hAnsi="Arial" w:cs="Arial"/>
          <w:sz w:val="24"/>
          <w:szCs w:val="24"/>
        </w:rPr>
        <w:t>ETM</w:t>
      </w:r>
      <w:r w:rsidRPr="005D42CA">
        <w:rPr>
          <w:rFonts w:ascii="Arial" w:eastAsiaTheme="minorEastAsia" w:hAnsi="Arial" w:cs="Arial"/>
          <w:sz w:val="24"/>
          <w:szCs w:val="24"/>
        </w:rPr>
        <w:t xml:space="preserve">, Bogotá.  </w:t>
      </w:r>
    </w:p>
    <w:p w:rsidR="00F608A3" w:rsidRPr="00F608A3"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Shaikh, A. (2000): </w:t>
      </w:r>
      <w:r w:rsidR="009F6F53">
        <w:rPr>
          <w:rFonts w:ascii="Arial" w:eastAsiaTheme="minorEastAsia" w:hAnsi="Arial" w:cs="Arial"/>
          <w:sz w:val="24"/>
          <w:szCs w:val="24"/>
        </w:rPr>
        <w:t>“</w:t>
      </w:r>
      <w:r w:rsidRPr="005D42CA">
        <w:rPr>
          <w:rFonts w:ascii="Arial" w:eastAsiaTheme="minorEastAsia" w:hAnsi="Arial" w:cs="Arial"/>
          <w:sz w:val="24"/>
          <w:szCs w:val="24"/>
        </w:rPr>
        <w:t>Los tipos de cambio reales y los movimientos internacionales de capital</w:t>
      </w:r>
      <w:r w:rsidR="009F6F53">
        <w:rPr>
          <w:rFonts w:ascii="Arial" w:eastAsiaTheme="minorEastAsia" w:hAnsi="Arial" w:cs="Arial"/>
          <w:sz w:val="24"/>
          <w:szCs w:val="24"/>
        </w:rPr>
        <w:t>”</w:t>
      </w:r>
      <w:r w:rsidRPr="005D42CA">
        <w:rPr>
          <w:rFonts w:ascii="Arial" w:eastAsiaTheme="minorEastAsia" w:hAnsi="Arial" w:cs="Arial"/>
          <w:sz w:val="24"/>
          <w:szCs w:val="24"/>
        </w:rPr>
        <w:t xml:space="preserve">; en Guerrero. </w:t>
      </w:r>
      <w:r w:rsidRPr="00F608A3">
        <w:rPr>
          <w:rFonts w:ascii="Arial" w:eastAsiaTheme="minorEastAsia" w:hAnsi="Arial" w:cs="Arial"/>
          <w:sz w:val="24"/>
          <w:szCs w:val="24"/>
        </w:rPr>
        <w:t xml:space="preserve">D (2000): </w:t>
      </w:r>
      <w:r w:rsidRPr="009F6F53">
        <w:rPr>
          <w:rFonts w:ascii="Arial" w:eastAsiaTheme="minorEastAsia" w:hAnsi="Arial" w:cs="Arial"/>
          <w:i/>
          <w:sz w:val="24"/>
          <w:szCs w:val="24"/>
        </w:rPr>
        <w:t>Macroeconomía y crisis mundial</w:t>
      </w:r>
      <w:r w:rsidRPr="00F608A3">
        <w:rPr>
          <w:rFonts w:ascii="Arial" w:eastAsiaTheme="minorEastAsia" w:hAnsi="Arial" w:cs="Arial"/>
          <w:sz w:val="24"/>
          <w:szCs w:val="24"/>
        </w:rPr>
        <w:t>, Trotta, Madrid, 57-77.</w:t>
      </w:r>
    </w:p>
    <w:p w:rsidR="00F608A3" w:rsidRDefault="00F608A3" w:rsidP="001959F6">
      <w:pPr>
        <w:tabs>
          <w:tab w:val="left" w:pos="1200"/>
        </w:tabs>
        <w:spacing w:after="120" w:line="240" w:lineRule="auto"/>
        <w:jc w:val="both"/>
        <w:rPr>
          <w:rFonts w:ascii="Arial" w:eastAsiaTheme="minorEastAsia" w:hAnsi="Arial" w:cs="Arial"/>
          <w:sz w:val="24"/>
          <w:szCs w:val="24"/>
        </w:rPr>
      </w:pPr>
      <w:r>
        <w:rPr>
          <w:rFonts w:ascii="Arial" w:eastAsiaTheme="minorEastAsia" w:hAnsi="Arial" w:cs="Arial"/>
          <w:sz w:val="24"/>
          <w:szCs w:val="24"/>
        </w:rPr>
        <w:t xml:space="preserve">Shaikh, A. (2009): </w:t>
      </w:r>
      <w:r w:rsidRPr="00F608A3">
        <w:rPr>
          <w:rFonts w:ascii="Arial" w:eastAsiaTheme="minorEastAsia" w:hAnsi="Arial" w:cs="Arial"/>
          <w:i/>
          <w:sz w:val="24"/>
          <w:szCs w:val="24"/>
        </w:rPr>
        <w:t>Teorías del comercio internacional</w:t>
      </w:r>
      <w:r>
        <w:rPr>
          <w:rFonts w:ascii="Arial" w:eastAsiaTheme="minorEastAsia" w:hAnsi="Arial" w:cs="Arial"/>
          <w:sz w:val="24"/>
          <w:szCs w:val="24"/>
        </w:rPr>
        <w:t>, Maia, Madrid.</w:t>
      </w:r>
    </w:p>
    <w:p w:rsidR="00F608A3" w:rsidRPr="005D42CA" w:rsidRDefault="00F608A3" w:rsidP="001959F6">
      <w:pPr>
        <w:tabs>
          <w:tab w:val="left" w:pos="1200"/>
        </w:tabs>
        <w:spacing w:after="120" w:line="240" w:lineRule="auto"/>
        <w:jc w:val="both"/>
        <w:rPr>
          <w:rFonts w:ascii="Arial" w:eastAsiaTheme="minorEastAsia" w:hAnsi="Arial" w:cs="Arial"/>
          <w:sz w:val="24"/>
          <w:szCs w:val="24"/>
          <w:lang w:val="en-US"/>
        </w:rPr>
      </w:pPr>
      <w:r w:rsidRPr="005D42CA">
        <w:rPr>
          <w:rFonts w:ascii="Arial" w:eastAsiaTheme="minorEastAsia" w:hAnsi="Arial" w:cs="Arial"/>
          <w:sz w:val="24"/>
          <w:szCs w:val="24"/>
          <w:lang w:val="en-US"/>
        </w:rPr>
        <w:t xml:space="preserve">Shaikh, A. y Antonopoulos, R. (2013): </w:t>
      </w:r>
      <w:r w:rsidR="009F6F53">
        <w:rPr>
          <w:rFonts w:ascii="Arial" w:eastAsiaTheme="minorEastAsia" w:hAnsi="Arial" w:cs="Arial"/>
          <w:sz w:val="24"/>
          <w:szCs w:val="24"/>
          <w:lang w:val="en-US"/>
        </w:rPr>
        <w:t>“</w:t>
      </w:r>
      <w:r w:rsidRPr="005D42CA">
        <w:rPr>
          <w:rFonts w:ascii="Arial" w:eastAsiaTheme="minorEastAsia" w:hAnsi="Arial" w:cs="Arial"/>
          <w:sz w:val="24"/>
          <w:szCs w:val="24"/>
          <w:lang w:val="en-US"/>
        </w:rPr>
        <w:t>Explaining Long Term Exchange Rate Behavior in The United States and Japan</w:t>
      </w:r>
      <w:r w:rsidR="009F6F53">
        <w:rPr>
          <w:rFonts w:ascii="Arial" w:eastAsiaTheme="minorEastAsia" w:hAnsi="Arial" w:cs="Arial"/>
          <w:sz w:val="24"/>
          <w:szCs w:val="24"/>
          <w:lang w:val="en-US"/>
        </w:rPr>
        <w:t>”</w:t>
      </w:r>
      <w:r w:rsidRPr="005D42CA">
        <w:rPr>
          <w:rFonts w:ascii="Arial" w:eastAsiaTheme="minorEastAsia" w:hAnsi="Arial" w:cs="Arial"/>
          <w:sz w:val="24"/>
          <w:szCs w:val="24"/>
          <w:lang w:val="en-US"/>
        </w:rPr>
        <w:t>; en Moudud, J.K</w:t>
      </w:r>
      <w:r w:rsidR="001C08B1" w:rsidRPr="005D42CA">
        <w:rPr>
          <w:rFonts w:ascii="Arial" w:eastAsiaTheme="minorEastAsia" w:hAnsi="Arial" w:cs="Arial"/>
          <w:sz w:val="24"/>
          <w:szCs w:val="24"/>
          <w:lang w:val="en-US"/>
        </w:rPr>
        <w:t>, Bina</w:t>
      </w:r>
      <w:r w:rsidRPr="005D42CA">
        <w:rPr>
          <w:rFonts w:ascii="Arial" w:eastAsiaTheme="minorEastAsia" w:hAnsi="Arial" w:cs="Arial"/>
          <w:sz w:val="24"/>
          <w:szCs w:val="24"/>
          <w:lang w:val="en-US"/>
        </w:rPr>
        <w:t xml:space="preserve">, C. y Mason, P.L. (2013): </w:t>
      </w:r>
      <w:r w:rsidRPr="009F6F53">
        <w:rPr>
          <w:rFonts w:ascii="Arial" w:eastAsiaTheme="minorEastAsia" w:hAnsi="Arial" w:cs="Arial"/>
          <w:i/>
          <w:sz w:val="24"/>
          <w:szCs w:val="24"/>
          <w:lang w:val="en-US"/>
        </w:rPr>
        <w:t>Alternative Theories of Competition: Challenges to the Orthodoxy</w:t>
      </w:r>
      <w:r w:rsidRPr="005D42CA">
        <w:rPr>
          <w:rFonts w:ascii="Arial" w:eastAsiaTheme="minorEastAsia" w:hAnsi="Arial" w:cs="Arial"/>
          <w:sz w:val="24"/>
          <w:szCs w:val="24"/>
          <w:lang w:val="en-US"/>
        </w:rPr>
        <w:t>, Routledge, Londres, 201-228.</w:t>
      </w:r>
    </w:p>
    <w:p w:rsidR="00F608A3" w:rsidRPr="009F6F53" w:rsidRDefault="00F608A3" w:rsidP="001959F6">
      <w:pPr>
        <w:tabs>
          <w:tab w:val="left" w:pos="1200"/>
        </w:tabs>
        <w:spacing w:after="120" w:line="240" w:lineRule="auto"/>
        <w:jc w:val="both"/>
        <w:rPr>
          <w:rFonts w:ascii="Arial" w:eastAsiaTheme="minorEastAsia" w:hAnsi="Arial" w:cs="Arial"/>
          <w:sz w:val="24"/>
          <w:szCs w:val="24"/>
        </w:rPr>
      </w:pPr>
      <w:r w:rsidRPr="005D42CA">
        <w:rPr>
          <w:rFonts w:ascii="Arial" w:eastAsiaTheme="minorEastAsia" w:hAnsi="Arial" w:cs="Arial"/>
          <w:sz w:val="24"/>
          <w:szCs w:val="24"/>
        </w:rPr>
        <w:t xml:space="preserve">Smith, A. (1958): </w:t>
      </w:r>
      <w:r w:rsidRPr="009F6F53">
        <w:rPr>
          <w:rFonts w:ascii="Arial" w:eastAsiaTheme="minorEastAsia" w:hAnsi="Arial" w:cs="Arial"/>
          <w:i/>
          <w:sz w:val="24"/>
          <w:szCs w:val="24"/>
        </w:rPr>
        <w:t>Investigación sobre la naturaleza y causa de la riqueza de las naciones</w:t>
      </w:r>
      <w:r w:rsidR="009F6F53">
        <w:rPr>
          <w:rFonts w:ascii="Arial" w:eastAsiaTheme="minorEastAsia" w:hAnsi="Arial" w:cs="Arial"/>
          <w:sz w:val="24"/>
          <w:szCs w:val="24"/>
        </w:rPr>
        <w:t>,</w:t>
      </w:r>
      <w:r w:rsidR="00606597">
        <w:rPr>
          <w:rFonts w:ascii="Arial" w:eastAsiaTheme="minorEastAsia" w:hAnsi="Arial" w:cs="Arial"/>
          <w:sz w:val="24"/>
          <w:szCs w:val="24"/>
        </w:rPr>
        <w:t xml:space="preserve"> </w:t>
      </w:r>
      <w:r w:rsidRPr="009F6F53">
        <w:rPr>
          <w:rFonts w:ascii="Arial" w:eastAsiaTheme="minorEastAsia" w:hAnsi="Arial" w:cs="Arial"/>
          <w:sz w:val="24"/>
          <w:szCs w:val="24"/>
        </w:rPr>
        <w:t>FCE, México D.F., (1ª ed. 1776).</w:t>
      </w:r>
    </w:p>
    <w:p w:rsidR="00F608A3" w:rsidRPr="00022AE1" w:rsidRDefault="00F608A3" w:rsidP="00022AE1">
      <w:pPr>
        <w:tabs>
          <w:tab w:val="left" w:pos="1200"/>
        </w:tabs>
        <w:spacing w:after="120" w:line="240" w:lineRule="auto"/>
        <w:jc w:val="both"/>
        <w:rPr>
          <w:rFonts w:ascii="Arial" w:eastAsiaTheme="minorEastAsia" w:hAnsi="Arial" w:cs="Arial"/>
          <w:sz w:val="24"/>
          <w:szCs w:val="24"/>
          <w:lang w:val="en-US"/>
        </w:rPr>
      </w:pPr>
      <w:r>
        <w:rPr>
          <w:rFonts w:ascii="Arial" w:eastAsiaTheme="minorEastAsia" w:hAnsi="Arial" w:cs="Arial"/>
          <w:sz w:val="24"/>
          <w:szCs w:val="24"/>
          <w:lang w:val="en-US"/>
        </w:rPr>
        <w:t>Sraffa, P. (1960):</w:t>
      </w:r>
      <w:r w:rsidR="00606597">
        <w:rPr>
          <w:rFonts w:ascii="Arial" w:eastAsiaTheme="minorEastAsia" w:hAnsi="Arial" w:cs="Arial"/>
          <w:sz w:val="24"/>
          <w:szCs w:val="24"/>
          <w:lang w:val="en-US"/>
        </w:rPr>
        <w:t xml:space="preserve"> </w:t>
      </w:r>
      <w:r w:rsidRPr="00DE59ED">
        <w:rPr>
          <w:rFonts w:ascii="Arial" w:eastAsiaTheme="minorEastAsia" w:hAnsi="Arial" w:cs="Arial"/>
          <w:i/>
          <w:sz w:val="24"/>
          <w:szCs w:val="24"/>
          <w:lang w:val="en-US"/>
        </w:rPr>
        <w:t>Production of Commodities by Means of Commodities</w:t>
      </w:r>
      <w:r>
        <w:rPr>
          <w:rFonts w:ascii="Arial" w:eastAsiaTheme="minorEastAsia" w:hAnsi="Arial" w:cs="Arial"/>
          <w:sz w:val="24"/>
          <w:szCs w:val="24"/>
          <w:lang w:val="en-US"/>
        </w:rPr>
        <w:t xml:space="preserve">, </w:t>
      </w:r>
      <w:r w:rsidR="009F6F53">
        <w:rPr>
          <w:rFonts w:ascii="Arial" w:eastAsiaTheme="minorEastAsia" w:hAnsi="Arial" w:cs="Arial"/>
          <w:sz w:val="24"/>
          <w:szCs w:val="24"/>
          <w:lang w:val="en-US"/>
        </w:rPr>
        <w:t>CUP</w:t>
      </w:r>
      <w:r>
        <w:rPr>
          <w:rFonts w:ascii="Arial" w:eastAsiaTheme="minorEastAsia" w:hAnsi="Arial" w:cs="Arial"/>
          <w:sz w:val="24"/>
          <w:szCs w:val="24"/>
          <w:lang w:val="en-US"/>
        </w:rPr>
        <w:t>, Cambridge.</w:t>
      </w:r>
    </w:p>
    <w:p w:rsidR="00F608A3" w:rsidRDefault="00F608A3" w:rsidP="001959F6">
      <w:pPr>
        <w:tabs>
          <w:tab w:val="left" w:pos="1200"/>
        </w:tabs>
        <w:spacing w:after="120" w:line="240" w:lineRule="auto"/>
        <w:jc w:val="both"/>
        <w:rPr>
          <w:rFonts w:ascii="Arial" w:eastAsiaTheme="minorEastAsia" w:hAnsi="Arial" w:cs="Arial"/>
          <w:sz w:val="24"/>
          <w:szCs w:val="24"/>
        </w:rPr>
      </w:pPr>
      <w:r w:rsidRPr="00F608A3">
        <w:rPr>
          <w:rFonts w:ascii="Arial" w:eastAsiaTheme="minorEastAsia" w:hAnsi="Arial" w:cs="Arial"/>
          <w:sz w:val="24"/>
          <w:szCs w:val="24"/>
        </w:rPr>
        <w:t>Weeks, J. (200</w:t>
      </w:r>
      <w:r w:rsidRPr="005D42CA">
        <w:rPr>
          <w:rFonts w:ascii="Arial" w:eastAsiaTheme="minorEastAsia" w:hAnsi="Arial" w:cs="Arial"/>
          <w:sz w:val="24"/>
          <w:szCs w:val="24"/>
        </w:rPr>
        <w:t xml:space="preserve">9): </w:t>
      </w:r>
      <w:r w:rsidRPr="00DE59ED">
        <w:rPr>
          <w:rFonts w:ascii="Arial" w:eastAsiaTheme="minorEastAsia" w:hAnsi="Arial" w:cs="Arial"/>
          <w:i/>
          <w:sz w:val="24"/>
          <w:szCs w:val="24"/>
        </w:rPr>
        <w:t>Teoría de la competencia en los neoclásicos y en Marx</w:t>
      </w:r>
      <w:r w:rsidRPr="005D42CA">
        <w:rPr>
          <w:rFonts w:ascii="Arial" w:eastAsiaTheme="minorEastAsia" w:hAnsi="Arial" w:cs="Arial"/>
          <w:sz w:val="24"/>
          <w:szCs w:val="24"/>
        </w:rPr>
        <w:t>, Maia, Madrid.</w:t>
      </w:r>
    </w:p>
    <w:sectPr w:rsidR="00F608A3" w:rsidSect="0013753A">
      <w:footerReference w:type="default" r:id="rId1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FB1" w:rsidRDefault="00692FB1" w:rsidP="00E83F51">
      <w:pPr>
        <w:spacing w:after="0" w:line="240" w:lineRule="auto"/>
      </w:pPr>
      <w:r>
        <w:separator/>
      </w:r>
    </w:p>
  </w:endnote>
  <w:endnote w:type="continuationSeparator" w:id="1">
    <w:p w:rsidR="00692FB1" w:rsidRDefault="00692FB1" w:rsidP="00E83F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369730"/>
      <w:docPartObj>
        <w:docPartGallery w:val="Page Numbers (Bottom of Page)"/>
        <w:docPartUnique/>
      </w:docPartObj>
    </w:sdtPr>
    <w:sdtContent>
      <w:p w:rsidR="00E314A1" w:rsidRDefault="0091702C">
        <w:pPr>
          <w:pStyle w:val="Pieddepage"/>
          <w:jc w:val="right"/>
        </w:pPr>
        <w:fldSimple w:instr="PAGE   \* MERGEFORMAT">
          <w:r w:rsidR="008B3D8D" w:rsidRPr="008B3D8D">
            <w:rPr>
              <w:noProof/>
              <w:lang w:val="fr-FR"/>
            </w:rPr>
            <w:t>8</w:t>
          </w:r>
        </w:fldSimple>
      </w:p>
    </w:sdtContent>
  </w:sdt>
  <w:p w:rsidR="00E314A1" w:rsidRDefault="00E314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FB1" w:rsidRDefault="00692FB1" w:rsidP="00E83F51">
      <w:pPr>
        <w:spacing w:after="0" w:line="240" w:lineRule="auto"/>
      </w:pPr>
      <w:r>
        <w:separator/>
      </w:r>
    </w:p>
  </w:footnote>
  <w:footnote w:type="continuationSeparator" w:id="1">
    <w:p w:rsidR="00692FB1" w:rsidRDefault="00692FB1" w:rsidP="00E83F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F51"/>
    <w:rsid w:val="000058A2"/>
    <w:rsid w:val="00006FCE"/>
    <w:rsid w:val="000101CB"/>
    <w:rsid w:val="0001119D"/>
    <w:rsid w:val="0001151A"/>
    <w:rsid w:val="0001299C"/>
    <w:rsid w:val="00012C11"/>
    <w:rsid w:val="00013408"/>
    <w:rsid w:val="0002194C"/>
    <w:rsid w:val="00021E08"/>
    <w:rsid w:val="0002248E"/>
    <w:rsid w:val="00022753"/>
    <w:rsid w:val="00022AE1"/>
    <w:rsid w:val="00031466"/>
    <w:rsid w:val="000315CD"/>
    <w:rsid w:val="00034C3C"/>
    <w:rsid w:val="000366EC"/>
    <w:rsid w:val="00036FA6"/>
    <w:rsid w:val="00041C87"/>
    <w:rsid w:val="000427E7"/>
    <w:rsid w:val="000458BE"/>
    <w:rsid w:val="0007380F"/>
    <w:rsid w:val="000778C8"/>
    <w:rsid w:val="00077CBB"/>
    <w:rsid w:val="00083E4A"/>
    <w:rsid w:val="00087FF6"/>
    <w:rsid w:val="000910D4"/>
    <w:rsid w:val="000A6580"/>
    <w:rsid w:val="000A7E21"/>
    <w:rsid w:val="000B309B"/>
    <w:rsid w:val="000C14E0"/>
    <w:rsid w:val="000C2948"/>
    <w:rsid w:val="000C2B0F"/>
    <w:rsid w:val="000C5419"/>
    <w:rsid w:val="000C5806"/>
    <w:rsid w:val="000D21B6"/>
    <w:rsid w:val="000E1BD3"/>
    <w:rsid w:val="000E52DE"/>
    <w:rsid w:val="000E53A2"/>
    <w:rsid w:val="000E63E6"/>
    <w:rsid w:val="000E6F69"/>
    <w:rsid w:val="0010236E"/>
    <w:rsid w:val="00106CA5"/>
    <w:rsid w:val="0011225F"/>
    <w:rsid w:val="001123A8"/>
    <w:rsid w:val="00112744"/>
    <w:rsid w:val="0011780F"/>
    <w:rsid w:val="00120AFF"/>
    <w:rsid w:val="00121E15"/>
    <w:rsid w:val="00123005"/>
    <w:rsid w:val="00131073"/>
    <w:rsid w:val="00131268"/>
    <w:rsid w:val="00131299"/>
    <w:rsid w:val="001355D2"/>
    <w:rsid w:val="001357FE"/>
    <w:rsid w:val="0013753A"/>
    <w:rsid w:val="00146726"/>
    <w:rsid w:val="00150C58"/>
    <w:rsid w:val="0015658D"/>
    <w:rsid w:val="00163C15"/>
    <w:rsid w:val="001653FF"/>
    <w:rsid w:val="00170727"/>
    <w:rsid w:val="00173C10"/>
    <w:rsid w:val="001753EC"/>
    <w:rsid w:val="00177A84"/>
    <w:rsid w:val="00180709"/>
    <w:rsid w:val="00184A8D"/>
    <w:rsid w:val="00185A15"/>
    <w:rsid w:val="00185FB2"/>
    <w:rsid w:val="00193D3C"/>
    <w:rsid w:val="001956EA"/>
    <w:rsid w:val="001959F6"/>
    <w:rsid w:val="001B3115"/>
    <w:rsid w:val="001B34EF"/>
    <w:rsid w:val="001B3C22"/>
    <w:rsid w:val="001C08B1"/>
    <w:rsid w:val="001C20EC"/>
    <w:rsid w:val="001C25A5"/>
    <w:rsid w:val="001C3ADB"/>
    <w:rsid w:val="001C461B"/>
    <w:rsid w:val="001C5C4A"/>
    <w:rsid w:val="001C6A63"/>
    <w:rsid w:val="001D0BD0"/>
    <w:rsid w:val="001D1939"/>
    <w:rsid w:val="001D6C8D"/>
    <w:rsid w:val="001E4DDE"/>
    <w:rsid w:val="001F41FE"/>
    <w:rsid w:val="002219F2"/>
    <w:rsid w:val="00221C17"/>
    <w:rsid w:val="00223408"/>
    <w:rsid w:val="0022539D"/>
    <w:rsid w:val="002304E3"/>
    <w:rsid w:val="00245C3A"/>
    <w:rsid w:val="0024710F"/>
    <w:rsid w:val="002651F3"/>
    <w:rsid w:val="002706DC"/>
    <w:rsid w:val="0027422C"/>
    <w:rsid w:val="00280499"/>
    <w:rsid w:val="002873FD"/>
    <w:rsid w:val="0028756A"/>
    <w:rsid w:val="00290A6A"/>
    <w:rsid w:val="00290B02"/>
    <w:rsid w:val="00291844"/>
    <w:rsid w:val="002B3911"/>
    <w:rsid w:val="002C1039"/>
    <w:rsid w:val="002C41A9"/>
    <w:rsid w:val="002C45FE"/>
    <w:rsid w:val="002D4FA9"/>
    <w:rsid w:val="002E68AE"/>
    <w:rsid w:val="002F1FC6"/>
    <w:rsid w:val="002F7278"/>
    <w:rsid w:val="003013BE"/>
    <w:rsid w:val="00302193"/>
    <w:rsid w:val="00305C0A"/>
    <w:rsid w:val="0031274E"/>
    <w:rsid w:val="0031331A"/>
    <w:rsid w:val="00314A7E"/>
    <w:rsid w:val="00315246"/>
    <w:rsid w:val="00321B90"/>
    <w:rsid w:val="00322038"/>
    <w:rsid w:val="00331EE1"/>
    <w:rsid w:val="00332D45"/>
    <w:rsid w:val="00335B87"/>
    <w:rsid w:val="00342B28"/>
    <w:rsid w:val="003466EF"/>
    <w:rsid w:val="0034775C"/>
    <w:rsid w:val="003509B1"/>
    <w:rsid w:val="00352FBD"/>
    <w:rsid w:val="003555E0"/>
    <w:rsid w:val="0035747C"/>
    <w:rsid w:val="00367419"/>
    <w:rsid w:val="00373F8B"/>
    <w:rsid w:val="003744B0"/>
    <w:rsid w:val="003755B9"/>
    <w:rsid w:val="00377E7A"/>
    <w:rsid w:val="003824DE"/>
    <w:rsid w:val="0038544F"/>
    <w:rsid w:val="00391329"/>
    <w:rsid w:val="00394890"/>
    <w:rsid w:val="00396B4A"/>
    <w:rsid w:val="003976FD"/>
    <w:rsid w:val="003A31E7"/>
    <w:rsid w:val="003A4F09"/>
    <w:rsid w:val="003A5923"/>
    <w:rsid w:val="003A5BC5"/>
    <w:rsid w:val="003A7B1A"/>
    <w:rsid w:val="003B0DEE"/>
    <w:rsid w:val="003B22A3"/>
    <w:rsid w:val="003B3090"/>
    <w:rsid w:val="003B357E"/>
    <w:rsid w:val="003B7DFA"/>
    <w:rsid w:val="003C0D54"/>
    <w:rsid w:val="003C6B0C"/>
    <w:rsid w:val="003C6D93"/>
    <w:rsid w:val="003D01F3"/>
    <w:rsid w:val="003D688C"/>
    <w:rsid w:val="003E2219"/>
    <w:rsid w:val="003E281A"/>
    <w:rsid w:val="003F29E7"/>
    <w:rsid w:val="003F3B7C"/>
    <w:rsid w:val="003F5A23"/>
    <w:rsid w:val="003F6AF3"/>
    <w:rsid w:val="00400AE8"/>
    <w:rsid w:val="004060DC"/>
    <w:rsid w:val="00406680"/>
    <w:rsid w:val="00410A88"/>
    <w:rsid w:val="00417032"/>
    <w:rsid w:val="0042236A"/>
    <w:rsid w:val="0042731A"/>
    <w:rsid w:val="0043173A"/>
    <w:rsid w:val="004429D7"/>
    <w:rsid w:val="00443E2A"/>
    <w:rsid w:val="004457B5"/>
    <w:rsid w:val="00446858"/>
    <w:rsid w:val="00470C85"/>
    <w:rsid w:val="004712E7"/>
    <w:rsid w:val="00473842"/>
    <w:rsid w:val="00481D2F"/>
    <w:rsid w:val="004832F2"/>
    <w:rsid w:val="0048477C"/>
    <w:rsid w:val="00494A94"/>
    <w:rsid w:val="00495EA0"/>
    <w:rsid w:val="004A0228"/>
    <w:rsid w:val="004A5E30"/>
    <w:rsid w:val="004A7177"/>
    <w:rsid w:val="004B115C"/>
    <w:rsid w:val="004E00D3"/>
    <w:rsid w:val="004E0A8B"/>
    <w:rsid w:val="004E25E6"/>
    <w:rsid w:val="004E2BC8"/>
    <w:rsid w:val="004F390A"/>
    <w:rsid w:val="004F3E00"/>
    <w:rsid w:val="00501364"/>
    <w:rsid w:val="00505B76"/>
    <w:rsid w:val="00506ACB"/>
    <w:rsid w:val="00523AED"/>
    <w:rsid w:val="0052671A"/>
    <w:rsid w:val="00530A42"/>
    <w:rsid w:val="0054202C"/>
    <w:rsid w:val="0054381B"/>
    <w:rsid w:val="00545062"/>
    <w:rsid w:val="005473B6"/>
    <w:rsid w:val="005509F7"/>
    <w:rsid w:val="00555295"/>
    <w:rsid w:val="005552D1"/>
    <w:rsid w:val="00557B52"/>
    <w:rsid w:val="00561243"/>
    <w:rsid w:val="00563A30"/>
    <w:rsid w:val="00566C5F"/>
    <w:rsid w:val="0057501E"/>
    <w:rsid w:val="00576315"/>
    <w:rsid w:val="00576C3A"/>
    <w:rsid w:val="00577306"/>
    <w:rsid w:val="00590DA7"/>
    <w:rsid w:val="00591600"/>
    <w:rsid w:val="00592E7B"/>
    <w:rsid w:val="00593CE4"/>
    <w:rsid w:val="005B4EE2"/>
    <w:rsid w:val="005B6E63"/>
    <w:rsid w:val="005C22F3"/>
    <w:rsid w:val="005C48DA"/>
    <w:rsid w:val="005C57FC"/>
    <w:rsid w:val="005D006F"/>
    <w:rsid w:val="005D1F1C"/>
    <w:rsid w:val="005D42CA"/>
    <w:rsid w:val="005D46D3"/>
    <w:rsid w:val="005F2417"/>
    <w:rsid w:val="005F504F"/>
    <w:rsid w:val="0060532D"/>
    <w:rsid w:val="00606597"/>
    <w:rsid w:val="006136C1"/>
    <w:rsid w:val="0062048B"/>
    <w:rsid w:val="0062280D"/>
    <w:rsid w:val="0062554C"/>
    <w:rsid w:val="00634619"/>
    <w:rsid w:val="006536B9"/>
    <w:rsid w:val="0065402C"/>
    <w:rsid w:val="00657B1C"/>
    <w:rsid w:val="00666D4B"/>
    <w:rsid w:val="00670678"/>
    <w:rsid w:val="0068387D"/>
    <w:rsid w:val="00685774"/>
    <w:rsid w:val="00687080"/>
    <w:rsid w:val="006922BB"/>
    <w:rsid w:val="00692515"/>
    <w:rsid w:val="00692FB1"/>
    <w:rsid w:val="006A01A5"/>
    <w:rsid w:val="006A01BA"/>
    <w:rsid w:val="006A495C"/>
    <w:rsid w:val="006B3779"/>
    <w:rsid w:val="006B5C12"/>
    <w:rsid w:val="006C12CF"/>
    <w:rsid w:val="006C3ED6"/>
    <w:rsid w:val="006C54BD"/>
    <w:rsid w:val="006D5ECD"/>
    <w:rsid w:val="006E717F"/>
    <w:rsid w:val="006F3B09"/>
    <w:rsid w:val="006F5B1A"/>
    <w:rsid w:val="006F6B1C"/>
    <w:rsid w:val="00700D6A"/>
    <w:rsid w:val="007209EA"/>
    <w:rsid w:val="00724434"/>
    <w:rsid w:val="00727C2B"/>
    <w:rsid w:val="00742B18"/>
    <w:rsid w:val="007507EB"/>
    <w:rsid w:val="0075510E"/>
    <w:rsid w:val="00755623"/>
    <w:rsid w:val="00770A58"/>
    <w:rsid w:val="00772E3D"/>
    <w:rsid w:val="00774D0D"/>
    <w:rsid w:val="00775598"/>
    <w:rsid w:val="00781E44"/>
    <w:rsid w:val="00782779"/>
    <w:rsid w:val="007839A1"/>
    <w:rsid w:val="0079002D"/>
    <w:rsid w:val="0079241A"/>
    <w:rsid w:val="00792452"/>
    <w:rsid w:val="00794269"/>
    <w:rsid w:val="007A0005"/>
    <w:rsid w:val="007A2BBA"/>
    <w:rsid w:val="007B558E"/>
    <w:rsid w:val="007C0F3C"/>
    <w:rsid w:val="007D62D3"/>
    <w:rsid w:val="007E07A2"/>
    <w:rsid w:val="007E085C"/>
    <w:rsid w:val="007E32C4"/>
    <w:rsid w:val="007E3B0D"/>
    <w:rsid w:val="007E4E03"/>
    <w:rsid w:val="00802686"/>
    <w:rsid w:val="00805587"/>
    <w:rsid w:val="008129EE"/>
    <w:rsid w:val="00814D6B"/>
    <w:rsid w:val="00816AA6"/>
    <w:rsid w:val="00825ED2"/>
    <w:rsid w:val="00834727"/>
    <w:rsid w:val="00837D18"/>
    <w:rsid w:val="0084129F"/>
    <w:rsid w:val="008413B6"/>
    <w:rsid w:val="0084612F"/>
    <w:rsid w:val="0085401A"/>
    <w:rsid w:val="00855F74"/>
    <w:rsid w:val="00860D39"/>
    <w:rsid w:val="00860EF1"/>
    <w:rsid w:val="008617E8"/>
    <w:rsid w:val="008618A4"/>
    <w:rsid w:val="00863C22"/>
    <w:rsid w:val="00864511"/>
    <w:rsid w:val="00866F93"/>
    <w:rsid w:val="0086775A"/>
    <w:rsid w:val="008717D0"/>
    <w:rsid w:val="00886637"/>
    <w:rsid w:val="00891120"/>
    <w:rsid w:val="0089225D"/>
    <w:rsid w:val="00894F7B"/>
    <w:rsid w:val="008A02B6"/>
    <w:rsid w:val="008A1A32"/>
    <w:rsid w:val="008A5B47"/>
    <w:rsid w:val="008A6417"/>
    <w:rsid w:val="008A68D1"/>
    <w:rsid w:val="008B226B"/>
    <w:rsid w:val="008B3D8D"/>
    <w:rsid w:val="008B757E"/>
    <w:rsid w:val="008C38A1"/>
    <w:rsid w:val="008C6E53"/>
    <w:rsid w:val="008D2CFA"/>
    <w:rsid w:val="008D3FC9"/>
    <w:rsid w:val="008D677E"/>
    <w:rsid w:val="008D6A45"/>
    <w:rsid w:val="008E0143"/>
    <w:rsid w:val="008E0CD7"/>
    <w:rsid w:val="008E29B6"/>
    <w:rsid w:val="008E5010"/>
    <w:rsid w:val="008E6C95"/>
    <w:rsid w:val="008F255C"/>
    <w:rsid w:val="008F34EC"/>
    <w:rsid w:val="008F58E5"/>
    <w:rsid w:val="00902E03"/>
    <w:rsid w:val="0090375F"/>
    <w:rsid w:val="00905766"/>
    <w:rsid w:val="0090736B"/>
    <w:rsid w:val="009119E4"/>
    <w:rsid w:val="0091702C"/>
    <w:rsid w:val="009215BB"/>
    <w:rsid w:val="0092491B"/>
    <w:rsid w:val="0092697E"/>
    <w:rsid w:val="009276E7"/>
    <w:rsid w:val="00930832"/>
    <w:rsid w:val="00934183"/>
    <w:rsid w:val="0093471C"/>
    <w:rsid w:val="009429FE"/>
    <w:rsid w:val="00944DC1"/>
    <w:rsid w:val="009503ED"/>
    <w:rsid w:val="00950FBA"/>
    <w:rsid w:val="0096709B"/>
    <w:rsid w:val="00967C1D"/>
    <w:rsid w:val="00975949"/>
    <w:rsid w:val="00991203"/>
    <w:rsid w:val="00991AE7"/>
    <w:rsid w:val="009A1C15"/>
    <w:rsid w:val="009B56F2"/>
    <w:rsid w:val="009B6E73"/>
    <w:rsid w:val="009C1AED"/>
    <w:rsid w:val="009C6BB9"/>
    <w:rsid w:val="009D1AA7"/>
    <w:rsid w:val="009D5AE4"/>
    <w:rsid w:val="009F6F53"/>
    <w:rsid w:val="00A00CC2"/>
    <w:rsid w:val="00A01F71"/>
    <w:rsid w:val="00A03DB4"/>
    <w:rsid w:val="00A13306"/>
    <w:rsid w:val="00A14337"/>
    <w:rsid w:val="00A16512"/>
    <w:rsid w:val="00A16ACE"/>
    <w:rsid w:val="00A26724"/>
    <w:rsid w:val="00A33B72"/>
    <w:rsid w:val="00A361B7"/>
    <w:rsid w:val="00A40F6E"/>
    <w:rsid w:val="00A46CA6"/>
    <w:rsid w:val="00A473A6"/>
    <w:rsid w:val="00A523B9"/>
    <w:rsid w:val="00A536DC"/>
    <w:rsid w:val="00A56952"/>
    <w:rsid w:val="00A73239"/>
    <w:rsid w:val="00A76F81"/>
    <w:rsid w:val="00A776B7"/>
    <w:rsid w:val="00A81E99"/>
    <w:rsid w:val="00A8328B"/>
    <w:rsid w:val="00A86D49"/>
    <w:rsid w:val="00A9029E"/>
    <w:rsid w:val="00A90BE8"/>
    <w:rsid w:val="00AB0D9C"/>
    <w:rsid w:val="00AB7351"/>
    <w:rsid w:val="00AC0495"/>
    <w:rsid w:val="00AC2968"/>
    <w:rsid w:val="00AC3595"/>
    <w:rsid w:val="00AC518B"/>
    <w:rsid w:val="00AD1F31"/>
    <w:rsid w:val="00AD6747"/>
    <w:rsid w:val="00AD7BE4"/>
    <w:rsid w:val="00AF5ACF"/>
    <w:rsid w:val="00AF77E5"/>
    <w:rsid w:val="00AF7AF0"/>
    <w:rsid w:val="00B021E9"/>
    <w:rsid w:val="00B04316"/>
    <w:rsid w:val="00B053D7"/>
    <w:rsid w:val="00B0756B"/>
    <w:rsid w:val="00B20C06"/>
    <w:rsid w:val="00B32835"/>
    <w:rsid w:val="00B34939"/>
    <w:rsid w:val="00B45205"/>
    <w:rsid w:val="00B46B7C"/>
    <w:rsid w:val="00B6534C"/>
    <w:rsid w:val="00B67BC7"/>
    <w:rsid w:val="00B935D0"/>
    <w:rsid w:val="00BA02CF"/>
    <w:rsid w:val="00BA271F"/>
    <w:rsid w:val="00BA642A"/>
    <w:rsid w:val="00BA701E"/>
    <w:rsid w:val="00BB25DB"/>
    <w:rsid w:val="00BB32C1"/>
    <w:rsid w:val="00BB56AC"/>
    <w:rsid w:val="00BB6433"/>
    <w:rsid w:val="00BC1D7E"/>
    <w:rsid w:val="00BC3A99"/>
    <w:rsid w:val="00BC7952"/>
    <w:rsid w:val="00BD5291"/>
    <w:rsid w:val="00BE5774"/>
    <w:rsid w:val="00C03492"/>
    <w:rsid w:val="00C10546"/>
    <w:rsid w:val="00C12295"/>
    <w:rsid w:val="00C125BB"/>
    <w:rsid w:val="00C25298"/>
    <w:rsid w:val="00C340B9"/>
    <w:rsid w:val="00C41337"/>
    <w:rsid w:val="00C41EFD"/>
    <w:rsid w:val="00C42C50"/>
    <w:rsid w:val="00C4463A"/>
    <w:rsid w:val="00C457C0"/>
    <w:rsid w:val="00C51143"/>
    <w:rsid w:val="00C52658"/>
    <w:rsid w:val="00C53234"/>
    <w:rsid w:val="00C57372"/>
    <w:rsid w:val="00C64116"/>
    <w:rsid w:val="00C777DA"/>
    <w:rsid w:val="00C77D83"/>
    <w:rsid w:val="00C808B1"/>
    <w:rsid w:val="00C81AD8"/>
    <w:rsid w:val="00C9107F"/>
    <w:rsid w:val="00C95E17"/>
    <w:rsid w:val="00C9630E"/>
    <w:rsid w:val="00C96DFE"/>
    <w:rsid w:val="00CA6C1F"/>
    <w:rsid w:val="00CB2414"/>
    <w:rsid w:val="00CB357C"/>
    <w:rsid w:val="00CC5BE5"/>
    <w:rsid w:val="00CC67E0"/>
    <w:rsid w:val="00CD2418"/>
    <w:rsid w:val="00CF0A89"/>
    <w:rsid w:val="00CF33E2"/>
    <w:rsid w:val="00CF504B"/>
    <w:rsid w:val="00CF5660"/>
    <w:rsid w:val="00D06A9B"/>
    <w:rsid w:val="00D11A03"/>
    <w:rsid w:val="00D12135"/>
    <w:rsid w:val="00D14909"/>
    <w:rsid w:val="00D17256"/>
    <w:rsid w:val="00D23EAD"/>
    <w:rsid w:val="00D329A0"/>
    <w:rsid w:val="00D339B1"/>
    <w:rsid w:val="00D452C9"/>
    <w:rsid w:val="00D45524"/>
    <w:rsid w:val="00D45F43"/>
    <w:rsid w:val="00D53660"/>
    <w:rsid w:val="00D53FE6"/>
    <w:rsid w:val="00D561B0"/>
    <w:rsid w:val="00D56AD5"/>
    <w:rsid w:val="00D7739F"/>
    <w:rsid w:val="00D777A6"/>
    <w:rsid w:val="00D90425"/>
    <w:rsid w:val="00D92DC5"/>
    <w:rsid w:val="00DA65D1"/>
    <w:rsid w:val="00DA73DF"/>
    <w:rsid w:val="00DB06EE"/>
    <w:rsid w:val="00DB1D0E"/>
    <w:rsid w:val="00DB5E3F"/>
    <w:rsid w:val="00DB6E60"/>
    <w:rsid w:val="00DC0277"/>
    <w:rsid w:val="00DC0DD7"/>
    <w:rsid w:val="00DD1929"/>
    <w:rsid w:val="00DD37B5"/>
    <w:rsid w:val="00DD6ECD"/>
    <w:rsid w:val="00DE0369"/>
    <w:rsid w:val="00DE348B"/>
    <w:rsid w:val="00DE59ED"/>
    <w:rsid w:val="00DF3897"/>
    <w:rsid w:val="00E0125D"/>
    <w:rsid w:val="00E019BE"/>
    <w:rsid w:val="00E13243"/>
    <w:rsid w:val="00E20A9A"/>
    <w:rsid w:val="00E21B58"/>
    <w:rsid w:val="00E2548D"/>
    <w:rsid w:val="00E27FC8"/>
    <w:rsid w:val="00E314A1"/>
    <w:rsid w:val="00E3669D"/>
    <w:rsid w:val="00E36C9A"/>
    <w:rsid w:val="00E41A91"/>
    <w:rsid w:val="00E42219"/>
    <w:rsid w:val="00E43E90"/>
    <w:rsid w:val="00E475A5"/>
    <w:rsid w:val="00E475C7"/>
    <w:rsid w:val="00E52A52"/>
    <w:rsid w:val="00E53BF0"/>
    <w:rsid w:val="00E64E7D"/>
    <w:rsid w:val="00E66A63"/>
    <w:rsid w:val="00E675A6"/>
    <w:rsid w:val="00E83F51"/>
    <w:rsid w:val="00E872F9"/>
    <w:rsid w:val="00E92678"/>
    <w:rsid w:val="00E9397D"/>
    <w:rsid w:val="00E96B04"/>
    <w:rsid w:val="00EB1BA9"/>
    <w:rsid w:val="00EC11E3"/>
    <w:rsid w:val="00EC2B2A"/>
    <w:rsid w:val="00ED489E"/>
    <w:rsid w:val="00ED537F"/>
    <w:rsid w:val="00EE1980"/>
    <w:rsid w:val="00EE2B45"/>
    <w:rsid w:val="00EF5AD2"/>
    <w:rsid w:val="00F0525B"/>
    <w:rsid w:val="00F107AC"/>
    <w:rsid w:val="00F12C5E"/>
    <w:rsid w:val="00F1467A"/>
    <w:rsid w:val="00F21D73"/>
    <w:rsid w:val="00F222C7"/>
    <w:rsid w:val="00F23966"/>
    <w:rsid w:val="00F24F31"/>
    <w:rsid w:val="00F313EB"/>
    <w:rsid w:val="00F354C3"/>
    <w:rsid w:val="00F47721"/>
    <w:rsid w:val="00F608A3"/>
    <w:rsid w:val="00F65A30"/>
    <w:rsid w:val="00F66642"/>
    <w:rsid w:val="00F675B9"/>
    <w:rsid w:val="00F735DD"/>
    <w:rsid w:val="00F74B1E"/>
    <w:rsid w:val="00F752FC"/>
    <w:rsid w:val="00F81D37"/>
    <w:rsid w:val="00F82987"/>
    <w:rsid w:val="00F906CD"/>
    <w:rsid w:val="00F95362"/>
    <w:rsid w:val="00FA25D5"/>
    <w:rsid w:val="00FA2C89"/>
    <w:rsid w:val="00FA74A4"/>
    <w:rsid w:val="00FB0763"/>
    <w:rsid w:val="00FC4FF0"/>
    <w:rsid w:val="00FF4594"/>
    <w:rsid w:val="00FF72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0D4"/>
    <w:pPr>
      <w:ind w:left="720"/>
      <w:contextualSpacing/>
    </w:pPr>
  </w:style>
  <w:style w:type="paragraph" w:styleId="Notedebasdepage">
    <w:name w:val="footnote text"/>
    <w:basedOn w:val="Normal"/>
    <w:link w:val="NotedebasdepageCar"/>
    <w:uiPriority w:val="99"/>
    <w:semiHidden/>
    <w:unhideWhenUsed/>
    <w:rsid w:val="00E8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3F51"/>
    <w:rPr>
      <w:sz w:val="20"/>
      <w:szCs w:val="20"/>
    </w:rPr>
  </w:style>
  <w:style w:type="character" w:styleId="Appelnotedebasdep">
    <w:name w:val="footnote reference"/>
    <w:basedOn w:val="Policepardfaut"/>
    <w:uiPriority w:val="99"/>
    <w:semiHidden/>
    <w:unhideWhenUsed/>
    <w:rsid w:val="00E83F51"/>
    <w:rPr>
      <w:vertAlign w:val="superscript"/>
    </w:rPr>
  </w:style>
  <w:style w:type="paragraph" w:styleId="Textedebulles">
    <w:name w:val="Balloon Text"/>
    <w:basedOn w:val="Normal"/>
    <w:link w:val="TextedebullesCar"/>
    <w:uiPriority w:val="99"/>
    <w:semiHidden/>
    <w:unhideWhenUsed/>
    <w:rsid w:val="00E83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F51"/>
    <w:rPr>
      <w:rFonts w:ascii="Tahoma" w:hAnsi="Tahoma" w:cs="Tahoma"/>
      <w:sz w:val="16"/>
      <w:szCs w:val="16"/>
    </w:rPr>
  </w:style>
  <w:style w:type="character" w:styleId="Textedelespacerserv">
    <w:name w:val="Placeholder Text"/>
    <w:basedOn w:val="Policepardfaut"/>
    <w:uiPriority w:val="99"/>
    <w:semiHidden/>
    <w:rsid w:val="001653FF"/>
    <w:rPr>
      <w:color w:val="808080"/>
    </w:rPr>
  </w:style>
  <w:style w:type="paragraph" w:styleId="En-tte">
    <w:name w:val="header"/>
    <w:basedOn w:val="Normal"/>
    <w:link w:val="En-tteCar"/>
    <w:uiPriority w:val="99"/>
    <w:unhideWhenUsed/>
    <w:rsid w:val="003F29E7"/>
    <w:pPr>
      <w:tabs>
        <w:tab w:val="center" w:pos="4252"/>
        <w:tab w:val="right" w:pos="8504"/>
      </w:tabs>
      <w:spacing w:after="0" w:line="240" w:lineRule="auto"/>
    </w:pPr>
  </w:style>
  <w:style w:type="character" w:customStyle="1" w:styleId="En-tteCar">
    <w:name w:val="En-tête Car"/>
    <w:basedOn w:val="Policepardfaut"/>
    <w:link w:val="En-tte"/>
    <w:uiPriority w:val="99"/>
    <w:rsid w:val="003F29E7"/>
  </w:style>
  <w:style w:type="paragraph" w:styleId="Pieddepage">
    <w:name w:val="footer"/>
    <w:basedOn w:val="Normal"/>
    <w:link w:val="PieddepageCar"/>
    <w:uiPriority w:val="99"/>
    <w:unhideWhenUsed/>
    <w:rsid w:val="003F29E7"/>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3F29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F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10D4"/>
    <w:pPr>
      <w:ind w:left="720"/>
      <w:contextualSpacing/>
    </w:pPr>
  </w:style>
  <w:style w:type="paragraph" w:styleId="Notedebasdepage">
    <w:name w:val="footnote text"/>
    <w:basedOn w:val="Normal"/>
    <w:link w:val="NotedebasdepageCar"/>
    <w:uiPriority w:val="99"/>
    <w:semiHidden/>
    <w:unhideWhenUsed/>
    <w:rsid w:val="00E83F5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3F51"/>
    <w:rPr>
      <w:sz w:val="20"/>
      <w:szCs w:val="20"/>
    </w:rPr>
  </w:style>
  <w:style w:type="character" w:styleId="Appelnotedebasdep">
    <w:name w:val="footnote reference"/>
    <w:basedOn w:val="Policepardfaut"/>
    <w:uiPriority w:val="99"/>
    <w:semiHidden/>
    <w:unhideWhenUsed/>
    <w:rsid w:val="00E83F51"/>
    <w:rPr>
      <w:vertAlign w:val="superscript"/>
    </w:rPr>
  </w:style>
  <w:style w:type="paragraph" w:styleId="Textedebulles">
    <w:name w:val="Balloon Text"/>
    <w:basedOn w:val="Normal"/>
    <w:link w:val="TextedebullesCar"/>
    <w:uiPriority w:val="99"/>
    <w:semiHidden/>
    <w:unhideWhenUsed/>
    <w:rsid w:val="00E83F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83F51"/>
    <w:rPr>
      <w:rFonts w:ascii="Tahoma" w:hAnsi="Tahoma" w:cs="Tahoma"/>
      <w:sz w:val="16"/>
      <w:szCs w:val="16"/>
    </w:rPr>
  </w:style>
  <w:style w:type="character" w:styleId="Textedelespacerserv">
    <w:name w:val="Placeholder Text"/>
    <w:basedOn w:val="Policepardfaut"/>
    <w:uiPriority w:val="99"/>
    <w:semiHidden/>
    <w:rsid w:val="001653FF"/>
    <w:rPr>
      <w:color w:val="808080"/>
    </w:rPr>
  </w:style>
  <w:style w:type="paragraph" w:styleId="En-tte">
    <w:name w:val="header"/>
    <w:basedOn w:val="Normal"/>
    <w:link w:val="En-tteCar"/>
    <w:uiPriority w:val="99"/>
    <w:unhideWhenUsed/>
    <w:rsid w:val="003F29E7"/>
    <w:pPr>
      <w:tabs>
        <w:tab w:val="center" w:pos="4252"/>
        <w:tab w:val="right" w:pos="8504"/>
      </w:tabs>
      <w:spacing w:after="0" w:line="240" w:lineRule="auto"/>
    </w:pPr>
  </w:style>
  <w:style w:type="character" w:customStyle="1" w:styleId="En-tteCar">
    <w:name w:val="En-tête Car"/>
    <w:basedOn w:val="Policepardfaut"/>
    <w:link w:val="En-tte"/>
    <w:uiPriority w:val="99"/>
    <w:rsid w:val="003F29E7"/>
  </w:style>
  <w:style w:type="paragraph" w:styleId="Pieddepage">
    <w:name w:val="footer"/>
    <w:basedOn w:val="Normal"/>
    <w:link w:val="PieddepageCar"/>
    <w:uiPriority w:val="99"/>
    <w:unhideWhenUsed/>
    <w:rsid w:val="003F29E7"/>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3F29E7"/>
  </w:style>
</w:styles>
</file>

<file path=word/webSettings.xml><?xml version="1.0" encoding="utf-8"?>
<w:webSettings xmlns:r="http://schemas.openxmlformats.org/officeDocument/2006/relationships" xmlns:w="http://schemas.openxmlformats.org/wordprocessingml/2006/main">
  <w:divs>
    <w:div w:id="32311912">
      <w:bodyDiv w:val="1"/>
      <w:marLeft w:val="0"/>
      <w:marRight w:val="0"/>
      <w:marTop w:val="0"/>
      <w:marBottom w:val="0"/>
      <w:divBdr>
        <w:top w:val="none" w:sz="0" w:space="0" w:color="auto"/>
        <w:left w:val="none" w:sz="0" w:space="0" w:color="auto"/>
        <w:bottom w:val="none" w:sz="0" w:space="0" w:color="auto"/>
        <w:right w:val="none" w:sz="0" w:space="0" w:color="auto"/>
      </w:divBdr>
    </w:div>
    <w:div w:id="83765024">
      <w:bodyDiv w:val="1"/>
      <w:marLeft w:val="0"/>
      <w:marRight w:val="0"/>
      <w:marTop w:val="0"/>
      <w:marBottom w:val="0"/>
      <w:divBdr>
        <w:top w:val="none" w:sz="0" w:space="0" w:color="auto"/>
        <w:left w:val="none" w:sz="0" w:space="0" w:color="auto"/>
        <w:bottom w:val="none" w:sz="0" w:space="0" w:color="auto"/>
        <w:right w:val="none" w:sz="0" w:space="0" w:color="auto"/>
      </w:divBdr>
    </w:div>
    <w:div w:id="298075673">
      <w:bodyDiv w:val="1"/>
      <w:marLeft w:val="0"/>
      <w:marRight w:val="0"/>
      <w:marTop w:val="0"/>
      <w:marBottom w:val="0"/>
      <w:divBdr>
        <w:top w:val="none" w:sz="0" w:space="0" w:color="auto"/>
        <w:left w:val="none" w:sz="0" w:space="0" w:color="auto"/>
        <w:bottom w:val="none" w:sz="0" w:space="0" w:color="auto"/>
        <w:right w:val="none" w:sz="0" w:space="0" w:color="auto"/>
      </w:divBdr>
    </w:div>
    <w:div w:id="533543815">
      <w:bodyDiv w:val="1"/>
      <w:marLeft w:val="0"/>
      <w:marRight w:val="0"/>
      <w:marTop w:val="0"/>
      <w:marBottom w:val="0"/>
      <w:divBdr>
        <w:top w:val="none" w:sz="0" w:space="0" w:color="auto"/>
        <w:left w:val="none" w:sz="0" w:space="0" w:color="auto"/>
        <w:bottom w:val="none" w:sz="0" w:space="0" w:color="auto"/>
        <w:right w:val="none" w:sz="0" w:space="0" w:color="auto"/>
      </w:divBdr>
    </w:div>
    <w:div w:id="1140223289">
      <w:bodyDiv w:val="1"/>
      <w:marLeft w:val="0"/>
      <w:marRight w:val="0"/>
      <w:marTop w:val="0"/>
      <w:marBottom w:val="0"/>
      <w:divBdr>
        <w:top w:val="none" w:sz="0" w:space="0" w:color="auto"/>
        <w:left w:val="none" w:sz="0" w:space="0" w:color="auto"/>
        <w:bottom w:val="none" w:sz="0" w:space="0" w:color="auto"/>
        <w:right w:val="none" w:sz="0" w:space="0" w:color="auto"/>
      </w:divBdr>
    </w:div>
    <w:div w:id="1946840771">
      <w:bodyDiv w:val="1"/>
      <w:marLeft w:val="0"/>
      <w:marRight w:val="0"/>
      <w:marTop w:val="0"/>
      <w:marBottom w:val="0"/>
      <w:divBdr>
        <w:top w:val="none" w:sz="0" w:space="0" w:color="auto"/>
        <w:left w:val="none" w:sz="0" w:space="0" w:color="auto"/>
        <w:bottom w:val="none" w:sz="0" w:space="0" w:color="auto"/>
        <w:right w:val="none" w:sz="0" w:space="0" w:color="auto"/>
      </w:divBdr>
    </w:div>
    <w:div w:id="198936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Feuil1!$B$3</c:f>
              <c:strCache>
                <c:ptCount val="1"/>
                <c:pt idx="0">
                  <c:v>ITCR (1990 = 100)</c:v>
                </c:pt>
              </c:strCache>
            </c:strRef>
          </c:tx>
          <c:marker>
            <c:symbol val="none"/>
          </c:marker>
          <c:cat>
            <c:numRef>
              <c:f>Feuil1!$A$4:$A$46</c:f>
              <c:numCache>
                <c:formatCode>General</c:formatCode>
                <c:ptCount val="43"/>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numCache>
            </c:numRef>
          </c:cat>
          <c:val>
            <c:numRef>
              <c:f>Feuil1!$B$4:$B$46</c:f>
              <c:numCache>
                <c:formatCode>0</c:formatCode>
                <c:ptCount val="43"/>
                <c:pt idx="0">
                  <c:v>80.246279898222525</c:v>
                </c:pt>
                <c:pt idx="1">
                  <c:v>78.396517436052463</c:v>
                </c:pt>
                <c:pt idx="2">
                  <c:v>78.228167262911299</c:v>
                </c:pt>
                <c:pt idx="3">
                  <c:v>75.132799146215888</c:v>
                </c:pt>
                <c:pt idx="4">
                  <c:v>67.310019023505703</c:v>
                </c:pt>
                <c:pt idx="5">
                  <c:v>64.77409331596688</c:v>
                </c:pt>
                <c:pt idx="6">
                  <c:v>73.954404658174312</c:v>
                </c:pt>
                <c:pt idx="7">
                  <c:v>90.821056601050316</c:v>
                </c:pt>
                <c:pt idx="8">
                  <c:v>84.85332878769357</c:v>
                </c:pt>
                <c:pt idx="9">
                  <c:v>78.434130166491059</c:v>
                </c:pt>
                <c:pt idx="10">
                  <c:v>68.845906052179558</c:v>
                </c:pt>
                <c:pt idx="11">
                  <c:v>64.755041571696566</c:v>
                </c:pt>
                <c:pt idx="12">
                  <c:v>100.05355946854297</c:v>
                </c:pt>
                <c:pt idx="13">
                  <c:v>115.99726917763672</c:v>
                </c:pt>
                <c:pt idx="14">
                  <c:v>102.21116244407804</c:v>
                </c:pt>
                <c:pt idx="15">
                  <c:v>102.91608172903892</c:v>
                </c:pt>
                <c:pt idx="16">
                  <c:v>136.54423860943621</c:v>
                </c:pt>
                <c:pt idx="17">
                  <c:v>138.47264021531407</c:v>
                </c:pt>
                <c:pt idx="18">
                  <c:v>111.52823509219049</c:v>
                </c:pt>
                <c:pt idx="19">
                  <c:v>105.76151024728193</c:v>
                </c:pt>
                <c:pt idx="20">
                  <c:v>100</c:v>
                </c:pt>
                <c:pt idx="21">
                  <c:v>92.385164405630931</c:v>
                </c:pt>
                <c:pt idx="22">
                  <c:v>83.199928664545936</c:v>
                </c:pt>
                <c:pt idx="23">
                  <c:v>77.768508636123897</c:v>
                </c:pt>
                <c:pt idx="24">
                  <c:v>78.861756781306823</c:v>
                </c:pt>
                <c:pt idx="25">
                  <c:v>113.56345992859167</c:v>
                </c:pt>
                <c:pt idx="26">
                  <c:v>101.53617980953378</c:v>
                </c:pt>
                <c:pt idx="27">
                  <c:v>89.188544227252748</c:v>
                </c:pt>
                <c:pt idx="28">
                  <c:v>89.644126400277528</c:v>
                </c:pt>
                <c:pt idx="29">
                  <c:v>81.876705970682025</c:v>
                </c:pt>
                <c:pt idx="30">
                  <c:v>75.946424697770581</c:v>
                </c:pt>
                <c:pt idx="31">
                  <c:v>72.324136737057273</c:v>
                </c:pt>
                <c:pt idx="32">
                  <c:v>72.771394376445159</c:v>
                </c:pt>
                <c:pt idx="33">
                  <c:v>79.950558617211911</c:v>
                </c:pt>
                <c:pt idx="34">
                  <c:v>81.364662428032261</c:v>
                </c:pt>
                <c:pt idx="35">
                  <c:v>77.213650542910628</c:v>
                </c:pt>
                <c:pt idx="36">
                  <c:v>75.981097829399829</c:v>
                </c:pt>
                <c:pt idx="37">
                  <c:v>74.842417491109302</c:v>
                </c:pt>
                <c:pt idx="38">
                  <c:v>74.203062131444327</c:v>
                </c:pt>
                <c:pt idx="39">
                  <c:v>85.776174409417962</c:v>
                </c:pt>
                <c:pt idx="40">
                  <c:v>78.417740219812245</c:v>
                </c:pt>
                <c:pt idx="41">
                  <c:v>76.731272049147378</c:v>
                </c:pt>
                <c:pt idx="42">
                  <c:v>79.301912390768848</c:v>
                </c:pt>
              </c:numCache>
            </c:numRef>
          </c:val>
        </c:ser>
        <c:ser>
          <c:idx val="1"/>
          <c:order val="1"/>
          <c:tx>
            <c:strRef>
              <c:f>Feuil1!$C$3</c:f>
              <c:strCache>
                <c:ptCount val="1"/>
                <c:pt idx="0">
                  <c:v>ICLURRVI (1990 = 100)</c:v>
                </c:pt>
              </c:strCache>
            </c:strRef>
          </c:tx>
          <c:marker>
            <c:symbol val="none"/>
          </c:marker>
          <c:cat>
            <c:numRef>
              <c:f>Feuil1!$A$4:$A$46</c:f>
              <c:numCache>
                <c:formatCode>General</c:formatCode>
                <c:ptCount val="43"/>
                <c:pt idx="0">
                  <c:v>1970</c:v>
                </c:pt>
                <c:pt idx="1">
                  <c:v>1971</c:v>
                </c:pt>
                <c:pt idx="2">
                  <c:v>1972</c:v>
                </c:pt>
                <c:pt idx="3">
                  <c:v>1973</c:v>
                </c:pt>
                <c:pt idx="4">
                  <c:v>1974</c:v>
                </c:pt>
                <c:pt idx="5">
                  <c:v>1975</c:v>
                </c:pt>
                <c:pt idx="6">
                  <c:v>1976</c:v>
                </c:pt>
                <c:pt idx="7">
                  <c:v>1977</c:v>
                </c:pt>
                <c:pt idx="8">
                  <c:v>1978</c:v>
                </c:pt>
                <c:pt idx="9">
                  <c:v>1979</c:v>
                </c:pt>
                <c:pt idx="10">
                  <c:v>1980</c:v>
                </c:pt>
                <c:pt idx="11">
                  <c:v>1981</c:v>
                </c:pt>
                <c:pt idx="12">
                  <c:v>1982</c:v>
                </c:pt>
                <c:pt idx="13">
                  <c:v>1983</c:v>
                </c:pt>
                <c:pt idx="14">
                  <c:v>1984</c:v>
                </c:pt>
                <c:pt idx="15">
                  <c:v>1985</c:v>
                </c:pt>
                <c:pt idx="16">
                  <c:v>1986</c:v>
                </c:pt>
                <c:pt idx="17">
                  <c:v>1987</c:v>
                </c:pt>
                <c:pt idx="18">
                  <c:v>1988</c:v>
                </c:pt>
                <c:pt idx="19">
                  <c:v>1989</c:v>
                </c:pt>
                <c:pt idx="20">
                  <c:v>1990</c:v>
                </c:pt>
                <c:pt idx="21">
                  <c:v>1991</c:v>
                </c:pt>
                <c:pt idx="22">
                  <c:v>1992</c:v>
                </c:pt>
                <c:pt idx="23">
                  <c:v>1993</c:v>
                </c:pt>
                <c:pt idx="24">
                  <c:v>1994</c:v>
                </c:pt>
                <c:pt idx="25">
                  <c:v>1995</c:v>
                </c:pt>
                <c:pt idx="26">
                  <c:v>1996</c:v>
                </c:pt>
                <c:pt idx="27">
                  <c:v>1997</c:v>
                </c:pt>
                <c:pt idx="28">
                  <c:v>1998</c:v>
                </c:pt>
                <c:pt idx="29">
                  <c:v>1999</c:v>
                </c:pt>
                <c:pt idx="30">
                  <c:v>2000</c:v>
                </c:pt>
                <c:pt idx="31">
                  <c:v>2001</c:v>
                </c:pt>
                <c:pt idx="32">
                  <c:v>2002</c:v>
                </c:pt>
                <c:pt idx="33">
                  <c:v>2003</c:v>
                </c:pt>
                <c:pt idx="34">
                  <c:v>2004</c:v>
                </c:pt>
                <c:pt idx="35">
                  <c:v>2005</c:v>
                </c:pt>
                <c:pt idx="36">
                  <c:v>2006</c:v>
                </c:pt>
                <c:pt idx="37">
                  <c:v>2007</c:v>
                </c:pt>
                <c:pt idx="38">
                  <c:v>2008</c:v>
                </c:pt>
                <c:pt idx="39">
                  <c:v>2009</c:v>
                </c:pt>
                <c:pt idx="40">
                  <c:v>2010</c:v>
                </c:pt>
                <c:pt idx="41">
                  <c:v>2011</c:v>
                </c:pt>
                <c:pt idx="42">
                  <c:v>2012</c:v>
                </c:pt>
              </c:numCache>
            </c:numRef>
          </c:cat>
          <c:val>
            <c:numRef>
              <c:f>Feuil1!$C$4:$C$46</c:f>
              <c:numCache>
                <c:formatCode>0</c:formatCode>
                <c:ptCount val="43"/>
                <c:pt idx="0">
                  <c:v>110.52615482991369</c:v>
                </c:pt>
                <c:pt idx="1">
                  <c:v>106.2387608190607</c:v>
                </c:pt>
                <c:pt idx="2">
                  <c:v>99.871965712563409</c:v>
                </c:pt>
                <c:pt idx="3">
                  <c:v>99.34837035906294</c:v>
                </c:pt>
                <c:pt idx="4">
                  <c:v>97.743621296015519</c:v>
                </c:pt>
                <c:pt idx="5">
                  <c:v>94.131836792642318</c:v>
                </c:pt>
                <c:pt idx="6">
                  <c:v>82.078414147517549</c:v>
                </c:pt>
                <c:pt idx="7">
                  <c:v>83.461997367535545</c:v>
                </c:pt>
                <c:pt idx="8">
                  <c:v>86.653444220270401</c:v>
                </c:pt>
                <c:pt idx="9">
                  <c:v>86.929407243701533</c:v>
                </c:pt>
                <c:pt idx="10">
                  <c:v>91.669512389812226</c:v>
                </c:pt>
                <c:pt idx="11">
                  <c:v>84.032543581794201</c:v>
                </c:pt>
                <c:pt idx="12">
                  <c:v>83.488128343243517</c:v>
                </c:pt>
                <c:pt idx="13">
                  <c:v>96.106405147434657</c:v>
                </c:pt>
                <c:pt idx="14">
                  <c:v>101.43890890637994</c:v>
                </c:pt>
                <c:pt idx="15">
                  <c:v>101.14402247656474</c:v>
                </c:pt>
                <c:pt idx="16">
                  <c:v>101.98161887802411</c:v>
                </c:pt>
                <c:pt idx="17">
                  <c:v>101.63851112274345</c:v>
                </c:pt>
                <c:pt idx="18">
                  <c:v>105.53517934948295</c:v>
                </c:pt>
                <c:pt idx="19">
                  <c:v>97.90905024226177</c:v>
                </c:pt>
                <c:pt idx="20">
                  <c:v>100</c:v>
                </c:pt>
                <c:pt idx="21">
                  <c:v>96.222217269970997</c:v>
                </c:pt>
                <c:pt idx="22">
                  <c:v>92.422718462843349</c:v>
                </c:pt>
                <c:pt idx="23">
                  <c:v>90.020999498999217</c:v>
                </c:pt>
                <c:pt idx="24">
                  <c:v>90.406659665190261</c:v>
                </c:pt>
                <c:pt idx="25">
                  <c:v>100.85508017732266</c:v>
                </c:pt>
                <c:pt idx="26">
                  <c:v>110.44549835321931</c:v>
                </c:pt>
                <c:pt idx="27">
                  <c:v>108.43138407818266</c:v>
                </c:pt>
                <c:pt idx="28">
                  <c:v>106.79918262346958</c:v>
                </c:pt>
                <c:pt idx="29">
                  <c:v>101.32371441299595</c:v>
                </c:pt>
                <c:pt idx="30">
                  <c:v>96.024375139458883</c:v>
                </c:pt>
                <c:pt idx="31">
                  <c:v>90.369875633629647</c:v>
                </c:pt>
                <c:pt idx="32">
                  <c:v>85.29484362090308</c:v>
                </c:pt>
                <c:pt idx="33">
                  <c:v>82.417926931382681</c:v>
                </c:pt>
                <c:pt idx="34">
                  <c:v>77.458253822495408</c:v>
                </c:pt>
                <c:pt idx="35">
                  <c:v>75.949731609313432</c:v>
                </c:pt>
                <c:pt idx="36">
                  <c:v>77.911772145804349</c:v>
                </c:pt>
                <c:pt idx="37">
                  <c:v>76.758074488949717</c:v>
                </c:pt>
                <c:pt idx="38">
                  <c:v>80.911333022643134</c:v>
                </c:pt>
                <c:pt idx="39">
                  <c:v>78.933587850484528</c:v>
                </c:pt>
                <c:pt idx="40">
                  <c:v>77</c:v>
                </c:pt>
                <c:pt idx="41">
                  <c:v>76</c:v>
                </c:pt>
                <c:pt idx="42">
                  <c:v>78</c:v>
                </c:pt>
              </c:numCache>
            </c:numRef>
          </c:val>
        </c:ser>
        <c:marker val="1"/>
        <c:axId val="118851840"/>
        <c:axId val="121445376"/>
      </c:lineChart>
      <c:catAx>
        <c:axId val="118851840"/>
        <c:scaling>
          <c:orientation val="minMax"/>
        </c:scaling>
        <c:axPos val="b"/>
        <c:numFmt formatCode="General" sourceLinked="1"/>
        <c:majorTickMark val="none"/>
        <c:tickLblPos val="nextTo"/>
        <c:txPr>
          <a:bodyPr/>
          <a:lstStyle/>
          <a:p>
            <a:pPr>
              <a:defRPr>
                <a:latin typeface="Arial" panose="020B0604020202020204" pitchFamily="34" charset="0"/>
                <a:cs typeface="Arial" panose="020B0604020202020204" pitchFamily="34" charset="0"/>
              </a:defRPr>
            </a:pPr>
            <a:endParaRPr lang="es-ES"/>
          </a:p>
        </c:txPr>
        <c:crossAx val="121445376"/>
        <c:crosses val="autoZero"/>
        <c:auto val="1"/>
        <c:lblAlgn val="ctr"/>
        <c:lblOffset val="100"/>
      </c:catAx>
      <c:valAx>
        <c:axId val="121445376"/>
        <c:scaling>
          <c:orientation val="minMax"/>
          <c:min val="30"/>
        </c:scaling>
        <c:axPos val="l"/>
        <c:numFmt formatCode="0" sourceLinked="1"/>
        <c:majorTickMark val="none"/>
        <c:tickLblPos val="nextTo"/>
        <c:crossAx val="118851840"/>
        <c:crosses val="autoZero"/>
        <c:crossBetween val="between"/>
      </c:valAx>
    </c:plotArea>
    <c:legend>
      <c:legendPos val="b"/>
      <c:txPr>
        <a:bodyPr/>
        <a:lstStyle/>
        <a:p>
          <a:pPr>
            <a:defRPr>
              <a:latin typeface="Arial" panose="020B0604020202020204" pitchFamily="34" charset="0"/>
              <a:cs typeface="Arial" panose="020B0604020202020204" pitchFamily="34" charset="0"/>
            </a:defRPr>
          </a:pPr>
          <a:endParaRPr lang="es-ES"/>
        </a:p>
      </c:txPr>
    </c:legend>
    <c:plotVisOnly val="1"/>
    <c:dispBlanksAs val="gap"/>
  </c:chart>
  <c:externalData r:id="rId2"/>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CF96-C2B6-4A64-93DB-CAF49A13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7196</Words>
  <Characters>39578</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Fahd</dc:creator>
  <cp:lastModifiedBy>Fahd</cp:lastModifiedBy>
  <cp:revision>2</cp:revision>
  <cp:lastPrinted>2016-05-31T19:04:00Z</cp:lastPrinted>
  <dcterms:created xsi:type="dcterms:W3CDTF">2016-09-02T00:43:00Z</dcterms:created>
  <dcterms:modified xsi:type="dcterms:W3CDTF">2016-09-02T00:43:00Z</dcterms:modified>
</cp:coreProperties>
</file>