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532" w:rsidRPr="001B60BC" w:rsidRDefault="00E43167" w:rsidP="00DB298D">
      <w:pPr>
        <w:spacing w:after="0" w:line="360" w:lineRule="auto"/>
        <w:jc w:val="center"/>
        <w:rPr>
          <w:rFonts w:ascii="Times New Roman" w:hAnsi="Times New Roman" w:cs="Times New Roman"/>
          <w:b/>
          <w:sz w:val="24"/>
          <w:szCs w:val="24"/>
        </w:rPr>
      </w:pPr>
      <w:bookmarkStart w:id="0" w:name="OLE_LINK9"/>
      <w:bookmarkStart w:id="1" w:name="OLE_LINK10"/>
      <w:r w:rsidRPr="001B60BC">
        <w:rPr>
          <w:rFonts w:ascii="Times New Roman" w:hAnsi="Times New Roman" w:cs="Times New Roman"/>
          <w:b/>
          <w:sz w:val="24"/>
          <w:szCs w:val="24"/>
        </w:rPr>
        <w:t>Análisis de r</w:t>
      </w:r>
      <w:r w:rsidR="002A50B4" w:rsidRPr="001B60BC">
        <w:rPr>
          <w:rFonts w:ascii="Times New Roman" w:hAnsi="Times New Roman" w:cs="Times New Roman"/>
          <w:b/>
          <w:sz w:val="24"/>
          <w:szCs w:val="24"/>
        </w:rPr>
        <w:t>edes y sectores clave manufactureros</w:t>
      </w:r>
      <w:r w:rsidR="00A47532" w:rsidRPr="001B60BC">
        <w:rPr>
          <w:rFonts w:ascii="Times New Roman" w:hAnsi="Times New Roman" w:cs="Times New Roman"/>
          <w:b/>
          <w:sz w:val="24"/>
          <w:szCs w:val="24"/>
        </w:rPr>
        <w:t xml:space="preserve"> en México y China, 1995 </w:t>
      </w:r>
      <w:r w:rsidR="00950A40" w:rsidRPr="001B60BC">
        <w:rPr>
          <w:rFonts w:ascii="Times New Roman" w:hAnsi="Times New Roman" w:cs="Times New Roman"/>
          <w:b/>
          <w:sz w:val="24"/>
          <w:szCs w:val="24"/>
        </w:rPr>
        <w:t>–</w:t>
      </w:r>
      <w:r w:rsidR="00A47532" w:rsidRPr="001B60BC">
        <w:rPr>
          <w:rFonts w:ascii="Times New Roman" w:hAnsi="Times New Roman" w:cs="Times New Roman"/>
          <w:b/>
          <w:sz w:val="24"/>
          <w:szCs w:val="24"/>
        </w:rPr>
        <w:t xml:space="preserve"> 20</w:t>
      </w:r>
      <w:bookmarkEnd w:id="0"/>
      <w:bookmarkEnd w:id="1"/>
      <w:r w:rsidR="00A47532" w:rsidRPr="001B60BC">
        <w:rPr>
          <w:rFonts w:ascii="Times New Roman" w:hAnsi="Times New Roman" w:cs="Times New Roman"/>
          <w:b/>
          <w:sz w:val="24"/>
          <w:szCs w:val="24"/>
        </w:rPr>
        <w:t>11</w:t>
      </w:r>
    </w:p>
    <w:p w:rsidR="00950A40" w:rsidRPr="001B60BC" w:rsidRDefault="00950A40" w:rsidP="00DB298D">
      <w:pPr>
        <w:spacing w:after="0" w:line="360" w:lineRule="auto"/>
        <w:jc w:val="center"/>
        <w:rPr>
          <w:rFonts w:ascii="Times New Roman" w:hAnsi="Times New Roman" w:cs="Times New Roman"/>
          <w:b/>
          <w:sz w:val="24"/>
          <w:szCs w:val="24"/>
        </w:rPr>
      </w:pPr>
      <w:r w:rsidRPr="001B60BC">
        <w:rPr>
          <w:rFonts w:ascii="Times New Roman" w:hAnsi="Times New Roman" w:cs="Times New Roman"/>
          <w:b/>
          <w:sz w:val="24"/>
          <w:szCs w:val="24"/>
        </w:rPr>
        <w:t>Área temática: Análisis insumo-producto</w:t>
      </w:r>
    </w:p>
    <w:p w:rsidR="00A47532" w:rsidRPr="001B60BC" w:rsidRDefault="00A47532" w:rsidP="00DB298D">
      <w:pPr>
        <w:spacing w:after="0" w:line="360" w:lineRule="auto"/>
        <w:jc w:val="right"/>
        <w:rPr>
          <w:rFonts w:ascii="Times New Roman" w:hAnsi="Times New Roman" w:cs="Times New Roman"/>
          <w:sz w:val="24"/>
          <w:szCs w:val="24"/>
        </w:rPr>
      </w:pPr>
      <w:r w:rsidRPr="001B60BC">
        <w:rPr>
          <w:rFonts w:ascii="Times New Roman" w:hAnsi="Times New Roman" w:cs="Times New Roman"/>
          <w:sz w:val="24"/>
          <w:szCs w:val="24"/>
        </w:rPr>
        <w:t>Lesbia Pérez Santillán</w:t>
      </w:r>
      <w:r w:rsidRPr="001B60BC">
        <w:rPr>
          <w:rStyle w:val="Refdenotaalpie"/>
          <w:rFonts w:ascii="Times New Roman" w:hAnsi="Times New Roman" w:cs="Times New Roman"/>
          <w:sz w:val="24"/>
          <w:szCs w:val="24"/>
        </w:rPr>
        <w:footnoteReference w:id="1"/>
      </w:r>
    </w:p>
    <w:p w:rsidR="00A47532" w:rsidRPr="004A48B8" w:rsidRDefault="00A47532" w:rsidP="004A48B8">
      <w:pPr>
        <w:pStyle w:val="NormalWeb"/>
        <w:spacing w:before="0" w:beforeAutospacing="0" w:after="0" w:afterAutospacing="0" w:line="240" w:lineRule="exact"/>
        <w:jc w:val="both"/>
        <w:rPr>
          <w:b/>
          <w:sz w:val="22"/>
          <w:szCs w:val="22"/>
        </w:rPr>
      </w:pPr>
      <w:r w:rsidRPr="004A48B8">
        <w:rPr>
          <w:b/>
          <w:sz w:val="22"/>
          <w:szCs w:val="22"/>
        </w:rPr>
        <w:t>Resumen</w:t>
      </w:r>
    </w:p>
    <w:p w:rsidR="00A47532" w:rsidRPr="004A48B8" w:rsidRDefault="00A47532" w:rsidP="004A48B8">
      <w:pPr>
        <w:pStyle w:val="NormalWeb"/>
        <w:spacing w:before="0" w:beforeAutospacing="0" w:after="0" w:afterAutospacing="0"/>
        <w:jc w:val="both"/>
        <w:rPr>
          <w:sz w:val="22"/>
          <w:szCs w:val="22"/>
        </w:rPr>
      </w:pPr>
      <w:r w:rsidRPr="004A48B8">
        <w:rPr>
          <w:sz w:val="22"/>
          <w:szCs w:val="22"/>
        </w:rPr>
        <w:t xml:space="preserve">El crecimiento económico, como un proceso sostenido, se asocia con cambios en la estructura de las economías. En </w:t>
      </w:r>
      <w:r w:rsidR="002A50B4" w:rsidRPr="004A48B8">
        <w:rPr>
          <w:sz w:val="22"/>
          <w:szCs w:val="22"/>
        </w:rPr>
        <w:t>China y México, lo</w:t>
      </w:r>
      <w:r w:rsidRPr="004A48B8">
        <w:rPr>
          <w:sz w:val="22"/>
          <w:szCs w:val="22"/>
        </w:rPr>
        <w:t xml:space="preserve">s procesos de crecimiento económico </w:t>
      </w:r>
      <w:r w:rsidR="002A50B4" w:rsidRPr="004A48B8">
        <w:rPr>
          <w:sz w:val="22"/>
          <w:szCs w:val="22"/>
        </w:rPr>
        <w:t>recientes</w:t>
      </w:r>
      <w:r w:rsidRPr="004A48B8">
        <w:rPr>
          <w:sz w:val="22"/>
          <w:szCs w:val="22"/>
        </w:rPr>
        <w:t xml:space="preserve"> han enfrentado un ambiente productivo manufacturero mundial en el que predomina la segmentación </w:t>
      </w:r>
      <w:r w:rsidR="002A50B4" w:rsidRPr="004A48B8">
        <w:rPr>
          <w:sz w:val="22"/>
          <w:szCs w:val="22"/>
        </w:rPr>
        <w:t xml:space="preserve">internacional </w:t>
      </w:r>
      <w:r w:rsidRPr="004A48B8">
        <w:rPr>
          <w:sz w:val="22"/>
          <w:szCs w:val="22"/>
        </w:rPr>
        <w:t>de la producción</w:t>
      </w:r>
      <w:r w:rsidR="002A50B4" w:rsidRPr="004A48B8">
        <w:rPr>
          <w:sz w:val="22"/>
          <w:szCs w:val="22"/>
        </w:rPr>
        <w:t xml:space="preserve"> (SIP)</w:t>
      </w:r>
      <w:r w:rsidRPr="004A48B8">
        <w:rPr>
          <w:sz w:val="22"/>
          <w:szCs w:val="22"/>
        </w:rPr>
        <w:t xml:space="preserve">. El objetivo de este trabajo es examinar los cambios </w:t>
      </w:r>
      <w:r w:rsidR="00A9245E" w:rsidRPr="004A48B8">
        <w:rPr>
          <w:sz w:val="22"/>
          <w:szCs w:val="22"/>
        </w:rPr>
        <w:t>en la relevancia de los sectores manufactureros, al destacar el papel de las importaciones en</w:t>
      </w:r>
      <w:r w:rsidRPr="004A48B8">
        <w:rPr>
          <w:sz w:val="22"/>
          <w:szCs w:val="22"/>
        </w:rPr>
        <w:t xml:space="preserve"> la evolución de </w:t>
      </w:r>
      <w:r w:rsidR="00A9245E" w:rsidRPr="004A48B8">
        <w:rPr>
          <w:sz w:val="22"/>
          <w:szCs w:val="22"/>
        </w:rPr>
        <w:t>la</w:t>
      </w:r>
      <w:r w:rsidRPr="004A48B8">
        <w:rPr>
          <w:sz w:val="22"/>
          <w:szCs w:val="22"/>
        </w:rPr>
        <w:t xml:space="preserve"> articulación interna y su relación con la integración a la </w:t>
      </w:r>
      <w:r w:rsidR="002A50B4" w:rsidRPr="004A48B8">
        <w:rPr>
          <w:sz w:val="22"/>
          <w:szCs w:val="22"/>
        </w:rPr>
        <w:t>SIP</w:t>
      </w:r>
      <w:r w:rsidRPr="004A48B8">
        <w:rPr>
          <w:sz w:val="22"/>
          <w:szCs w:val="22"/>
        </w:rPr>
        <w:t xml:space="preserve">. </w:t>
      </w:r>
      <w:r w:rsidR="002A50B4" w:rsidRPr="004A48B8">
        <w:rPr>
          <w:sz w:val="22"/>
          <w:szCs w:val="22"/>
        </w:rPr>
        <w:t>Se utilizan datos</w:t>
      </w:r>
      <w:r w:rsidRPr="004A48B8">
        <w:rPr>
          <w:sz w:val="22"/>
          <w:szCs w:val="22"/>
        </w:rPr>
        <w:t xml:space="preserve"> de las matrices i</w:t>
      </w:r>
      <w:r w:rsidR="00954F51" w:rsidRPr="004A48B8">
        <w:rPr>
          <w:sz w:val="22"/>
          <w:szCs w:val="22"/>
        </w:rPr>
        <w:t xml:space="preserve">nsumo-producto nacionales </w:t>
      </w:r>
      <w:r w:rsidR="00954F51" w:rsidRPr="004A48B8">
        <w:rPr>
          <w:i/>
          <w:sz w:val="22"/>
          <w:szCs w:val="22"/>
        </w:rPr>
        <w:t>(</w:t>
      </w:r>
      <w:proofErr w:type="spellStart"/>
      <w:r w:rsidR="00954F51" w:rsidRPr="004A48B8">
        <w:rPr>
          <w:i/>
          <w:sz w:val="22"/>
          <w:szCs w:val="22"/>
        </w:rPr>
        <w:t>NIOT</w:t>
      </w:r>
      <w:proofErr w:type="spellEnd"/>
      <w:r w:rsidRPr="004A48B8">
        <w:rPr>
          <w:sz w:val="22"/>
          <w:szCs w:val="22"/>
        </w:rPr>
        <w:t xml:space="preserve">) de la </w:t>
      </w:r>
      <w:proofErr w:type="spellStart"/>
      <w:r w:rsidRPr="004A48B8">
        <w:rPr>
          <w:i/>
          <w:sz w:val="22"/>
          <w:szCs w:val="22"/>
        </w:rPr>
        <w:t>World</w:t>
      </w:r>
      <w:proofErr w:type="spellEnd"/>
      <w:r w:rsidRPr="004A48B8">
        <w:rPr>
          <w:i/>
          <w:sz w:val="22"/>
          <w:szCs w:val="22"/>
        </w:rPr>
        <w:t xml:space="preserve"> Input-Output </w:t>
      </w:r>
      <w:proofErr w:type="spellStart"/>
      <w:r w:rsidRPr="004A48B8">
        <w:rPr>
          <w:i/>
          <w:sz w:val="22"/>
          <w:szCs w:val="22"/>
        </w:rPr>
        <w:t>Database</w:t>
      </w:r>
      <w:proofErr w:type="spellEnd"/>
      <w:r w:rsidRPr="004A48B8">
        <w:rPr>
          <w:i/>
          <w:sz w:val="22"/>
          <w:szCs w:val="22"/>
        </w:rPr>
        <w:t xml:space="preserve"> (</w:t>
      </w:r>
      <w:proofErr w:type="spellStart"/>
      <w:r w:rsidRPr="004A48B8">
        <w:rPr>
          <w:i/>
          <w:sz w:val="22"/>
          <w:szCs w:val="22"/>
        </w:rPr>
        <w:t>WIOD</w:t>
      </w:r>
      <w:proofErr w:type="spellEnd"/>
      <w:r w:rsidRPr="004A48B8">
        <w:rPr>
          <w:sz w:val="22"/>
          <w:szCs w:val="22"/>
        </w:rPr>
        <w:t>). Medi</w:t>
      </w:r>
      <w:r w:rsidR="00A9245E" w:rsidRPr="004A48B8">
        <w:rPr>
          <w:sz w:val="22"/>
          <w:szCs w:val="22"/>
        </w:rPr>
        <w:t xml:space="preserve">ante </w:t>
      </w:r>
      <w:r w:rsidR="00954F51" w:rsidRPr="004A48B8">
        <w:rPr>
          <w:sz w:val="22"/>
          <w:szCs w:val="22"/>
        </w:rPr>
        <w:t xml:space="preserve">análisis de redes y </w:t>
      </w:r>
      <w:r w:rsidR="00A9245E" w:rsidRPr="004A48B8">
        <w:rPr>
          <w:sz w:val="22"/>
          <w:szCs w:val="22"/>
        </w:rPr>
        <w:t>métodos de insumo producto</w:t>
      </w:r>
      <w:r w:rsidRPr="004A48B8">
        <w:rPr>
          <w:sz w:val="22"/>
          <w:szCs w:val="22"/>
        </w:rPr>
        <w:t xml:space="preserve">, </w:t>
      </w:r>
      <w:r w:rsidR="002A50B4" w:rsidRPr="004A48B8">
        <w:rPr>
          <w:sz w:val="22"/>
          <w:szCs w:val="22"/>
        </w:rPr>
        <w:t>se</w:t>
      </w:r>
      <w:r w:rsidRPr="004A48B8">
        <w:rPr>
          <w:sz w:val="22"/>
          <w:szCs w:val="22"/>
        </w:rPr>
        <w:t xml:space="preserve"> muestra</w:t>
      </w:r>
      <w:r w:rsidR="002A50B4" w:rsidRPr="004A48B8">
        <w:rPr>
          <w:sz w:val="22"/>
          <w:szCs w:val="22"/>
        </w:rPr>
        <w:t>n</w:t>
      </w:r>
      <w:r w:rsidRPr="004A48B8">
        <w:rPr>
          <w:sz w:val="22"/>
          <w:szCs w:val="22"/>
        </w:rPr>
        <w:t xml:space="preserve"> los cambios y diferentes respuestas en China y México entre 1995 y 2011, asociados a la integración de la producción doméstica a la </w:t>
      </w:r>
      <w:r w:rsidR="002A50B4" w:rsidRPr="004A48B8">
        <w:rPr>
          <w:sz w:val="22"/>
          <w:szCs w:val="22"/>
        </w:rPr>
        <w:t>SIP</w:t>
      </w:r>
      <w:r w:rsidRPr="004A48B8">
        <w:rPr>
          <w:sz w:val="22"/>
          <w:szCs w:val="22"/>
        </w:rPr>
        <w:t>.</w:t>
      </w:r>
    </w:p>
    <w:p w:rsidR="00754D06" w:rsidRPr="001B60BC" w:rsidRDefault="00754D06" w:rsidP="00754D06">
      <w:pPr>
        <w:pStyle w:val="NormalWeb"/>
        <w:spacing w:before="0" w:beforeAutospacing="0" w:after="0" w:afterAutospacing="0"/>
        <w:jc w:val="both"/>
      </w:pPr>
    </w:p>
    <w:p w:rsidR="00A47532" w:rsidRPr="001B60BC" w:rsidRDefault="00A47532" w:rsidP="004A48B8">
      <w:pPr>
        <w:spacing w:after="0" w:line="360" w:lineRule="auto"/>
        <w:jc w:val="both"/>
        <w:rPr>
          <w:rFonts w:ascii="Times New Roman" w:hAnsi="Times New Roman" w:cs="Times New Roman"/>
          <w:sz w:val="24"/>
          <w:szCs w:val="24"/>
        </w:rPr>
      </w:pPr>
      <w:r w:rsidRPr="001B60BC">
        <w:rPr>
          <w:rFonts w:ascii="Times New Roman" w:hAnsi="Times New Roman" w:cs="Times New Roman"/>
          <w:b/>
          <w:sz w:val="24"/>
          <w:szCs w:val="24"/>
        </w:rPr>
        <w:t>Palabras clave:</w:t>
      </w:r>
      <w:r w:rsidR="00950A40" w:rsidRPr="001B60BC">
        <w:rPr>
          <w:rFonts w:ascii="Times New Roman" w:hAnsi="Times New Roman" w:cs="Times New Roman"/>
          <w:sz w:val="24"/>
          <w:szCs w:val="24"/>
        </w:rPr>
        <w:t xml:space="preserve"> </w:t>
      </w:r>
      <w:r w:rsidR="00E43167" w:rsidRPr="001B60BC">
        <w:rPr>
          <w:rFonts w:ascii="Times New Roman" w:hAnsi="Times New Roman" w:cs="Times New Roman"/>
          <w:sz w:val="24"/>
          <w:szCs w:val="24"/>
        </w:rPr>
        <w:t>Modelo i</w:t>
      </w:r>
      <w:r w:rsidRPr="001B60BC">
        <w:rPr>
          <w:rFonts w:ascii="Times New Roman" w:hAnsi="Times New Roman" w:cs="Times New Roman"/>
          <w:sz w:val="24"/>
          <w:szCs w:val="24"/>
        </w:rPr>
        <w:t>nsumo-producto</w:t>
      </w:r>
      <w:r w:rsidR="002A50B4" w:rsidRPr="001B60BC">
        <w:rPr>
          <w:rFonts w:ascii="Times New Roman" w:hAnsi="Times New Roman" w:cs="Times New Roman"/>
          <w:sz w:val="24"/>
          <w:szCs w:val="24"/>
        </w:rPr>
        <w:t>, teoría de redes</w:t>
      </w:r>
      <w:r w:rsidR="00734921" w:rsidRPr="001B60BC">
        <w:rPr>
          <w:rFonts w:ascii="Times New Roman" w:hAnsi="Times New Roman" w:cs="Times New Roman"/>
          <w:sz w:val="24"/>
          <w:szCs w:val="24"/>
        </w:rPr>
        <w:t>, m</w:t>
      </w:r>
      <w:r w:rsidR="00950A40" w:rsidRPr="001B60BC">
        <w:rPr>
          <w:rFonts w:ascii="Times New Roman" w:hAnsi="Times New Roman" w:cs="Times New Roman"/>
          <w:sz w:val="24"/>
          <w:szCs w:val="24"/>
        </w:rPr>
        <w:t>anufacturas</w:t>
      </w:r>
      <w:r w:rsidRPr="001B60BC">
        <w:rPr>
          <w:rFonts w:ascii="Times New Roman" w:hAnsi="Times New Roman" w:cs="Times New Roman"/>
          <w:sz w:val="24"/>
          <w:szCs w:val="24"/>
        </w:rPr>
        <w:t>.</w:t>
      </w:r>
    </w:p>
    <w:p w:rsidR="0051467E" w:rsidRPr="001B60BC" w:rsidRDefault="00E43167" w:rsidP="004A48B8">
      <w:pPr>
        <w:spacing w:after="0" w:line="360" w:lineRule="auto"/>
        <w:rPr>
          <w:rFonts w:ascii="Times New Roman" w:hAnsi="Times New Roman" w:cs="Times New Roman"/>
          <w:sz w:val="24"/>
          <w:szCs w:val="24"/>
        </w:rPr>
      </w:pPr>
      <w:r w:rsidRPr="001B60BC">
        <w:rPr>
          <w:rFonts w:ascii="Times New Roman" w:hAnsi="Times New Roman" w:cs="Times New Roman"/>
          <w:b/>
          <w:sz w:val="24"/>
          <w:szCs w:val="24"/>
        </w:rPr>
        <w:t xml:space="preserve">Clasificación </w:t>
      </w:r>
      <w:proofErr w:type="spellStart"/>
      <w:r w:rsidRPr="001B60BC">
        <w:rPr>
          <w:rFonts w:ascii="Times New Roman" w:hAnsi="Times New Roman" w:cs="Times New Roman"/>
          <w:b/>
          <w:sz w:val="24"/>
          <w:szCs w:val="24"/>
        </w:rPr>
        <w:t>JEL</w:t>
      </w:r>
      <w:proofErr w:type="spellEnd"/>
      <w:r w:rsidRPr="001B60BC">
        <w:rPr>
          <w:rFonts w:ascii="Times New Roman" w:hAnsi="Times New Roman" w:cs="Times New Roman"/>
          <w:b/>
          <w:sz w:val="24"/>
          <w:szCs w:val="24"/>
        </w:rPr>
        <w:t xml:space="preserve">: </w:t>
      </w:r>
      <w:proofErr w:type="spellStart"/>
      <w:r w:rsidRPr="001B60BC">
        <w:rPr>
          <w:rFonts w:ascii="Times New Roman" w:eastAsia="Times New Roman" w:hAnsi="Times New Roman" w:cs="Times New Roman"/>
          <w:b/>
          <w:sz w:val="24"/>
          <w:szCs w:val="24"/>
          <w:lang w:eastAsia="es-MX"/>
        </w:rPr>
        <w:t>C67</w:t>
      </w:r>
      <w:proofErr w:type="spellEnd"/>
      <w:r w:rsidRPr="001B60BC">
        <w:rPr>
          <w:rFonts w:ascii="Times New Roman" w:eastAsia="Times New Roman" w:hAnsi="Times New Roman" w:cs="Times New Roman"/>
          <w:b/>
          <w:sz w:val="24"/>
          <w:szCs w:val="24"/>
          <w:lang w:eastAsia="es-MX"/>
        </w:rPr>
        <w:t xml:space="preserve">, </w:t>
      </w:r>
      <w:proofErr w:type="spellStart"/>
      <w:r w:rsidRPr="001B60BC">
        <w:rPr>
          <w:rFonts w:ascii="Times New Roman" w:eastAsia="Times New Roman" w:hAnsi="Times New Roman" w:cs="Times New Roman"/>
          <w:b/>
          <w:sz w:val="24"/>
          <w:szCs w:val="24"/>
          <w:lang w:eastAsia="es-MX"/>
        </w:rPr>
        <w:t>L14</w:t>
      </w:r>
      <w:proofErr w:type="spellEnd"/>
      <w:r w:rsidRPr="001B60BC">
        <w:rPr>
          <w:rFonts w:ascii="Times New Roman" w:eastAsia="Times New Roman" w:hAnsi="Times New Roman" w:cs="Times New Roman"/>
          <w:b/>
          <w:sz w:val="24"/>
          <w:szCs w:val="24"/>
          <w:lang w:eastAsia="es-MX"/>
        </w:rPr>
        <w:t xml:space="preserve">, </w:t>
      </w:r>
      <w:proofErr w:type="spellStart"/>
      <w:r w:rsidRPr="001B60BC">
        <w:rPr>
          <w:rFonts w:ascii="Times New Roman" w:eastAsia="Times New Roman" w:hAnsi="Times New Roman" w:cs="Times New Roman"/>
          <w:b/>
          <w:sz w:val="24"/>
          <w:szCs w:val="24"/>
          <w:lang w:eastAsia="es-MX"/>
        </w:rPr>
        <w:t>L6</w:t>
      </w:r>
      <w:proofErr w:type="spellEnd"/>
      <w:r w:rsidRPr="001B60BC">
        <w:rPr>
          <w:rFonts w:ascii="Times New Roman" w:eastAsia="Times New Roman" w:hAnsi="Times New Roman" w:cs="Times New Roman"/>
          <w:b/>
          <w:sz w:val="24"/>
          <w:szCs w:val="24"/>
          <w:lang w:eastAsia="es-MX"/>
        </w:rPr>
        <w:t>.</w:t>
      </w:r>
    </w:p>
    <w:p w:rsidR="00F22EE5" w:rsidRPr="001B60BC" w:rsidRDefault="00D101C4" w:rsidP="006303DA">
      <w:pPr>
        <w:pStyle w:val="Ttulo1"/>
        <w:spacing w:before="120"/>
        <w:rPr>
          <w:rFonts w:ascii="Times New Roman" w:hAnsi="Times New Roman" w:cs="Times New Roman"/>
          <w:color w:val="auto"/>
          <w:sz w:val="24"/>
        </w:rPr>
      </w:pPr>
      <w:r w:rsidRPr="001B60BC">
        <w:rPr>
          <w:rFonts w:ascii="Times New Roman" w:hAnsi="Times New Roman" w:cs="Times New Roman"/>
          <w:color w:val="auto"/>
          <w:sz w:val="24"/>
        </w:rPr>
        <w:t xml:space="preserve">Introducción </w:t>
      </w:r>
    </w:p>
    <w:p w:rsidR="00AE7852" w:rsidRPr="00DC6F94" w:rsidRDefault="00596906" w:rsidP="00AE7852">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Este trabajo</w:t>
      </w:r>
      <w:r w:rsidR="00AE7852">
        <w:rPr>
          <w:rFonts w:ascii="Times New Roman" w:hAnsi="Times New Roman" w:cs="Times New Roman"/>
          <w:sz w:val="24"/>
          <w:szCs w:val="24"/>
        </w:rPr>
        <w:t xml:space="preserve"> </w:t>
      </w:r>
      <w:r>
        <w:rPr>
          <w:rFonts w:ascii="Times New Roman" w:hAnsi="Times New Roman" w:cs="Times New Roman"/>
          <w:sz w:val="24"/>
          <w:szCs w:val="24"/>
        </w:rPr>
        <w:t xml:space="preserve">analiza </w:t>
      </w:r>
      <w:r w:rsidR="00360E6E">
        <w:rPr>
          <w:rFonts w:ascii="Times New Roman" w:hAnsi="Times New Roman" w:cs="Times New Roman"/>
          <w:sz w:val="24"/>
          <w:szCs w:val="24"/>
        </w:rPr>
        <w:t>los efectos de</w:t>
      </w:r>
      <w:r w:rsidR="00AE7852">
        <w:rPr>
          <w:rFonts w:ascii="Times New Roman" w:hAnsi="Times New Roman" w:cs="Times New Roman"/>
          <w:sz w:val="24"/>
          <w:szCs w:val="24"/>
        </w:rPr>
        <w:t xml:space="preserve"> </w:t>
      </w:r>
      <w:r w:rsidR="00360E6E" w:rsidRPr="00360E6E">
        <w:rPr>
          <w:rFonts w:ascii="Times New Roman" w:hAnsi="Times New Roman" w:cs="Times New Roman"/>
          <w:sz w:val="24"/>
          <w:szCs w:val="24"/>
        </w:rPr>
        <w:t>la segmentación internacional de la producción (SIP)</w:t>
      </w:r>
      <w:r w:rsidR="00360E6E">
        <w:rPr>
          <w:rFonts w:ascii="Times New Roman" w:hAnsi="Times New Roman" w:cs="Times New Roman"/>
          <w:sz w:val="24"/>
          <w:szCs w:val="24"/>
        </w:rPr>
        <w:t xml:space="preserve"> </w:t>
      </w:r>
      <w:r w:rsidR="00AE7852">
        <w:rPr>
          <w:rFonts w:ascii="Times New Roman" w:hAnsi="Times New Roman" w:cs="Times New Roman"/>
          <w:sz w:val="24"/>
          <w:szCs w:val="24"/>
        </w:rPr>
        <w:t xml:space="preserve">en las estructuras productivas de las economías de México y China. </w:t>
      </w:r>
      <w:r w:rsidR="008A773D">
        <w:rPr>
          <w:rFonts w:ascii="Times New Roman" w:hAnsi="Times New Roman" w:cs="Times New Roman"/>
          <w:sz w:val="24"/>
          <w:szCs w:val="24"/>
        </w:rPr>
        <w:t xml:space="preserve">Con la metodología se busca </w:t>
      </w:r>
      <w:r w:rsidR="00AE7852" w:rsidRPr="00DC6F94">
        <w:rPr>
          <w:rFonts w:ascii="Times New Roman" w:hAnsi="Times New Roman" w:cs="Times New Roman"/>
          <w:sz w:val="24"/>
          <w:szCs w:val="24"/>
        </w:rPr>
        <w:t>por un lado</w:t>
      </w:r>
      <w:r w:rsidR="00C505A9">
        <w:rPr>
          <w:rFonts w:ascii="Times New Roman" w:hAnsi="Times New Roman" w:cs="Times New Roman"/>
          <w:sz w:val="24"/>
          <w:szCs w:val="24"/>
        </w:rPr>
        <w:t>,</w:t>
      </w:r>
      <w:r w:rsidR="00AE7852" w:rsidRPr="00DC6F94">
        <w:rPr>
          <w:rFonts w:ascii="Times New Roman" w:hAnsi="Times New Roman" w:cs="Times New Roman"/>
          <w:sz w:val="24"/>
          <w:szCs w:val="24"/>
        </w:rPr>
        <w:t xml:space="preserve"> destaca</w:t>
      </w:r>
      <w:r w:rsidR="008A773D">
        <w:rPr>
          <w:rFonts w:ascii="Times New Roman" w:hAnsi="Times New Roman" w:cs="Times New Roman"/>
          <w:sz w:val="24"/>
          <w:szCs w:val="24"/>
        </w:rPr>
        <w:t>r</w:t>
      </w:r>
      <w:r w:rsidR="00AE7852" w:rsidRPr="00DC6F94">
        <w:rPr>
          <w:rFonts w:ascii="Times New Roman" w:hAnsi="Times New Roman" w:cs="Times New Roman"/>
          <w:sz w:val="24"/>
          <w:szCs w:val="24"/>
        </w:rPr>
        <w:t xml:space="preserve"> el papel de las actividades manufactureras en el marco de la SIP a partir del </w:t>
      </w:r>
      <w:r w:rsidR="008A773D">
        <w:rPr>
          <w:rFonts w:ascii="Times New Roman" w:hAnsi="Times New Roman" w:cs="Times New Roman"/>
          <w:sz w:val="24"/>
          <w:szCs w:val="24"/>
        </w:rPr>
        <w:t>análisis de redes y</w:t>
      </w:r>
      <w:r w:rsidR="00C505A9">
        <w:rPr>
          <w:rFonts w:ascii="Times New Roman" w:hAnsi="Times New Roman" w:cs="Times New Roman"/>
          <w:sz w:val="24"/>
          <w:szCs w:val="24"/>
        </w:rPr>
        <w:t>,</w:t>
      </w:r>
      <w:r w:rsidR="008A773D">
        <w:rPr>
          <w:rFonts w:ascii="Times New Roman" w:hAnsi="Times New Roman" w:cs="Times New Roman"/>
          <w:sz w:val="24"/>
          <w:szCs w:val="24"/>
        </w:rPr>
        <w:t xml:space="preserve"> por otro </w:t>
      </w:r>
      <w:r w:rsidR="00AE7852" w:rsidRPr="00DC6F94">
        <w:rPr>
          <w:rFonts w:ascii="Times New Roman" w:hAnsi="Times New Roman" w:cs="Times New Roman"/>
          <w:sz w:val="24"/>
          <w:szCs w:val="24"/>
        </w:rPr>
        <w:t>aborda</w:t>
      </w:r>
      <w:r w:rsidR="008A773D">
        <w:rPr>
          <w:rFonts w:ascii="Times New Roman" w:hAnsi="Times New Roman" w:cs="Times New Roman"/>
          <w:sz w:val="24"/>
          <w:szCs w:val="24"/>
        </w:rPr>
        <w:t>r</w:t>
      </w:r>
      <w:r w:rsidR="00AE7852" w:rsidRPr="00DC6F94">
        <w:rPr>
          <w:rFonts w:ascii="Times New Roman" w:hAnsi="Times New Roman" w:cs="Times New Roman"/>
          <w:sz w:val="24"/>
          <w:szCs w:val="24"/>
        </w:rPr>
        <w:t xml:space="preserve"> el análisis tradicional </w:t>
      </w:r>
      <w:r w:rsidR="00AE7852">
        <w:rPr>
          <w:rFonts w:ascii="Times New Roman" w:hAnsi="Times New Roman" w:cs="Times New Roman"/>
          <w:sz w:val="24"/>
          <w:szCs w:val="24"/>
        </w:rPr>
        <w:t>insumo producto</w:t>
      </w:r>
      <w:r>
        <w:rPr>
          <w:rFonts w:ascii="Times New Roman" w:hAnsi="Times New Roman" w:cs="Times New Roman"/>
          <w:sz w:val="24"/>
          <w:szCs w:val="24"/>
        </w:rPr>
        <w:t xml:space="preserve"> con base en los encadenamiento y</w:t>
      </w:r>
      <w:r w:rsidR="00AE7852">
        <w:rPr>
          <w:rFonts w:ascii="Times New Roman" w:hAnsi="Times New Roman" w:cs="Times New Roman"/>
          <w:sz w:val="24"/>
          <w:szCs w:val="24"/>
        </w:rPr>
        <w:t xml:space="preserve"> la identificación de los sectores</w:t>
      </w:r>
      <w:r w:rsidR="00AE7852" w:rsidRPr="00DC6F94">
        <w:rPr>
          <w:rFonts w:ascii="Times New Roman" w:hAnsi="Times New Roman" w:cs="Times New Roman"/>
          <w:sz w:val="24"/>
          <w:szCs w:val="24"/>
        </w:rPr>
        <w:t xml:space="preserve"> de una economía de acuerdo con su influencia o importancia (sectores o actividades clave).</w:t>
      </w:r>
    </w:p>
    <w:p w:rsidR="00AE7852" w:rsidRPr="00DC6F94" w:rsidRDefault="00AE7852" w:rsidP="00AE7852">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El enfoque propuesto </w:t>
      </w:r>
      <w:r w:rsidRPr="00DC6F94">
        <w:rPr>
          <w:rFonts w:ascii="Times New Roman" w:hAnsi="Times New Roman" w:cs="Times New Roman"/>
          <w:sz w:val="24"/>
          <w:szCs w:val="24"/>
        </w:rPr>
        <w:t>consiste en conocer que tan extendida se encuentra la SIP en las economías de estudio, y sus efectos en las estructuras económicas</w:t>
      </w:r>
      <w:r w:rsidR="00360E6E">
        <w:rPr>
          <w:rFonts w:ascii="Times New Roman" w:hAnsi="Times New Roman" w:cs="Times New Roman"/>
          <w:sz w:val="24"/>
          <w:szCs w:val="24"/>
        </w:rPr>
        <w:t xml:space="preserve"> domésticas. Para ello se toma al sector manufacturero como referencia,</w:t>
      </w:r>
      <w:r w:rsidRPr="00DC6F94">
        <w:rPr>
          <w:rFonts w:ascii="Times New Roman" w:hAnsi="Times New Roman" w:cs="Times New Roman"/>
          <w:sz w:val="24"/>
          <w:szCs w:val="24"/>
        </w:rPr>
        <w:t xml:space="preserve"> es decir, </w:t>
      </w:r>
      <w:r w:rsidR="00360E6E">
        <w:rPr>
          <w:rFonts w:ascii="Times New Roman" w:hAnsi="Times New Roman" w:cs="Times New Roman"/>
          <w:sz w:val="24"/>
          <w:szCs w:val="24"/>
        </w:rPr>
        <w:t xml:space="preserve">se evidencia </w:t>
      </w:r>
      <w:r w:rsidRPr="00DC6F94">
        <w:rPr>
          <w:rFonts w:ascii="Times New Roman" w:hAnsi="Times New Roman" w:cs="Times New Roman"/>
          <w:sz w:val="24"/>
          <w:szCs w:val="24"/>
        </w:rPr>
        <w:t>cómo está</w:t>
      </w:r>
      <w:r w:rsidR="00360E6E">
        <w:rPr>
          <w:rFonts w:ascii="Times New Roman" w:hAnsi="Times New Roman" w:cs="Times New Roman"/>
          <w:sz w:val="24"/>
          <w:szCs w:val="24"/>
        </w:rPr>
        <w:t>n</w:t>
      </w:r>
      <w:r w:rsidRPr="00DC6F94">
        <w:rPr>
          <w:rFonts w:ascii="Times New Roman" w:hAnsi="Times New Roman" w:cs="Times New Roman"/>
          <w:sz w:val="24"/>
          <w:szCs w:val="24"/>
        </w:rPr>
        <w:t xml:space="preserve"> integrada</w:t>
      </w:r>
      <w:r w:rsidR="00360E6E">
        <w:rPr>
          <w:rFonts w:ascii="Times New Roman" w:hAnsi="Times New Roman" w:cs="Times New Roman"/>
          <w:sz w:val="24"/>
          <w:szCs w:val="24"/>
        </w:rPr>
        <w:t>s</w:t>
      </w:r>
      <w:r w:rsidRPr="00DC6F94">
        <w:rPr>
          <w:rFonts w:ascii="Times New Roman" w:hAnsi="Times New Roman" w:cs="Times New Roman"/>
          <w:sz w:val="24"/>
          <w:szCs w:val="24"/>
        </w:rPr>
        <w:t xml:space="preserve"> </w:t>
      </w:r>
      <w:r w:rsidR="00360E6E">
        <w:rPr>
          <w:rFonts w:ascii="Times New Roman" w:hAnsi="Times New Roman" w:cs="Times New Roman"/>
          <w:sz w:val="24"/>
          <w:szCs w:val="24"/>
        </w:rPr>
        <w:t>las actividades manufactureras de un país</w:t>
      </w:r>
      <w:r w:rsidRPr="00DC6F94">
        <w:rPr>
          <w:rFonts w:ascii="Times New Roman" w:hAnsi="Times New Roman" w:cs="Times New Roman"/>
          <w:sz w:val="24"/>
          <w:szCs w:val="24"/>
        </w:rPr>
        <w:t xml:space="preserve"> a la SIP y además como dicha</w:t>
      </w:r>
      <w:r w:rsidR="00360E6E">
        <w:rPr>
          <w:rFonts w:ascii="Times New Roman" w:hAnsi="Times New Roman" w:cs="Times New Roman"/>
          <w:sz w:val="24"/>
          <w:szCs w:val="24"/>
        </w:rPr>
        <w:t>s</w:t>
      </w:r>
      <w:r w:rsidRPr="00DC6F94">
        <w:rPr>
          <w:rFonts w:ascii="Times New Roman" w:hAnsi="Times New Roman" w:cs="Times New Roman"/>
          <w:sz w:val="24"/>
          <w:szCs w:val="24"/>
        </w:rPr>
        <w:t xml:space="preserve"> industria</w:t>
      </w:r>
      <w:r w:rsidR="00360E6E">
        <w:rPr>
          <w:rFonts w:ascii="Times New Roman" w:hAnsi="Times New Roman" w:cs="Times New Roman"/>
          <w:sz w:val="24"/>
          <w:szCs w:val="24"/>
        </w:rPr>
        <w:t>s</w:t>
      </w:r>
      <w:r w:rsidRPr="00DC6F94">
        <w:rPr>
          <w:rFonts w:ascii="Times New Roman" w:hAnsi="Times New Roman" w:cs="Times New Roman"/>
          <w:sz w:val="24"/>
          <w:szCs w:val="24"/>
        </w:rPr>
        <w:t xml:space="preserve"> se vincula al entramado productivo nacional</w:t>
      </w:r>
      <w:r w:rsidR="00360E6E">
        <w:rPr>
          <w:rFonts w:ascii="Times New Roman" w:hAnsi="Times New Roman" w:cs="Times New Roman"/>
          <w:sz w:val="24"/>
          <w:szCs w:val="24"/>
        </w:rPr>
        <w:t xml:space="preserve"> o doméstico</w:t>
      </w:r>
      <w:r w:rsidRPr="00DC6F94">
        <w:rPr>
          <w:rFonts w:ascii="Times New Roman" w:hAnsi="Times New Roman" w:cs="Times New Roman"/>
          <w:sz w:val="24"/>
          <w:szCs w:val="24"/>
        </w:rPr>
        <w:t>.</w:t>
      </w:r>
      <w:r w:rsidR="0095362E" w:rsidRPr="0095362E">
        <w:rPr>
          <w:rFonts w:ascii="Times New Roman" w:eastAsia="Times New Roman" w:hAnsi="Times New Roman" w:cs="Times New Roman"/>
          <w:sz w:val="24"/>
          <w:szCs w:val="24"/>
          <w:lang w:eastAsia="es-MX"/>
        </w:rPr>
        <w:t xml:space="preserve"> </w:t>
      </w:r>
      <w:r w:rsidR="0095362E" w:rsidRPr="001B60BC">
        <w:rPr>
          <w:rFonts w:ascii="Times New Roman" w:eastAsia="Times New Roman" w:hAnsi="Times New Roman" w:cs="Times New Roman"/>
          <w:sz w:val="24"/>
          <w:szCs w:val="24"/>
          <w:lang w:eastAsia="es-MX"/>
        </w:rPr>
        <w:t xml:space="preserve">El objetivo </w:t>
      </w:r>
      <w:r w:rsidR="00871ED6">
        <w:rPr>
          <w:rFonts w:ascii="Times New Roman" w:eastAsia="Times New Roman" w:hAnsi="Times New Roman" w:cs="Times New Roman"/>
          <w:sz w:val="24"/>
          <w:szCs w:val="24"/>
          <w:lang w:eastAsia="es-MX"/>
        </w:rPr>
        <w:t xml:space="preserve">de </w:t>
      </w:r>
      <w:r w:rsidR="0095362E" w:rsidRPr="001B60BC">
        <w:rPr>
          <w:rFonts w:ascii="Times New Roman" w:eastAsia="Times New Roman" w:hAnsi="Times New Roman" w:cs="Times New Roman"/>
          <w:sz w:val="24"/>
          <w:szCs w:val="24"/>
          <w:lang w:eastAsia="es-MX"/>
        </w:rPr>
        <w:t>este trabajo es examinar los cambios en la relevancia de los sectores manufactureros, al destacar el papel de las importaciones en la evolución de la articulación interna y su relación con la integración a la SIP.</w:t>
      </w:r>
    </w:p>
    <w:p w:rsidR="00596906" w:rsidRDefault="00AE7852" w:rsidP="00AE7852">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Para</w:t>
      </w:r>
      <w:r w:rsidRPr="00DC6F94">
        <w:rPr>
          <w:rFonts w:ascii="Times New Roman" w:hAnsi="Times New Roman" w:cs="Times New Roman"/>
          <w:sz w:val="24"/>
          <w:szCs w:val="24"/>
        </w:rPr>
        <w:t xml:space="preserve"> observar los impactos que </w:t>
      </w:r>
      <w:r>
        <w:rPr>
          <w:rFonts w:ascii="Times New Roman" w:hAnsi="Times New Roman" w:cs="Times New Roman"/>
          <w:sz w:val="24"/>
          <w:szCs w:val="24"/>
        </w:rPr>
        <w:t xml:space="preserve">tienen la integración productiva global </w:t>
      </w:r>
      <w:r w:rsidR="00360E6E">
        <w:rPr>
          <w:rFonts w:ascii="Times New Roman" w:hAnsi="Times New Roman" w:cs="Times New Roman"/>
          <w:sz w:val="24"/>
          <w:szCs w:val="24"/>
        </w:rPr>
        <w:t>en las</w:t>
      </w:r>
      <w:r w:rsidRPr="00DC6F94">
        <w:rPr>
          <w:rFonts w:ascii="Times New Roman" w:hAnsi="Times New Roman" w:cs="Times New Roman"/>
          <w:sz w:val="24"/>
          <w:szCs w:val="24"/>
        </w:rPr>
        <w:t xml:space="preserve"> economías domésticas</w:t>
      </w:r>
      <w:r w:rsidR="00360E6E">
        <w:rPr>
          <w:rFonts w:ascii="Times New Roman" w:hAnsi="Times New Roman" w:cs="Times New Roman"/>
          <w:sz w:val="24"/>
          <w:szCs w:val="24"/>
        </w:rPr>
        <w:t>, se trata de aislar el efecto de</w:t>
      </w:r>
      <w:r w:rsidRPr="00DC6F94">
        <w:rPr>
          <w:rFonts w:ascii="Times New Roman" w:hAnsi="Times New Roman" w:cs="Times New Roman"/>
          <w:sz w:val="24"/>
          <w:szCs w:val="24"/>
        </w:rPr>
        <w:t xml:space="preserve"> la participación de los bienes intermedios </w:t>
      </w:r>
      <w:r w:rsidRPr="00DC6F94">
        <w:rPr>
          <w:rFonts w:ascii="Times New Roman" w:hAnsi="Times New Roman" w:cs="Times New Roman"/>
          <w:sz w:val="24"/>
          <w:szCs w:val="24"/>
        </w:rPr>
        <w:lastRenderedPageBreak/>
        <w:t>importados al contrastar las matrices</w:t>
      </w:r>
      <w:r w:rsidR="0095362E">
        <w:rPr>
          <w:rFonts w:ascii="Times New Roman" w:hAnsi="Times New Roman" w:cs="Times New Roman"/>
          <w:sz w:val="24"/>
          <w:szCs w:val="24"/>
        </w:rPr>
        <w:t xml:space="preserve"> insumo producto (</w:t>
      </w:r>
      <w:proofErr w:type="spellStart"/>
      <w:r w:rsidR="0095362E">
        <w:rPr>
          <w:rFonts w:ascii="Times New Roman" w:hAnsi="Times New Roman" w:cs="Times New Roman"/>
          <w:sz w:val="24"/>
          <w:szCs w:val="24"/>
        </w:rPr>
        <w:t>MIP</w:t>
      </w:r>
      <w:proofErr w:type="spellEnd"/>
      <w:r w:rsidR="0095362E">
        <w:rPr>
          <w:rFonts w:ascii="Times New Roman" w:hAnsi="Times New Roman" w:cs="Times New Roman"/>
          <w:sz w:val="24"/>
          <w:szCs w:val="24"/>
        </w:rPr>
        <w:t>)</w:t>
      </w:r>
      <w:r w:rsidRPr="00DC6F94">
        <w:rPr>
          <w:rFonts w:ascii="Times New Roman" w:hAnsi="Times New Roman" w:cs="Times New Roman"/>
          <w:sz w:val="24"/>
          <w:szCs w:val="24"/>
        </w:rPr>
        <w:t xml:space="preserve"> totales (que incluyen importaciones) con las domésticas</w:t>
      </w:r>
      <w:r w:rsidR="00360E6E">
        <w:rPr>
          <w:rFonts w:ascii="Times New Roman" w:hAnsi="Times New Roman" w:cs="Times New Roman"/>
          <w:sz w:val="24"/>
          <w:szCs w:val="24"/>
        </w:rPr>
        <w:t>, en la estimación de medidas del análisis de redes, así como en la identificación de sectores clave</w:t>
      </w:r>
      <w:r w:rsidR="00596906">
        <w:rPr>
          <w:rFonts w:ascii="Times New Roman" w:hAnsi="Times New Roman" w:cs="Times New Roman"/>
          <w:sz w:val="24"/>
          <w:szCs w:val="24"/>
        </w:rPr>
        <w:t xml:space="preserve">. </w:t>
      </w:r>
    </w:p>
    <w:p w:rsidR="00360E6E" w:rsidRPr="00DC6F94" w:rsidRDefault="00C505A9" w:rsidP="00AE7852">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Para cumplir con el</w:t>
      </w:r>
      <w:r w:rsidR="00F7227E">
        <w:rPr>
          <w:rFonts w:ascii="Times New Roman" w:hAnsi="Times New Roman" w:cs="Times New Roman"/>
          <w:sz w:val="24"/>
          <w:szCs w:val="24"/>
        </w:rPr>
        <w:t xml:space="preserve"> objetivo, este documento</w:t>
      </w:r>
      <w:r w:rsidR="0095362E">
        <w:rPr>
          <w:rFonts w:ascii="Times New Roman" w:hAnsi="Times New Roman" w:cs="Times New Roman"/>
          <w:sz w:val="24"/>
          <w:szCs w:val="24"/>
        </w:rPr>
        <w:t xml:space="preserve"> se compone de cuatro partes. En la primera se abordan </w:t>
      </w:r>
      <w:r w:rsidR="00596906">
        <w:rPr>
          <w:rFonts w:ascii="Times New Roman" w:hAnsi="Times New Roman" w:cs="Times New Roman"/>
          <w:sz w:val="24"/>
          <w:szCs w:val="24"/>
        </w:rPr>
        <w:t xml:space="preserve">los </w:t>
      </w:r>
      <w:r w:rsidR="0095362E">
        <w:rPr>
          <w:rFonts w:ascii="Times New Roman" w:hAnsi="Times New Roman" w:cs="Times New Roman"/>
          <w:sz w:val="24"/>
          <w:szCs w:val="24"/>
        </w:rPr>
        <w:t>antecedentes básicos relacionados con el estudio de la SIP; en seguida, se presentan los datos y metodología que se emplean. En la tercera parte se describen los resultados empíric</w:t>
      </w:r>
      <w:r w:rsidR="00596906">
        <w:rPr>
          <w:rFonts w:ascii="Times New Roman" w:hAnsi="Times New Roman" w:cs="Times New Roman"/>
          <w:sz w:val="24"/>
          <w:szCs w:val="24"/>
        </w:rPr>
        <w:t>os y por último, se</w:t>
      </w:r>
      <w:r w:rsidR="0095362E">
        <w:rPr>
          <w:rFonts w:ascii="Times New Roman" w:hAnsi="Times New Roman" w:cs="Times New Roman"/>
          <w:sz w:val="24"/>
          <w:szCs w:val="24"/>
        </w:rPr>
        <w:t xml:space="preserve"> presenta</w:t>
      </w:r>
      <w:r w:rsidR="00596906">
        <w:rPr>
          <w:rFonts w:ascii="Times New Roman" w:hAnsi="Times New Roman" w:cs="Times New Roman"/>
          <w:sz w:val="24"/>
          <w:szCs w:val="24"/>
        </w:rPr>
        <w:t>n</w:t>
      </w:r>
      <w:r w:rsidR="0095362E">
        <w:rPr>
          <w:rFonts w:ascii="Times New Roman" w:hAnsi="Times New Roman" w:cs="Times New Roman"/>
          <w:sz w:val="24"/>
          <w:szCs w:val="24"/>
        </w:rPr>
        <w:t xml:space="preserve"> la</w:t>
      </w:r>
      <w:r w:rsidR="00F7227E">
        <w:rPr>
          <w:rFonts w:ascii="Times New Roman" w:hAnsi="Times New Roman" w:cs="Times New Roman"/>
          <w:sz w:val="24"/>
          <w:szCs w:val="24"/>
        </w:rPr>
        <w:t>s</w:t>
      </w:r>
      <w:r w:rsidR="0095362E">
        <w:rPr>
          <w:rFonts w:ascii="Times New Roman" w:hAnsi="Times New Roman" w:cs="Times New Roman"/>
          <w:sz w:val="24"/>
          <w:szCs w:val="24"/>
        </w:rPr>
        <w:t xml:space="preserve"> </w:t>
      </w:r>
      <w:r w:rsidR="00F7227E">
        <w:rPr>
          <w:rFonts w:ascii="Times New Roman" w:hAnsi="Times New Roman" w:cs="Times New Roman"/>
          <w:sz w:val="24"/>
          <w:szCs w:val="24"/>
        </w:rPr>
        <w:t>conclusiones</w:t>
      </w:r>
      <w:r w:rsidR="0095362E">
        <w:rPr>
          <w:rFonts w:ascii="Times New Roman" w:hAnsi="Times New Roman" w:cs="Times New Roman"/>
          <w:sz w:val="24"/>
          <w:szCs w:val="24"/>
        </w:rPr>
        <w:t>.</w:t>
      </w:r>
    </w:p>
    <w:p w:rsidR="00F22EE5" w:rsidRPr="001B60BC" w:rsidRDefault="00F22EE5" w:rsidP="00D56302">
      <w:pPr>
        <w:pStyle w:val="Ttulo1"/>
        <w:numPr>
          <w:ilvl w:val="0"/>
          <w:numId w:val="1"/>
        </w:numPr>
        <w:spacing w:before="120"/>
        <w:ind w:left="714" w:hanging="357"/>
        <w:rPr>
          <w:rFonts w:ascii="Times New Roman" w:hAnsi="Times New Roman" w:cs="Times New Roman"/>
          <w:color w:val="auto"/>
          <w:sz w:val="24"/>
        </w:rPr>
      </w:pPr>
      <w:r w:rsidRPr="001B60BC">
        <w:rPr>
          <w:rFonts w:ascii="Times New Roman" w:hAnsi="Times New Roman" w:cs="Times New Roman"/>
          <w:color w:val="auto"/>
          <w:sz w:val="24"/>
        </w:rPr>
        <w:t>Antecedentes</w:t>
      </w:r>
    </w:p>
    <w:p w:rsidR="001658E6" w:rsidRPr="001B60BC" w:rsidRDefault="00510AB4" w:rsidP="001658E6">
      <w:pPr>
        <w:spacing w:before="120" w:line="360" w:lineRule="auto"/>
        <w:jc w:val="both"/>
        <w:rPr>
          <w:rFonts w:ascii="Times New Roman" w:hAnsi="Times New Roman" w:cs="Times New Roman"/>
          <w:sz w:val="24"/>
          <w:szCs w:val="24"/>
        </w:rPr>
      </w:pPr>
      <w:r w:rsidRPr="001B60BC">
        <w:rPr>
          <w:rFonts w:ascii="Times New Roman" w:eastAsia="Times New Roman" w:hAnsi="Times New Roman" w:cs="Times New Roman"/>
          <w:sz w:val="24"/>
          <w:szCs w:val="24"/>
          <w:lang w:eastAsia="es-MX"/>
        </w:rPr>
        <w:t>En las últimas décadas, el panorama económico global ha registrado importantes cambios</w:t>
      </w:r>
      <w:r w:rsidR="001658E6" w:rsidRPr="001B60BC">
        <w:rPr>
          <w:rFonts w:ascii="Times New Roman" w:eastAsia="Times New Roman" w:hAnsi="Times New Roman" w:cs="Times New Roman"/>
          <w:sz w:val="24"/>
          <w:szCs w:val="24"/>
          <w:lang w:eastAsia="es-MX"/>
        </w:rPr>
        <w:t xml:space="preserve">, uno de los más </w:t>
      </w:r>
      <w:r w:rsidR="00E51C97" w:rsidRPr="001B60BC">
        <w:rPr>
          <w:rFonts w:ascii="Times New Roman" w:eastAsia="Times New Roman" w:hAnsi="Times New Roman" w:cs="Times New Roman"/>
          <w:sz w:val="24"/>
          <w:szCs w:val="24"/>
          <w:lang w:eastAsia="es-MX"/>
        </w:rPr>
        <w:t>destacado</w:t>
      </w:r>
      <w:r w:rsidR="001658E6" w:rsidRPr="001B60BC">
        <w:rPr>
          <w:rFonts w:ascii="Times New Roman" w:eastAsia="Times New Roman" w:hAnsi="Times New Roman" w:cs="Times New Roman"/>
          <w:sz w:val="24"/>
          <w:szCs w:val="24"/>
          <w:lang w:eastAsia="es-MX"/>
        </w:rPr>
        <w:t>s consiste en la creciente interconexió</w:t>
      </w:r>
      <w:r w:rsidR="00E574B9" w:rsidRPr="001B60BC">
        <w:rPr>
          <w:rFonts w:ascii="Times New Roman" w:eastAsia="Times New Roman" w:hAnsi="Times New Roman" w:cs="Times New Roman"/>
          <w:sz w:val="24"/>
          <w:szCs w:val="24"/>
          <w:lang w:eastAsia="es-MX"/>
        </w:rPr>
        <w:t>n de los procesos de producción</w:t>
      </w:r>
      <w:r w:rsidR="001658E6" w:rsidRPr="001B60BC">
        <w:rPr>
          <w:rFonts w:ascii="Times New Roman" w:eastAsia="Times New Roman" w:hAnsi="Times New Roman" w:cs="Times New Roman"/>
          <w:sz w:val="24"/>
          <w:szCs w:val="24"/>
          <w:lang w:eastAsia="es-MX"/>
        </w:rPr>
        <w:t xml:space="preserve"> en una cadena de comercio vertical que se extiende por muchos países</w:t>
      </w:r>
      <w:r w:rsidR="00E51C97" w:rsidRPr="001B60BC">
        <w:rPr>
          <w:rFonts w:ascii="Times New Roman" w:eastAsia="Times New Roman" w:hAnsi="Times New Roman" w:cs="Times New Roman"/>
          <w:sz w:val="24"/>
          <w:szCs w:val="24"/>
          <w:lang w:eastAsia="es-MX"/>
        </w:rPr>
        <w:t xml:space="preserve">, </w:t>
      </w:r>
      <w:r w:rsidR="00DC6F94">
        <w:rPr>
          <w:rFonts w:ascii="Times New Roman" w:eastAsia="Times New Roman" w:hAnsi="Times New Roman" w:cs="Times New Roman"/>
          <w:sz w:val="24"/>
          <w:szCs w:val="24"/>
          <w:lang w:eastAsia="es-MX"/>
        </w:rPr>
        <w:t>en la cual</w:t>
      </w:r>
      <w:r w:rsidR="00871ED6">
        <w:rPr>
          <w:rFonts w:ascii="Times New Roman" w:eastAsia="Times New Roman" w:hAnsi="Times New Roman" w:cs="Times New Roman"/>
          <w:sz w:val="24"/>
          <w:szCs w:val="24"/>
          <w:lang w:eastAsia="es-MX"/>
        </w:rPr>
        <w:t>,</w:t>
      </w:r>
      <w:r w:rsidR="001658E6" w:rsidRPr="001B60BC">
        <w:rPr>
          <w:rFonts w:ascii="Times New Roman" w:eastAsia="Times New Roman" w:hAnsi="Times New Roman" w:cs="Times New Roman"/>
          <w:sz w:val="24"/>
          <w:szCs w:val="24"/>
          <w:lang w:eastAsia="es-MX"/>
        </w:rPr>
        <w:t xml:space="preserve"> cada país se especializa en determinadas etapas del proceso de producción de un bien. Esto se ha</w:t>
      </w:r>
      <w:r w:rsidR="001658E6" w:rsidRPr="001B60BC">
        <w:rPr>
          <w:rFonts w:ascii="Times New Roman" w:hAnsi="Times New Roman" w:cs="Times New Roman"/>
          <w:sz w:val="24"/>
          <w:szCs w:val="24"/>
        </w:rPr>
        <w:t xml:space="preserve"> analizado a partir de reflexiones sobre el cambio en la organización industrial (</w:t>
      </w:r>
      <w:proofErr w:type="spellStart"/>
      <w:r w:rsidR="001658E6" w:rsidRPr="001B60BC">
        <w:rPr>
          <w:rFonts w:ascii="Times New Roman" w:hAnsi="Times New Roman" w:cs="Times New Roman"/>
          <w:sz w:val="24"/>
          <w:szCs w:val="24"/>
        </w:rPr>
        <w:t>Piore</w:t>
      </w:r>
      <w:proofErr w:type="spellEnd"/>
      <w:r w:rsidR="001658E6" w:rsidRPr="001B60BC">
        <w:rPr>
          <w:rFonts w:ascii="Times New Roman" w:hAnsi="Times New Roman" w:cs="Times New Roman"/>
          <w:sz w:val="24"/>
          <w:szCs w:val="24"/>
        </w:rPr>
        <w:t xml:space="preserve"> y </w:t>
      </w:r>
      <w:proofErr w:type="spellStart"/>
      <w:r w:rsidR="001658E6" w:rsidRPr="001B60BC">
        <w:rPr>
          <w:rFonts w:ascii="Times New Roman" w:hAnsi="Times New Roman" w:cs="Times New Roman"/>
          <w:sz w:val="24"/>
          <w:szCs w:val="24"/>
        </w:rPr>
        <w:t>Sabel</w:t>
      </w:r>
      <w:proofErr w:type="spellEnd"/>
      <w:r w:rsidR="001658E6" w:rsidRPr="001B60BC">
        <w:rPr>
          <w:rFonts w:ascii="Times New Roman" w:hAnsi="Times New Roman" w:cs="Times New Roman"/>
          <w:sz w:val="24"/>
          <w:szCs w:val="24"/>
        </w:rPr>
        <w:t xml:space="preserve"> 1984) y el interés en el carácter global de la producción (</w:t>
      </w:r>
      <w:proofErr w:type="spellStart"/>
      <w:r w:rsidR="001658E6" w:rsidRPr="001B60BC">
        <w:rPr>
          <w:rFonts w:ascii="Times New Roman" w:hAnsi="Times New Roman" w:cs="Times New Roman"/>
          <w:sz w:val="24"/>
          <w:szCs w:val="24"/>
        </w:rPr>
        <w:t>Gereffi</w:t>
      </w:r>
      <w:proofErr w:type="spellEnd"/>
      <w:r w:rsidR="001658E6" w:rsidRPr="001B60BC">
        <w:rPr>
          <w:rFonts w:ascii="Times New Roman" w:hAnsi="Times New Roman" w:cs="Times New Roman"/>
          <w:sz w:val="24"/>
          <w:szCs w:val="24"/>
        </w:rPr>
        <w:t xml:space="preserve"> 1999).</w:t>
      </w:r>
    </w:p>
    <w:p w:rsidR="001658E6" w:rsidRPr="001B60BC" w:rsidRDefault="001658E6" w:rsidP="00352E31">
      <w:pPr>
        <w:spacing w:before="120" w:line="360" w:lineRule="auto"/>
        <w:jc w:val="both"/>
        <w:rPr>
          <w:rFonts w:ascii="Times New Roman" w:hAnsi="Times New Roman" w:cs="Times New Roman"/>
          <w:sz w:val="24"/>
          <w:szCs w:val="24"/>
        </w:rPr>
      </w:pPr>
      <w:r w:rsidRPr="001B60BC">
        <w:rPr>
          <w:rFonts w:ascii="Times New Roman" w:hAnsi="Times New Roman" w:cs="Times New Roman"/>
          <w:sz w:val="24"/>
          <w:szCs w:val="24"/>
        </w:rPr>
        <w:t>En el último tercio del siglo XX se acentuó la nueva división internacional del trabajo</w:t>
      </w:r>
      <w:r w:rsidR="00A615D5">
        <w:rPr>
          <w:rFonts w:ascii="Times New Roman" w:hAnsi="Times New Roman" w:cs="Times New Roman"/>
          <w:sz w:val="24"/>
          <w:szCs w:val="24"/>
        </w:rPr>
        <w:t xml:space="preserve"> expresada en la segmentación </w:t>
      </w:r>
      <w:r w:rsidRPr="001B60BC">
        <w:rPr>
          <w:rFonts w:ascii="Times New Roman" w:hAnsi="Times New Roman" w:cs="Times New Roman"/>
          <w:sz w:val="24"/>
          <w:szCs w:val="24"/>
        </w:rPr>
        <w:t>de la producción para el mercado global. En las actividades manufactureras, la idea se refiere a que la producción se segmentaría de acuerdo con la intensidad factorial de los procesos, así aquellos intensivos en capital y conocimientos, incluyendo las actividades de investigación y desarrollo se localizarían en los países desarrollados, en tanto los procesos intensivos en mano de obra se ubicarían en regiones o países de bajos salarios. La localización de la producción ayudaría a hacer frente a la creciente competencia a través de la reducción de costos</w:t>
      </w:r>
      <w:r w:rsidR="00E51C97" w:rsidRPr="001B60BC">
        <w:rPr>
          <w:rFonts w:ascii="Times New Roman" w:hAnsi="Times New Roman" w:cs="Times New Roman"/>
          <w:sz w:val="24"/>
          <w:szCs w:val="24"/>
        </w:rPr>
        <w:t xml:space="preserve"> y la especialización</w:t>
      </w:r>
      <w:r w:rsidRPr="001B60BC">
        <w:rPr>
          <w:rFonts w:ascii="Times New Roman" w:hAnsi="Times New Roman" w:cs="Times New Roman"/>
          <w:sz w:val="24"/>
          <w:szCs w:val="24"/>
        </w:rPr>
        <w:t xml:space="preserve">. </w:t>
      </w:r>
      <w:r w:rsidR="00DC6F94">
        <w:rPr>
          <w:rFonts w:ascii="Times New Roman" w:hAnsi="Times New Roman" w:cs="Times New Roman"/>
          <w:sz w:val="24"/>
          <w:szCs w:val="24"/>
        </w:rPr>
        <w:t>A su vez, e</w:t>
      </w:r>
      <w:r w:rsidRPr="001B60BC">
        <w:rPr>
          <w:rFonts w:ascii="Times New Roman" w:hAnsi="Times New Roman" w:cs="Times New Roman"/>
          <w:sz w:val="24"/>
          <w:szCs w:val="24"/>
        </w:rPr>
        <w:t>ste hecho permiti</w:t>
      </w:r>
      <w:r w:rsidR="00DC6F94">
        <w:rPr>
          <w:rFonts w:ascii="Times New Roman" w:hAnsi="Times New Roman" w:cs="Times New Roman"/>
          <w:sz w:val="24"/>
          <w:szCs w:val="24"/>
        </w:rPr>
        <w:t xml:space="preserve">ría </w:t>
      </w:r>
      <w:r w:rsidRPr="001B60BC">
        <w:rPr>
          <w:rFonts w:ascii="Times New Roman" w:hAnsi="Times New Roman" w:cs="Times New Roman"/>
          <w:sz w:val="24"/>
          <w:szCs w:val="24"/>
        </w:rPr>
        <w:t>a varios países</w:t>
      </w:r>
      <w:r w:rsidR="00E51C97" w:rsidRPr="001B60BC">
        <w:rPr>
          <w:rFonts w:ascii="Times New Roman" w:hAnsi="Times New Roman" w:cs="Times New Roman"/>
          <w:sz w:val="24"/>
          <w:szCs w:val="24"/>
        </w:rPr>
        <w:t>, de distinto nivel de desarrollo,</w:t>
      </w:r>
      <w:r w:rsidRPr="001B60BC">
        <w:rPr>
          <w:rFonts w:ascii="Times New Roman" w:hAnsi="Times New Roman" w:cs="Times New Roman"/>
          <w:sz w:val="24"/>
          <w:szCs w:val="24"/>
        </w:rPr>
        <w:t xml:space="preserve"> insertarse en segmentos específicos de la producción mundial.</w:t>
      </w:r>
    </w:p>
    <w:p w:rsidR="00D101C4" w:rsidRPr="001B60BC" w:rsidRDefault="00F22EE5" w:rsidP="00F22EE5">
      <w:pPr>
        <w:spacing w:before="120" w:line="360" w:lineRule="auto"/>
        <w:jc w:val="both"/>
        <w:rPr>
          <w:rFonts w:ascii="Times New Roman" w:hAnsi="Times New Roman" w:cs="Times New Roman"/>
          <w:sz w:val="24"/>
          <w:szCs w:val="24"/>
          <w:lang w:val="es-ES"/>
        </w:rPr>
      </w:pPr>
      <w:r w:rsidRPr="001B60BC">
        <w:rPr>
          <w:rFonts w:ascii="Times New Roman" w:hAnsi="Times New Roman" w:cs="Times New Roman"/>
          <w:sz w:val="24"/>
          <w:szCs w:val="24"/>
        </w:rPr>
        <w:t>De esta forma</w:t>
      </w:r>
      <w:r w:rsidR="001658E6" w:rsidRPr="001B60BC">
        <w:rPr>
          <w:rFonts w:ascii="Times New Roman" w:hAnsi="Times New Roman" w:cs="Times New Roman"/>
          <w:sz w:val="24"/>
          <w:szCs w:val="24"/>
        </w:rPr>
        <w:t xml:space="preserve">, la segmentación de la producción tiene lugar en industrias en las que los procesos de producción pueden dividirse. Un segmento de la producción se define como las operaciones que generan un producto, que en realidad es un bien intermedio o bienes utilizados como insumo para el siguiente </w:t>
      </w:r>
      <w:r w:rsidR="001658E6" w:rsidRPr="00757CA3">
        <w:rPr>
          <w:rFonts w:ascii="Times New Roman" w:hAnsi="Times New Roman" w:cs="Times New Roman"/>
          <w:sz w:val="24"/>
          <w:szCs w:val="24"/>
        </w:rPr>
        <w:t>segmento (</w:t>
      </w:r>
      <w:proofErr w:type="spellStart"/>
      <w:r w:rsidR="001658E6" w:rsidRPr="00757CA3">
        <w:rPr>
          <w:rFonts w:ascii="Times New Roman" w:hAnsi="Times New Roman" w:cs="Times New Roman"/>
          <w:sz w:val="24"/>
          <w:szCs w:val="24"/>
        </w:rPr>
        <w:t>Fontagné</w:t>
      </w:r>
      <w:proofErr w:type="spellEnd"/>
      <w:r w:rsidR="001658E6" w:rsidRPr="00757CA3">
        <w:rPr>
          <w:rFonts w:ascii="Times New Roman" w:hAnsi="Times New Roman" w:cs="Times New Roman"/>
          <w:sz w:val="24"/>
          <w:szCs w:val="24"/>
        </w:rPr>
        <w:t xml:space="preserve"> 1991).</w:t>
      </w:r>
      <w:r w:rsidR="001658E6" w:rsidRPr="001B60BC">
        <w:rPr>
          <w:rFonts w:ascii="Times New Roman" w:hAnsi="Times New Roman" w:cs="Times New Roman"/>
          <w:sz w:val="24"/>
          <w:szCs w:val="24"/>
        </w:rPr>
        <w:t xml:space="preserve"> </w:t>
      </w:r>
      <w:r w:rsidRPr="001B60BC">
        <w:rPr>
          <w:rFonts w:ascii="Times New Roman" w:hAnsi="Times New Roman" w:cs="Times New Roman"/>
          <w:sz w:val="24"/>
          <w:szCs w:val="24"/>
        </w:rPr>
        <w:t>C</w:t>
      </w:r>
      <w:r w:rsidR="001658E6" w:rsidRPr="001B60BC">
        <w:rPr>
          <w:rFonts w:ascii="Times New Roman" w:hAnsi="Times New Roman" w:cs="Times New Roman"/>
          <w:sz w:val="24"/>
          <w:szCs w:val="24"/>
        </w:rPr>
        <w:t xml:space="preserve">uando los distintos segmentos se llevan a cabo en unidades de producción ubicadas en diferentes países, se </w:t>
      </w:r>
      <w:r w:rsidR="001658E6" w:rsidRPr="001B60BC">
        <w:rPr>
          <w:rFonts w:ascii="Times New Roman" w:hAnsi="Times New Roman" w:cs="Times New Roman"/>
          <w:sz w:val="24"/>
          <w:szCs w:val="24"/>
        </w:rPr>
        <w:lastRenderedPageBreak/>
        <w:t xml:space="preserve">habla de </w:t>
      </w:r>
      <w:r w:rsidR="00E51C97" w:rsidRPr="001B60BC">
        <w:rPr>
          <w:rFonts w:ascii="Times New Roman" w:hAnsi="Times New Roman" w:cs="Times New Roman"/>
          <w:sz w:val="24"/>
          <w:szCs w:val="24"/>
        </w:rPr>
        <w:t>segmentación internacional de la producción (SIP)</w:t>
      </w:r>
      <w:r w:rsidR="001658E6" w:rsidRPr="001B60BC">
        <w:rPr>
          <w:rFonts w:ascii="Times New Roman" w:hAnsi="Times New Roman" w:cs="Times New Roman"/>
          <w:sz w:val="24"/>
          <w:szCs w:val="24"/>
        </w:rPr>
        <w:t>. Cada segmento se caracteriza por una técnica de producción que puede cambiar con el tiempo. Como los productos manufacturados son cada vez más sofisticados tecnológicamente, aumenta el número de etapas de la producción y cambia la productividad rápidamente en cada una de ellas. En este contexto, un país tiende a especializarse sólo en determinados segmentos, los cuales requieren</w:t>
      </w:r>
      <w:r w:rsidR="001658E6" w:rsidRPr="001B60BC">
        <w:rPr>
          <w:rFonts w:ascii="Times New Roman" w:hAnsi="Times New Roman" w:cs="Times New Roman"/>
          <w:sz w:val="24"/>
          <w:szCs w:val="24"/>
          <w:lang w:val="es-ES"/>
        </w:rPr>
        <w:t xml:space="preserve"> de insumos importados</w:t>
      </w:r>
      <w:r w:rsidR="00A46B7D">
        <w:rPr>
          <w:rFonts w:ascii="Times New Roman" w:hAnsi="Times New Roman" w:cs="Times New Roman"/>
          <w:sz w:val="24"/>
          <w:szCs w:val="24"/>
          <w:lang w:val="es-ES"/>
        </w:rPr>
        <w:t>, que</w:t>
      </w:r>
      <w:r w:rsidR="00787682" w:rsidRPr="001B60BC">
        <w:rPr>
          <w:rFonts w:ascii="Times New Roman" w:hAnsi="Times New Roman" w:cs="Times New Roman"/>
          <w:sz w:val="24"/>
          <w:szCs w:val="24"/>
          <w:lang w:val="es-ES"/>
        </w:rPr>
        <w:t xml:space="preserve"> a su vez, implican efectos en la estructura y articulación productiva interna</w:t>
      </w:r>
      <w:r w:rsidR="001658E6" w:rsidRPr="001B60BC">
        <w:rPr>
          <w:rFonts w:ascii="Times New Roman" w:hAnsi="Times New Roman" w:cs="Times New Roman"/>
          <w:sz w:val="24"/>
          <w:szCs w:val="24"/>
          <w:lang w:val="es-ES"/>
        </w:rPr>
        <w:t xml:space="preserve">. </w:t>
      </w:r>
    </w:p>
    <w:p w:rsidR="00795A20" w:rsidRPr="009E7382" w:rsidRDefault="00795A20" w:rsidP="00F22EE5">
      <w:pPr>
        <w:spacing w:before="120" w:line="360" w:lineRule="auto"/>
        <w:jc w:val="both"/>
        <w:rPr>
          <w:rFonts w:ascii="Times New Roman" w:hAnsi="Times New Roman" w:cs="Times New Roman"/>
          <w:sz w:val="24"/>
          <w:szCs w:val="24"/>
        </w:rPr>
      </w:pPr>
      <w:r w:rsidRPr="009E7382">
        <w:rPr>
          <w:rFonts w:ascii="Times New Roman" w:hAnsi="Times New Roman" w:cs="Times New Roman"/>
          <w:sz w:val="24"/>
          <w:szCs w:val="24"/>
        </w:rPr>
        <w:t>La constante segmentación productiva implica retos no sólo teóricos sino también en relación con las metodologías y fuentes de información para su cuantificación. Formas de producción segmentada han sido analizadas desde al menos un par de décadas, pero en pocas ocasiones se han establecido medidas claras en relación con las exportaciones y empleos que involucran,</w:t>
      </w:r>
      <w:r w:rsidR="00DC6F94">
        <w:rPr>
          <w:rFonts w:ascii="Times New Roman" w:hAnsi="Times New Roman" w:cs="Times New Roman"/>
          <w:sz w:val="24"/>
          <w:szCs w:val="24"/>
        </w:rPr>
        <w:t xml:space="preserve"> con sus efectos en las estructuras y articulación productiva interna,</w:t>
      </w:r>
      <w:r w:rsidRPr="009E7382">
        <w:rPr>
          <w:rFonts w:ascii="Times New Roman" w:hAnsi="Times New Roman" w:cs="Times New Roman"/>
          <w:sz w:val="24"/>
          <w:szCs w:val="24"/>
        </w:rPr>
        <w:t xml:space="preserve"> algunos ejemplos son los casos abordados por Hopkins y </w:t>
      </w:r>
      <w:proofErr w:type="spellStart"/>
      <w:r w:rsidRPr="009E7382">
        <w:rPr>
          <w:rFonts w:ascii="Times New Roman" w:hAnsi="Times New Roman" w:cs="Times New Roman"/>
          <w:sz w:val="24"/>
          <w:szCs w:val="24"/>
        </w:rPr>
        <w:t>Wallerstein</w:t>
      </w:r>
      <w:proofErr w:type="spellEnd"/>
      <w:r w:rsidRPr="009E7382">
        <w:rPr>
          <w:rFonts w:ascii="Times New Roman" w:hAnsi="Times New Roman" w:cs="Times New Roman"/>
          <w:sz w:val="24"/>
          <w:szCs w:val="24"/>
        </w:rPr>
        <w:t xml:space="preserve"> (1994) que dejan claro lo complejo de la producción mundial dada su extensión geográfica y su constante recomposición. </w:t>
      </w:r>
    </w:p>
    <w:p w:rsidR="00754D06" w:rsidRDefault="00A40509" w:rsidP="00DC6F94">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Diversos esfuerzos se han realizado para medir y estudiar la SIP</w:t>
      </w:r>
      <w:r w:rsidR="00360E6E">
        <w:rPr>
          <w:rFonts w:ascii="Times New Roman" w:hAnsi="Times New Roman" w:cs="Times New Roman"/>
          <w:sz w:val="24"/>
          <w:szCs w:val="24"/>
        </w:rPr>
        <w:t xml:space="preserve"> en un marco global</w:t>
      </w:r>
      <w:r>
        <w:rPr>
          <w:rFonts w:ascii="Times New Roman" w:hAnsi="Times New Roman" w:cs="Times New Roman"/>
          <w:sz w:val="24"/>
          <w:szCs w:val="24"/>
        </w:rPr>
        <w:t xml:space="preserve">. Uno de los más destacados es el proyecto </w:t>
      </w:r>
      <w:r w:rsidRPr="00A40509">
        <w:rPr>
          <w:rFonts w:ascii="Times New Roman" w:hAnsi="Times New Roman" w:cs="Times New Roman"/>
          <w:sz w:val="24"/>
          <w:szCs w:val="24"/>
        </w:rPr>
        <w:t xml:space="preserve">de la </w:t>
      </w:r>
      <w:proofErr w:type="spellStart"/>
      <w:r w:rsidRPr="00A40509">
        <w:rPr>
          <w:rFonts w:ascii="Times New Roman" w:hAnsi="Times New Roman" w:cs="Times New Roman"/>
          <w:sz w:val="24"/>
          <w:szCs w:val="24"/>
        </w:rPr>
        <w:t>WIOD</w:t>
      </w:r>
      <w:proofErr w:type="spellEnd"/>
      <w:r>
        <w:rPr>
          <w:rFonts w:ascii="Times New Roman" w:hAnsi="Times New Roman" w:cs="Times New Roman"/>
          <w:sz w:val="24"/>
          <w:szCs w:val="24"/>
        </w:rPr>
        <w:t>, el cual</w:t>
      </w:r>
      <w:r w:rsidRPr="00A40509">
        <w:rPr>
          <w:rFonts w:ascii="Times New Roman" w:hAnsi="Times New Roman" w:cs="Times New Roman"/>
          <w:sz w:val="24"/>
          <w:szCs w:val="24"/>
        </w:rPr>
        <w:t xml:space="preserve"> tiene como principal objetivo ser una fuente de datos de referencia para el estudio de la SIP. Las características de las matrices nacionales y mundiales que se han construido en el proyecto hacen que sea una base adecuada para el estudio de la SIP y sus implicaciones en las principales economías del mundo. De acuerdo con </w:t>
      </w:r>
      <w:proofErr w:type="spellStart"/>
      <w:r w:rsidRPr="00A40509">
        <w:rPr>
          <w:rFonts w:ascii="Times New Roman" w:hAnsi="Times New Roman" w:cs="Times New Roman"/>
          <w:sz w:val="24"/>
          <w:szCs w:val="24"/>
        </w:rPr>
        <w:t>Dietzenbacher</w:t>
      </w:r>
      <w:proofErr w:type="spellEnd"/>
      <w:r w:rsidRPr="00A40509">
        <w:rPr>
          <w:rFonts w:ascii="Times New Roman" w:hAnsi="Times New Roman" w:cs="Times New Roman"/>
          <w:sz w:val="24"/>
          <w:szCs w:val="24"/>
        </w:rPr>
        <w:t xml:space="preserve">, Los, </w:t>
      </w:r>
      <w:proofErr w:type="spellStart"/>
      <w:r w:rsidRPr="00A40509">
        <w:rPr>
          <w:rFonts w:ascii="Times New Roman" w:hAnsi="Times New Roman" w:cs="Times New Roman"/>
          <w:sz w:val="24"/>
          <w:szCs w:val="24"/>
        </w:rPr>
        <w:t>Stehrer</w:t>
      </w:r>
      <w:proofErr w:type="spellEnd"/>
      <w:r w:rsidRPr="00A40509">
        <w:rPr>
          <w:rFonts w:ascii="Times New Roman" w:hAnsi="Times New Roman" w:cs="Times New Roman"/>
          <w:sz w:val="24"/>
          <w:szCs w:val="24"/>
        </w:rPr>
        <w:t xml:space="preserve"> y otros (2013), la </w:t>
      </w:r>
      <w:proofErr w:type="spellStart"/>
      <w:r w:rsidRPr="00A40509">
        <w:rPr>
          <w:rFonts w:ascii="Times New Roman" w:hAnsi="Times New Roman" w:cs="Times New Roman"/>
          <w:sz w:val="24"/>
          <w:szCs w:val="24"/>
        </w:rPr>
        <w:t>WIOD</w:t>
      </w:r>
      <w:proofErr w:type="spellEnd"/>
      <w:r w:rsidRPr="00A40509">
        <w:rPr>
          <w:rFonts w:ascii="Times New Roman" w:hAnsi="Times New Roman" w:cs="Times New Roman"/>
          <w:sz w:val="24"/>
          <w:szCs w:val="24"/>
        </w:rPr>
        <w:t xml:space="preserve"> ofrece indicadores socioeconómicos y ambientales en un marco consistente, global y a través del tiempo.</w:t>
      </w:r>
      <w:r>
        <w:rPr>
          <w:rFonts w:ascii="Times New Roman" w:hAnsi="Times New Roman" w:cs="Times New Roman"/>
          <w:sz w:val="24"/>
          <w:szCs w:val="24"/>
        </w:rPr>
        <w:t xml:space="preserve"> De esta manera, junto a la creciente información disponible para estudiar la SIP, el análisis insumo</w:t>
      </w:r>
      <w:r w:rsidR="00AE7852">
        <w:rPr>
          <w:rFonts w:ascii="Times New Roman" w:hAnsi="Times New Roman" w:cs="Times New Roman"/>
          <w:sz w:val="24"/>
          <w:szCs w:val="24"/>
        </w:rPr>
        <w:t>-</w:t>
      </w:r>
      <w:r>
        <w:rPr>
          <w:rFonts w:ascii="Times New Roman" w:hAnsi="Times New Roman" w:cs="Times New Roman"/>
          <w:sz w:val="24"/>
          <w:szCs w:val="24"/>
        </w:rPr>
        <w:t>producto ha resurgido como una de las principales herramientas para el análisis económico de las estructuras de producción mundial y nacionales</w:t>
      </w:r>
      <w:r w:rsidR="00AE7852">
        <w:rPr>
          <w:rFonts w:ascii="Times New Roman" w:hAnsi="Times New Roman" w:cs="Times New Roman"/>
          <w:sz w:val="24"/>
          <w:szCs w:val="24"/>
        </w:rPr>
        <w:t xml:space="preserve"> (</w:t>
      </w:r>
      <w:r w:rsidR="00360E6E">
        <w:rPr>
          <w:rFonts w:ascii="Times New Roman" w:hAnsi="Times New Roman" w:cs="Times New Roman"/>
          <w:sz w:val="24"/>
          <w:szCs w:val="24"/>
        </w:rPr>
        <w:t>véase</w:t>
      </w:r>
      <w:r w:rsidR="00AE7852">
        <w:rPr>
          <w:rFonts w:ascii="Times New Roman" w:hAnsi="Times New Roman" w:cs="Times New Roman"/>
          <w:sz w:val="24"/>
          <w:szCs w:val="24"/>
        </w:rPr>
        <w:t xml:space="preserve"> sólo como muestra el estudio de </w:t>
      </w:r>
      <w:proofErr w:type="spellStart"/>
      <w:r w:rsidR="00AE7852" w:rsidRPr="00A40509">
        <w:rPr>
          <w:rFonts w:ascii="Times New Roman" w:hAnsi="Times New Roman" w:cs="Times New Roman"/>
          <w:sz w:val="24"/>
          <w:szCs w:val="24"/>
        </w:rPr>
        <w:t>Timmer</w:t>
      </w:r>
      <w:proofErr w:type="spellEnd"/>
      <w:r w:rsidR="00AE7852" w:rsidRPr="00A40509">
        <w:rPr>
          <w:rFonts w:ascii="Times New Roman" w:hAnsi="Times New Roman" w:cs="Times New Roman"/>
          <w:sz w:val="24"/>
          <w:szCs w:val="24"/>
        </w:rPr>
        <w:t xml:space="preserve">, </w:t>
      </w:r>
      <w:proofErr w:type="spellStart"/>
      <w:r w:rsidR="00AE7852" w:rsidRPr="00A40509">
        <w:rPr>
          <w:rFonts w:ascii="Times New Roman" w:hAnsi="Times New Roman" w:cs="Times New Roman"/>
          <w:sz w:val="24"/>
          <w:szCs w:val="24"/>
        </w:rPr>
        <w:t>Erumban</w:t>
      </w:r>
      <w:proofErr w:type="spellEnd"/>
      <w:r w:rsidR="00AE7852" w:rsidRPr="00A40509">
        <w:rPr>
          <w:rFonts w:ascii="Times New Roman" w:hAnsi="Times New Roman" w:cs="Times New Roman"/>
          <w:sz w:val="24"/>
          <w:szCs w:val="24"/>
        </w:rPr>
        <w:t>,</w:t>
      </w:r>
      <w:r w:rsidR="00AE7852">
        <w:rPr>
          <w:rFonts w:ascii="Times New Roman" w:hAnsi="Times New Roman" w:cs="Times New Roman"/>
          <w:sz w:val="24"/>
          <w:szCs w:val="24"/>
        </w:rPr>
        <w:t xml:space="preserve"> Los,</w:t>
      </w:r>
      <w:r w:rsidR="00AE7852" w:rsidRPr="00A40509">
        <w:rPr>
          <w:rFonts w:ascii="Times New Roman" w:hAnsi="Times New Roman" w:cs="Times New Roman"/>
          <w:sz w:val="24"/>
          <w:szCs w:val="24"/>
        </w:rPr>
        <w:t xml:space="preserve"> </w:t>
      </w:r>
      <w:proofErr w:type="spellStart"/>
      <w:r w:rsidR="00AE7852" w:rsidRPr="00A40509">
        <w:rPr>
          <w:rFonts w:ascii="Times New Roman" w:hAnsi="Times New Roman" w:cs="Times New Roman"/>
          <w:sz w:val="24"/>
          <w:szCs w:val="24"/>
        </w:rPr>
        <w:t>Stehrer</w:t>
      </w:r>
      <w:proofErr w:type="spellEnd"/>
      <w:r w:rsidR="00AE7852">
        <w:rPr>
          <w:rFonts w:ascii="Times New Roman" w:hAnsi="Times New Roman" w:cs="Times New Roman"/>
          <w:sz w:val="24"/>
          <w:szCs w:val="24"/>
        </w:rPr>
        <w:t xml:space="preserve"> y otros, 2014). </w:t>
      </w:r>
    </w:p>
    <w:p w:rsidR="0071462A" w:rsidRPr="00DC6F94" w:rsidRDefault="00F7227E" w:rsidP="00DC6F94">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A diferencia de lo</w:t>
      </w:r>
      <w:r w:rsidR="00A46B7D">
        <w:rPr>
          <w:rFonts w:ascii="Times New Roman" w:hAnsi="Times New Roman" w:cs="Times New Roman"/>
          <w:sz w:val="24"/>
          <w:szCs w:val="24"/>
        </w:rPr>
        <w:t>s estudios que analizan a la segmentación productiva</w:t>
      </w:r>
      <w:r>
        <w:rPr>
          <w:rFonts w:ascii="Times New Roman" w:hAnsi="Times New Roman" w:cs="Times New Roman"/>
          <w:sz w:val="24"/>
          <w:szCs w:val="24"/>
        </w:rPr>
        <w:t xml:space="preserve"> de manera global, e</w:t>
      </w:r>
      <w:r w:rsidR="00360E6E">
        <w:rPr>
          <w:rFonts w:ascii="Times New Roman" w:hAnsi="Times New Roman" w:cs="Times New Roman"/>
          <w:sz w:val="24"/>
          <w:szCs w:val="24"/>
        </w:rPr>
        <w:t xml:space="preserve">n este trabajo se pone énfasis en los efectos de la SIP en las economías domésticas, especialmente en sus sectores manufactureros. </w:t>
      </w:r>
      <w:r w:rsidR="0071462A" w:rsidRPr="00DC6F94">
        <w:rPr>
          <w:rFonts w:ascii="Times New Roman" w:hAnsi="Times New Roman" w:cs="Times New Roman"/>
          <w:sz w:val="24"/>
          <w:szCs w:val="24"/>
        </w:rPr>
        <w:t xml:space="preserve">Es relevante el papel de las exportaciones y empleos manufactureros debido a que son las variables que permitirán medir tanto el </w:t>
      </w:r>
      <w:r w:rsidR="0071462A" w:rsidRPr="00DC6F94">
        <w:rPr>
          <w:rFonts w:ascii="Times New Roman" w:hAnsi="Times New Roman" w:cs="Times New Roman"/>
          <w:sz w:val="24"/>
          <w:szCs w:val="24"/>
        </w:rPr>
        <w:lastRenderedPageBreak/>
        <w:t>impacto externo, como la respuesta de la industria-país a la dinámica productiva internacional</w:t>
      </w:r>
      <w:r>
        <w:rPr>
          <w:rFonts w:ascii="Times New Roman" w:hAnsi="Times New Roman" w:cs="Times New Roman"/>
          <w:sz w:val="24"/>
          <w:szCs w:val="24"/>
        </w:rPr>
        <w:t>.</w:t>
      </w:r>
      <w:r w:rsidR="0071462A" w:rsidRPr="00DC6F94">
        <w:rPr>
          <w:rFonts w:ascii="Times New Roman" w:hAnsi="Times New Roman" w:cs="Times New Roman"/>
          <w:sz w:val="24"/>
          <w:szCs w:val="24"/>
        </w:rPr>
        <w:t xml:space="preserve"> El análisis servirá para identificar, más allá de la innegable articulación externa que ciertas actividades manufactureras presentan, la importancia de las manufacturas que se encuentran bajo la dinámica de la SIP</w:t>
      </w:r>
      <w:r>
        <w:rPr>
          <w:rFonts w:ascii="Times New Roman" w:hAnsi="Times New Roman" w:cs="Times New Roman"/>
          <w:sz w:val="24"/>
          <w:szCs w:val="24"/>
        </w:rPr>
        <w:t xml:space="preserve"> en las economías domésticas</w:t>
      </w:r>
      <w:r w:rsidR="0071462A" w:rsidRPr="00DC6F94">
        <w:rPr>
          <w:rFonts w:ascii="Times New Roman" w:hAnsi="Times New Roman" w:cs="Times New Roman"/>
          <w:sz w:val="24"/>
          <w:szCs w:val="24"/>
        </w:rPr>
        <w:t>.</w:t>
      </w:r>
    </w:p>
    <w:p w:rsidR="00E90A91" w:rsidRPr="001B60BC" w:rsidRDefault="00E90A91" w:rsidP="00D56302">
      <w:pPr>
        <w:pStyle w:val="Ttulo1"/>
        <w:numPr>
          <w:ilvl w:val="0"/>
          <w:numId w:val="1"/>
        </w:numPr>
        <w:spacing w:before="120"/>
        <w:ind w:left="714" w:hanging="357"/>
        <w:rPr>
          <w:rFonts w:ascii="Times New Roman" w:hAnsi="Times New Roman" w:cs="Times New Roman"/>
          <w:color w:val="auto"/>
          <w:sz w:val="24"/>
        </w:rPr>
      </w:pPr>
      <w:r w:rsidRPr="001B60BC">
        <w:rPr>
          <w:rFonts w:ascii="Times New Roman" w:hAnsi="Times New Roman" w:cs="Times New Roman"/>
          <w:color w:val="auto"/>
          <w:sz w:val="24"/>
        </w:rPr>
        <w:t>Datos y Metodología</w:t>
      </w:r>
    </w:p>
    <w:p w:rsidR="00FE06AA" w:rsidRDefault="00F7227E" w:rsidP="001B60BC">
      <w:pPr>
        <w:spacing w:before="12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La principal fuente de información son</w:t>
      </w:r>
      <w:r w:rsidR="001B60BC" w:rsidRPr="001B60BC">
        <w:rPr>
          <w:rFonts w:ascii="Times New Roman" w:eastAsia="Times New Roman" w:hAnsi="Times New Roman" w:cs="Times New Roman"/>
          <w:sz w:val="24"/>
          <w:szCs w:val="24"/>
          <w:lang w:eastAsia="es-MX"/>
        </w:rPr>
        <w:t xml:space="preserve"> las matrices insumo-producto nacionales (</w:t>
      </w:r>
      <w:proofErr w:type="spellStart"/>
      <w:r w:rsidR="001B60BC" w:rsidRPr="00DC4C9C">
        <w:rPr>
          <w:rFonts w:ascii="Times New Roman" w:eastAsia="Times New Roman" w:hAnsi="Times New Roman" w:cs="Times New Roman"/>
          <w:i/>
          <w:sz w:val="24"/>
          <w:szCs w:val="24"/>
          <w:lang w:eastAsia="es-MX"/>
        </w:rPr>
        <w:t>NIOT</w:t>
      </w:r>
      <w:proofErr w:type="spellEnd"/>
      <w:r w:rsidR="001B60BC" w:rsidRPr="001B60BC">
        <w:rPr>
          <w:rFonts w:ascii="Times New Roman" w:eastAsia="Times New Roman" w:hAnsi="Times New Roman" w:cs="Times New Roman"/>
          <w:sz w:val="24"/>
          <w:szCs w:val="24"/>
          <w:lang w:eastAsia="es-MX"/>
        </w:rPr>
        <w:t xml:space="preserve">, por sus siglas en inglés) de la </w:t>
      </w:r>
      <w:proofErr w:type="spellStart"/>
      <w:r w:rsidR="001B60BC" w:rsidRPr="00E3594A">
        <w:rPr>
          <w:rFonts w:ascii="Times New Roman" w:eastAsia="Times New Roman" w:hAnsi="Times New Roman" w:cs="Times New Roman"/>
          <w:i/>
          <w:sz w:val="24"/>
          <w:szCs w:val="24"/>
          <w:lang w:eastAsia="es-MX"/>
        </w:rPr>
        <w:t>World</w:t>
      </w:r>
      <w:proofErr w:type="spellEnd"/>
      <w:r w:rsidR="001B60BC" w:rsidRPr="00E3594A">
        <w:rPr>
          <w:rFonts w:ascii="Times New Roman" w:eastAsia="Times New Roman" w:hAnsi="Times New Roman" w:cs="Times New Roman"/>
          <w:i/>
          <w:sz w:val="24"/>
          <w:szCs w:val="24"/>
          <w:lang w:eastAsia="es-MX"/>
        </w:rPr>
        <w:t xml:space="preserve"> Input-Output </w:t>
      </w:r>
      <w:proofErr w:type="spellStart"/>
      <w:r w:rsidR="001B60BC" w:rsidRPr="00E3594A">
        <w:rPr>
          <w:rFonts w:ascii="Times New Roman" w:eastAsia="Times New Roman" w:hAnsi="Times New Roman" w:cs="Times New Roman"/>
          <w:i/>
          <w:sz w:val="24"/>
          <w:szCs w:val="24"/>
          <w:lang w:eastAsia="es-MX"/>
        </w:rPr>
        <w:t>Database</w:t>
      </w:r>
      <w:proofErr w:type="spellEnd"/>
      <w:r w:rsidR="001B60BC" w:rsidRPr="001B60BC">
        <w:rPr>
          <w:rFonts w:ascii="Times New Roman" w:eastAsia="Times New Roman" w:hAnsi="Times New Roman" w:cs="Times New Roman"/>
          <w:sz w:val="24"/>
          <w:szCs w:val="24"/>
          <w:lang w:eastAsia="es-MX"/>
        </w:rPr>
        <w:t xml:space="preserve"> (</w:t>
      </w:r>
      <w:proofErr w:type="spellStart"/>
      <w:r w:rsidR="001B60BC" w:rsidRPr="00DC4C9C">
        <w:rPr>
          <w:rFonts w:ascii="Times New Roman" w:eastAsia="Times New Roman" w:hAnsi="Times New Roman" w:cs="Times New Roman"/>
          <w:i/>
          <w:sz w:val="24"/>
          <w:szCs w:val="24"/>
          <w:lang w:eastAsia="es-MX"/>
        </w:rPr>
        <w:t>WIOD</w:t>
      </w:r>
      <w:proofErr w:type="spellEnd"/>
      <w:r w:rsidR="001B60BC" w:rsidRPr="001B60BC">
        <w:rPr>
          <w:rFonts w:ascii="Times New Roman" w:eastAsia="Times New Roman" w:hAnsi="Times New Roman" w:cs="Times New Roman"/>
          <w:sz w:val="24"/>
          <w:szCs w:val="24"/>
          <w:lang w:eastAsia="es-MX"/>
        </w:rPr>
        <w:t xml:space="preserve">). </w:t>
      </w:r>
    </w:p>
    <w:p w:rsidR="001B60BC" w:rsidRPr="001B60BC" w:rsidRDefault="00FB732F" w:rsidP="001B60BC">
      <w:pPr>
        <w:spacing w:before="120" w:line="360" w:lineRule="auto"/>
        <w:jc w:val="both"/>
        <w:rPr>
          <w:rFonts w:ascii="Times New Roman" w:eastAsia="Times New Roman" w:hAnsi="Times New Roman" w:cs="Times New Roman"/>
          <w:sz w:val="24"/>
          <w:szCs w:val="24"/>
          <w:lang w:eastAsia="es-MX"/>
        </w:rPr>
      </w:pPr>
      <w:r w:rsidRPr="00FB732F">
        <w:rPr>
          <w:rFonts w:ascii="Times New Roman" w:eastAsia="Times New Roman" w:hAnsi="Times New Roman" w:cs="Times New Roman"/>
          <w:sz w:val="24"/>
          <w:szCs w:val="24"/>
          <w:lang w:eastAsia="es-MX"/>
        </w:rPr>
        <w:t xml:space="preserve">La estrategia metodológica combina dos aproximaciones de los efectos de la SIP en las economías con base </w:t>
      </w:r>
      <w:r w:rsidR="00E3594A">
        <w:rPr>
          <w:rFonts w:ascii="Times New Roman" w:eastAsia="Times New Roman" w:hAnsi="Times New Roman" w:cs="Times New Roman"/>
          <w:sz w:val="24"/>
          <w:szCs w:val="24"/>
          <w:lang w:eastAsia="es-MX"/>
        </w:rPr>
        <w:t xml:space="preserve">en </w:t>
      </w:r>
      <w:r>
        <w:rPr>
          <w:rFonts w:ascii="Times New Roman" w:eastAsia="Times New Roman" w:hAnsi="Times New Roman" w:cs="Times New Roman"/>
          <w:sz w:val="24"/>
          <w:szCs w:val="24"/>
          <w:lang w:eastAsia="es-MX"/>
        </w:rPr>
        <w:t>matrices insumo producto</w:t>
      </w:r>
      <w:r w:rsidR="00FE06AA">
        <w:rPr>
          <w:rFonts w:ascii="Times New Roman" w:eastAsia="Times New Roman" w:hAnsi="Times New Roman" w:cs="Times New Roman"/>
          <w:sz w:val="24"/>
          <w:szCs w:val="24"/>
          <w:lang w:eastAsia="es-MX"/>
        </w:rPr>
        <w:t xml:space="preserve"> (</w:t>
      </w:r>
      <w:proofErr w:type="spellStart"/>
      <w:r w:rsidR="00FE06AA">
        <w:rPr>
          <w:rFonts w:ascii="Times New Roman" w:eastAsia="Times New Roman" w:hAnsi="Times New Roman" w:cs="Times New Roman"/>
          <w:sz w:val="24"/>
          <w:szCs w:val="24"/>
          <w:lang w:eastAsia="es-MX"/>
        </w:rPr>
        <w:t>MIP</w:t>
      </w:r>
      <w:proofErr w:type="spellEnd"/>
      <w:r w:rsidR="00FE06AA">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rsidRPr="00FB732F">
        <w:rPr>
          <w:rFonts w:ascii="Times New Roman" w:eastAsia="Times New Roman" w:hAnsi="Times New Roman" w:cs="Times New Roman"/>
          <w:sz w:val="24"/>
          <w:szCs w:val="24"/>
          <w:lang w:eastAsia="es-MX"/>
        </w:rPr>
        <w:t xml:space="preserve">La primera, </w:t>
      </w:r>
      <w:r w:rsidR="00E3594A">
        <w:rPr>
          <w:rFonts w:ascii="Times New Roman" w:eastAsia="Times New Roman" w:hAnsi="Times New Roman" w:cs="Times New Roman"/>
          <w:sz w:val="24"/>
          <w:szCs w:val="24"/>
          <w:lang w:eastAsia="es-MX"/>
        </w:rPr>
        <w:t>utiliza</w:t>
      </w:r>
      <w:r w:rsidR="001A4DCC">
        <w:rPr>
          <w:rFonts w:ascii="Times New Roman" w:eastAsia="Times New Roman" w:hAnsi="Times New Roman" w:cs="Times New Roman"/>
          <w:sz w:val="24"/>
          <w:szCs w:val="24"/>
          <w:lang w:eastAsia="es-MX"/>
        </w:rPr>
        <w:t xml:space="preserve"> medidas d</w:t>
      </w:r>
      <w:r w:rsidR="00E3594A">
        <w:rPr>
          <w:rFonts w:ascii="Times New Roman" w:eastAsia="Times New Roman" w:hAnsi="Times New Roman" w:cs="Times New Roman"/>
          <w:sz w:val="24"/>
          <w:szCs w:val="24"/>
          <w:lang w:eastAsia="es-MX"/>
        </w:rPr>
        <w:t>el análisis de redes</w:t>
      </w:r>
      <w:r w:rsidRPr="00FB732F">
        <w:rPr>
          <w:rFonts w:ascii="Times New Roman" w:eastAsia="Times New Roman" w:hAnsi="Times New Roman" w:cs="Times New Roman"/>
          <w:sz w:val="24"/>
          <w:szCs w:val="24"/>
          <w:lang w:eastAsia="es-MX"/>
        </w:rPr>
        <w:t xml:space="preserve">; y la segunda, examina </w:t>
      </w:r>
      <w:r w:rsidR="001A4DCC">
        <w:rPr>
          <w:rFonts w:ascii="Times New Roman" w:eastAsia="Times New Roman" w:hAnsi="Times New Roman" w:cs="Times New Roman"/>
          <w:sz w:val="24"/>
          <w:szCs w:val="24"/>
          <w:lang w:eastAsia="es-MX"/>
        </w:rPr>
        <w:t>el cambio en los denominados sectores clave al excluir o incluir los insumos importados dentro de la estructura productiva</w:t>
      </w:r>
      <w:r w:rsidR="00DB298D">
        <w:rPr>
          <w:rFonts w:ascii="Times New Roman" w:eastAsia="Times New Roman" w:hAnsi="Times New Roman" w:cs="Times New Roman"/>
          <w:sz w:val="24"/>
          <w:szCs w:val="24"/>
          <w:lang w:eastAsia="es-MX"/>
        </w:rPr>
        <w:t>.</w:t>
      </w:r>
      <w:r w:rsidR="001A4DCC">
        <w:rPr>
          <w:rFonts w:ascii="Times New Roman" w:eastAsia="Times New Roman" w:hAnsi="Times New Roman" w:cs="Times New Roman"/>
          <w:sz w:val="24"/>
          <w:szCs w:val="24"/>
          <w:lang w:eastAsia="es-MX"/>
        </w:rPr>
        <w:t xml:space="preserve"> </w:t>
      </w:r>
    </w:p>
    <w:p w:rsidR="009B2954" w:rsidRPr="001B60BC" w:rsidRDefault="001B60BC" w:rsidP="00D56302">
      <w:pPr>
        <w:pStyle w:val="Ttulo2"/>
        <w:spacing w:before="120"/>
        <w:rPr>
          <w:rFonts w:ascii="Times New Roman" w:hAnsi="Times New Roman" w:cs="Times New Roman"/>
          <w:color w:val="auto"/>
          <w:sz w:val="24"/>
        </w:rPr>
      </w:pPr>
      <w:r>
        <w:rPr>
          <w:rFonts w:ascii="Times New Roman" w:hAnsi="Times New Roman" w:cs="Times New Roman"/>
          <w:color w:val="auto"/>
          <w:sz w:val="24"/>
        </w:rPr>
        <w:t xml:space="preserve">2.1 </w:t>
      </w:r>
      <w:r w:rsidR="009B2954" w:rsidRPr="001B60BC">
        <w:rPr>
          <w:rFonts w:ascii="Times New Roman" w:hAnsi="Times New Roman" w:cs="Times New Roman"/>
          <w:color w:val="auto"/>
          <w:sz w:val="24"/>
        </w:rPr>
        <w:t>Análisis de redes</w:t>
      </w:r>
    </w:p>
    <w:p w:rsidR="00DF2C2D" w:rsidRPr="001B60BC" w:rsidRDefault="005202F4" w:rsidP="00DF2C2D">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51467E" w:rsidRPr="001B60BC">
        <w:rPr>
          <w:rFonts w:ascii="Times New Roman" w:eastAsia="Calibri" w:hAnsi="Times New Roman" w:cs="Times New Roman"/>
          <w:sz w:val="24"/>
          <w:szCs w:val="24"/>
        </w:rPr>
        <w:t xml:space="preserve">a economía de un país y </w:t>
      </w:r>
      <w:r>
        <w:rPr>
          <w:rFonts w:ascii="Times New Roman" w:eastAsia="Calibri" w:hAnsi="Times New Roman" w:cs="Times New Roman"/>
          <w:sz w:val="24"/>
          <w:szCs w:val="24"/>
        </w:rPr>
        <w:t>e</w:t>
      </w:r>
      <w:r w:rsidR="0051467E" w:rsidRPr="001B60BC">
        <w:rPr>
          <w:rFonts w:ascii="Times New Roman" w:eastAsia="Calibri" w:hAnsi="Times New Roman" w:cs="Times New Roman"/>
          <w:sz w:val="24"/>
          <w:szCs w:val="24"/>
        </w:rPr>
        <w:t>l conjunto de interrelaciones que supone entre sus agentes</w:t>
      </w:r>
      <w:r>
        <w:rPr>
          <w:rFonts w:ascii="Times New Roman" w:eastAsia="Calibri" w:hAnsi="Times New Roman" w:cs="Times New Roman"/>
          <w:sz w:val="24"/>
          <w:szCs w:val="24"/>
        </w:rPr>
        <w:t xml:space="preserve"> puede concebirse</w:t>
      </w:r>
      <w:r w:rsidR="0051467E" w:rsidRPr="001B60BC">
        <w:rPr>
          <w:rFonts w:ascii="Times New Roman" w:eastAsia="Calibri" w:hAnsi="Times New Roman" w:cs="Times New Roman"/>
          <w:sz w:val="24"/>
          <w:szCs w:val="24"/>
        </w:rPr>
        <w:t xml:space="preserve"> como una red compleja. </w:t>
      </w:r>
      <w:r>
        <w:rPr>
          <w:rFonts w:ascii="Times New Roman" w:eastAsia="Calibri" w:hAnsi="Times New Roman" w:cs="Times New Roman"/>
          <w:sz w:val="24"/>
          <w:szCs w:val="24"/>
        </w:rPr>
        <w:t>En este caso, l</w:t>
      </w:r>
      <w:r w:rsidR="0051467E" w:rsidRPr="001B60BC">
        <w:rPr>
          <w:rFonts w:ascii="Times New Roman" w:eastAsia="Calibri" w:hAnsi="Times New Roman" w:cs="Times New Roman"/>
          <w:sz w:val="24"/>
          <w:szCs w:val="24"/>
        </w:rPr>
        <w:t xml:space="preserve">a idea central, sin abordar de manera exhaustiva su formalización, consiste en interpretar a la </w:t>
      </w:r>
      <w:proofErr w:type="spellStart"/>
      <w:r>
        <w:rPr>
          <w:rFonts w:ascii="Times New Roman" w:eastAsia="Calibri" w:hAnsi="Times New Roman" w:cs="Times New Roman"/>
          <w:sz w:val="24"/>
          <w:szCs w:val="24"/>
        </w:rPr>
        <w:t>MIP</w:t>
      </w:r>
      <w:proofErr w:type="spellEnd"/>
      <w:r w:rsidR="0051467E" w:rsidRPr="001B60BC">
        <w:rPr>
          <w:rFonts w:ascii="Times New Roman" w:eastAsia="Calibri" w:hAnsi="Times New Roman" w:cs="Times New Roman"/>
          <w:sz w:val="24"/>
          <w:szCs w:val="24"/>
        </w:rPr>
        <w:t xml:space="preserve"> como una red, cada sector o actividad corresponde a un vértice, y el flujo de una actividad o sector a otro constituye una arista ponderada dirigida.</w:t>
      </w:r>
    </w:p>
    <w:p w:rsidR="0051467E" w:rsidRPr="001B60BC" w:rsidRDefault="0051467E" w:rsidP="00DF2C2D">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Antes de avanzar en la especificación de las medidas a emplear, es útil mencionar algunos conceptos esenciales en este análisis. Una gráfica G = (V,</w:t>
      </w:r>
      <w:r w:rsidR="00754D06">
        <w:rPr>
          <w:rFonts w:ascii="Times New Roman" w:eastAsia="Calibri" w:hAnsi="Times New Roman" w:cs="Times New Roman"/>
          <w:sz w:val="24"/>
          <w:szCs w:val="24"/>
        </w:rPr>
        <w:t xml:space="preserve"> </w:t>
      </w:r>
      <w:r w:rsidRPr="001B60BC">
        <w:rPr>
          <w:rFonts w:ascii="Times New Roman" w:eastAsia="Calibri" w:hAnsi="Times New Roman" w:cs="Times New Roman"/>
          <w:sz w:val="24"/>
          <w:szCs w:val="24"/>
        </w:rPr>
        <w:t xml:space="preserve">E) se compone de un conjunto de vértices (V) y aristas (E) donde E </w:t>
      </w:r>
      <w:r w:rsidR="00764409" w:rsidRPr="001B60BC">
        <w:rPr>
          <w:rFonts w:ascii="Cambria Math" w:eastAsia="CMSY10" w:hAnsi="Cambria Math" w:cs="Cambria Math"/>
        </w:rPr>
        <w:t>⊂</w:t>
      </w:r>
      <w:r w:rsidRPr="001B60BC">
        <w:rPr>
          <w:rFonts w:ascii="Times New Roman" w:eastAsia="Calibri" w:hAnsi="Times New Roman" w:cs="Times New Roman"/>
          <w:sz w:val="24"/>
          <w:szCs w:val="24"/>
        </w:rPr>
        <w:t xml:space="preserve"> </w:t>
      </w:r>
      <w:proofErr w:type="spellStart"/>
      <w:r w:rsidRPr="001B60BC">
        <w:rPr>
          <w:rFonts w:ascii="Times New Roman" w:eastAsia="Calibri" w:hAnsi="Times New Roman" w:cs="Times New Roman"/>
          <w:sz w:val="24"/>
          <w:szCs w:val="24"/>
        </w:rPr>
        <w:t>V×V</w:t>
      </w:r>
      <w:proofErr w:type="spellEnd"/>
      <w:r w:rsidRPr="001B60BC">
        <w:rPr>
          <w:rFonts w:ascii="Times New Roman" w:eastAsia="Calibri" w:hAnsi="Times New Roman" w:cs="Times New Roman"/>
          <w:sz w:val="24"/>
          <w:szCs w:val="24"/>
        </w:rPr>
        <w:t xml:space="preserve">. En el caso de una </w:t>
      </w:r>
      <w:proofErr w:type="spellStart"/>
      <w:r w:rsidRPr="001B60BC">
        <w:rPr>
          <w:rFonts w:ascii="Times New Roman" w:eastAsia="Calibri" w:hAnsi="Times New Roman" w:cs="Times New Roman"/>
          <w:sz w:val="24"/>
          <w:szCs w:val="24"/>
        </w:rPr>
        <w:t>MIP</w:t>
      </w:r>
      <w:proofErr w:type="spellEnd"/>
      <w:r w:rsidRPr="001B60BC">
        <w:rPr>
          <w:rFonts w:ascii="Times New Roman" w:eastAsia="Calibri" w:hAnsi="Times New Roman" w:cs="Times New Roman"/>
          <w:sz w:val="24"/>
          <w:szCs w:val="24"/>
        </w:rPr>
        <w:t xml:space="preserve">, los vértices (i, j) </w:t>
      </w:r>
      <w:r w:rsidR="00764409" w:rsidRPr="001B60BC">
        <w:rPr>
          <w:rFonts w:ascii="Cambria Math" w:eastAsia="CMSY10" w:hAnsi="Cambria Math" w:cs="Cambria Math"/>
        </w:rPr>
        <w:t>∈</w:t>
      </w:r>
      <w:r w:rsidRPr="001B60BC">
        <w:rPr>
          <w:rFonts w:ascii="Times New Roman" w:eastAsia="Calibri" w:hAnsi="Times New Roman" w:cs="Times New Roman"/>
          <w:sz w:val="24"/>
          <w:szCs w:val="24"/>
        </w:rPr>
        <w:t xml:space="preserve"> E tienen como características estar dirigidos y contar con una ponderación o peso real no negativo. Por definición, la gráfica puede presentar retroalimentación “</w:t>
      </w:r>
      <w:proofErr w:type="spellStart"/>
      <w:r w:rsidRPr="00396A90">
        <w:rPr>
          <w:rFonts w:ascii="Times New Roman" w:eastAsia="Calibri" w:hAnsi="Times New Roman" w:cs="Times New Roman"/>
          <w:i/>
          <w:sz w:val="24"/>
          <w:szCs w:val="24"/>
        </w:rPr>
        <w:t>self-loops</w:t>
      </w:r>
      <w:proofErr w:type="spellEnd"/>
      <w:r w:rsidRPr="001B60BC">
        <w:rPr>
          <w:rFonts w:ascii="Times New Roman" w:eastAsia="Calibri" w:hAnsi="Times New Roman" w:cs="Times New Roman"/>
          <w:sz w:val="24"/>
          <w:szCs w:val="24"/>
        </w:rPr>
        <w:t xml:space="preserve">”. </w:t>
      </w:r>
      <w:r w:rsidR="005202F4">
        <w:rPr>
          <w:rFonts w:ascii="Times New Roman" w:eastAsia="Calibri" w:hAnsi="Times New Roman" w:cs="Times New Roman"/>
          <w:sz w:val="24"/>
          <w:szCs w:val="24"/>
        </w:rPr>
        <w:t>Entonces</w:t>
      </w:r>
      <w:r w:rsidRPr="001B60BC">
        <w:rPr>
          <w:rFonts w:ascii="Times New Roman" w:eastAsia="Calibri" w:hAnsi="Times New Roman" w:cs="Times New Roman"/>
          <w:sz w:val="24"/>
          <w:szCs w:val="24"/>
        </w:rPr>
        <w:t xml:space="preserve">, el número de vértices se denota por n y si se consideran gráficas conectadas o relacionadas fuertemente, para cualquier par de nodos, entonces existe un camino dirigido que los conecta. </w:t>
      </w:r>
    </w:p>
    <w:p w:rsidR="00DF2C2D" w:rsidRPr="001B60BC" w:rsidRDefault="0051467E" w:rsidP="00DF2C2D">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Aunque la aplicación del análisis de redes </w:t>
      </w:r>
      <w:r w:rsidR="00D7306B">
        <w:rPr>
          <w:rFonts w:ascii="Times New Roman" w:eastAsia="Calibri" w:hAnsi="Times New Roman" w:cs="Times New Roman"/>
          <w:sz w:val="24"/>
          <w:szCs w:val="24"/>
        </w:rPr>
        <w:t xml:space="preserve">a </w:t>
      </w:r>
      <w:r w:rsidRPr="001B60BC">
        <w:rPr>
          <w:rFonts w:ascii="Times New Roman" w:eastAsia="Calibri" w:hAnsi="Times New Roman" w:cs="Times New Roman"/>
          <w:sz w:val="24"/>
          <w:szCs w:val="24"/>
        </w:rPr>
        <w:t xml:space="preserve">las </w:t>
      </w:r>
      <w:proofErr w:type="spellStart"/>
      <w:r w:rsidRPr="001B60BC">
        <w:rPr>
          <w:rFonts w:ascii="Times New Roman" w:eastAsia="Calibri" w:hAnsi="Times New Roman" w:cs="Times New Roman"/>
          <w:sz w:val="24"/>
          <w:szCs w:val="24"/>
        </w:rPr>
        <w:t>MIP</w:t>
      </w:r>
      <w:proofErr w:type="spellEnd"/>
      <w:r w:rsidR="00D7306B">
        <w:rPr>
          <w:rFonts w:ascii="Times New Roman" w:eastAsia="Calibri" w:hAnsi="Times New Roman" w:cs="Times New Roman"/>
          <w:sz w:val="24"/>
          <w:szCs w:val="24"/>
        </w:rPr>
        <w:t xml:space="preserve"> parece directo</w:t>
      </w:r>
      <w:r w:rsidRPr="001B60BC">
        <w:rPr>
          <w:rFonts w:ascii="Times New Roman" w:eastAsia="Calibri" w:hAnsi="Times New Roman" w:cs="Times New Roman"/>
          <w:sz w:val="24"/>
          <w:szCs w:val="24"/>
        </w:rPr>
        <w:t xml:space="preserve">, </w:t>
      </w:r>
      <w:proofErr w:type="spellStart"/>
      <w:r w:rsidRPr="001B60BC">
        <w:rPr>
          <w:rFonts w:ascii="Times New Roman" w:eastAsia="Calibri" w:hAnsi="Times New Roman" w:cs="Times New Roman"/>
          <w:sz w:val="24"/>
          <w:szCs w:val="24"/>
        </w:rPr>
        <w:t>Blöchl</w:t>
      </w:r>
      <w:proofErr w:type="spellEnd"/>
      <w:r w:rsidRPr="001B60BC">
        <w:rPr>
          <w:rFonts w:ascii="Times New Roman" w:eastAsia="Calibri" w:hAnsi="Times New Roman" w:cs="Times New Roman"/>
          <w:sz w:val="24"/>
          <w:szCs w:val="24"/>
        </w:rPr>
        <w:t xml:space="preserve">, </w:t>
      </w:r>
      <w:proofErr w:type="spellStart"/>
      <w:r w:rsidRPr="001B60BC">
        <w:rPr>
          <w:rFonts w:ascii="Times New Roman" w:eastAsia="Calibri" w:hAnsi="Times New Roman" w:cs="Times New Roman"/>
          <w:sz w:val="24"/>
          <w:szCs w:val="24"/>
        </w:rPr>
        <w:t>Theis</w:t>
      </w:r>
      <w:proofErr w:type="spellEnd"/>
      <w:r w:rsidRPr="001B60BC">
        <w:rPr>
          <w:rFonts w:ascii="Times New Roman" w:eastAsia="Calibri" w:hAnsi="Times New Roman" w:cs="Times New Roman"/>
          <w:sz w:val="24"/>
          <w:szCs w:val="24"/>
        </w:rPr>
        <w:t xml:space="preserve"> y otros (2011) </w:t>
      </w:r>
      <w:r w:rsidR="00D7306B">
        <w:rPr>
          <w:rFonts w:ascii="Times New Roman" w:eastAsia="Calibri" w:hAnsi="Times New Roman" w:cs="Times New Roman"/>
          <w:sz w:val="24"/>
          <w:szCs w:val="24"/>
        </w:rPr>
        <w:t xml:space="preserve">señalan que </w:t>
      </w:r>
      <w:r w:rsidRPr="001B60BC">
        <w:rPr>
          <w:rFonts w:ascii="Times New Roman" w:eastAsia="Calibri" w:hAnsi="Times New Roman" w:cs="Times New Roman"/>
          <w:sz w:val="24"/>
          <w:szCs w:val="24"/>
        </w:rPr>
        <w:t xml:space="preserve">más allá de aplicar una medida de centralidad adecuada, el análisis </w:t>
      </w:r>
      <w:r w:rsidR="007B4D0B" w:rsidRPr="001B60BC">
        <w:rPr>
          <w:rFonts w:ascii="Times New Roman" w:eastAsia="Calibri" w:hAnsi="Times New Roman" w:cs="Times New Roman"/>
          <w:sz w:val="24"/>
          <w:szCs w:val="24"/>
        </w:rPr>
        <w:t xml:space="preserve">de una </w:t>
      </w:r>
      <w:proofErr w:type="spellStart"/>
      <w:r w:rsidR="007B4D0B" w:rsidRPr="001B60BC">
        <w:rPr>
          <w:rFonts w:ascii="Times New Roman" w:eastAsia="Calibri" w:hAnsi="Times New Roman" w:cs="Times New Roman"/>
          <w:sz w:val="24"/>
          <w:szCs w:val="24"/>
        </w:rPr>
        <w:t>MIP</w:t>
      </w:r>
      <w:proofErr w:type="spellEnd"/>
      <w:r w:rsidR="007B4D0B" w:rsidRPr="001B60BC">
        <w:rPr>
          <w:rFonts w:ascii="Times New Roman" w:eastAsia="Calibri" w:hAnsi="Times New Roman" w:cs="Times New Roman"/>
          <w:sz w:val="24"/>
          <w:szCs w:val="24"/>
        </w:rPr>
        <w:t xml:space="preserve"> </w:t>
      </w:r>
      <w:r w:rsidRPr="001B60BC">
        <w:rPr>
          <w:rFonts w:ascii="Times New Roman" w:eastAsia="Calibri" w:hAnsi="Times New Roman" w:cs="Times New Roman"/>
          <w:sz w:val="24"/>
          <w:szCs w:val="24"/>
        </w:rPr>
        <w:t xml:space="preserve">a través de la teoría de redes presenta algunas consideraciones. Las redes que se </w:t>
      </w:r>
      <w:r w:rsidR="007B4D0B">
        <w:rPr>
          <w:rFonts w:ascii="Times New Roman" w:eastAsia="Calibri" w:hAnsi="Times New Roman" w:cs="Times New Roman"/>
          <w:sz w:val="24"/>
          <w:szCs w:val="24"/>
        </w:rPr>
        <w:t xml:space="preserve">asocian </w:t>
      </w:r>
      <w:r w:rsidRPr="001B60BC">
        <w:rPr>
          <w:rFonts w:ascii="Times New Roman" w:eastAsia="Calibri" w:hAnsi="Times New Roman" w:cs="Times New Roman"/>
          <w:sz w:val="24"/>
          <w:szCs w:val="24"/>
        </w:rPr>
        <w:t xml:space="preserve">a una </w:t>
      </w:r>
      <w:proofErr w:type="spellStart"/>
      <w:r w:rsidRPr="001B60BC">
        <w:rPr>
          <w:rFonts w:ascii="Times New Roman" w:eastAsia="Calibri" w:hAnsi="Times New Roman" w:cs="Times New Roman"/>
          <w:sz w:val="24"/>
          <w:szCs w:val="24"/>
        </w:rPr>
        <w:t>MIP</w:t>
      </w:r>
      <w:proofErr w:type="spellEnd"/>
      <w:r w:rsidRPr="001B60BC">
        <w:rPr>
          <w:rFonts w:ascii="Times New Roman" w:eastAsia="Calibri" w:hAnsi="Times New Roman" w:cs="Times New Roman"/>
          <w:sz w:val="24"/>
          <w:szCs w:val="24"/>
        </w:rPr>
        <w:t xml:space="preserve"> se caracterizan por su densidad y por la conexión entre actividades, por </w:t>
      </w:r>
      <w:r w:rsidRPr="001B60BC">
        <w:rPr>
          <w:rFonts w:ascii="Times New Roman" w:eastAsia="Calibri" w:hAnsi="Times New Roman" w:cs="Times New Roman"/>
          <w:sz w:val="24"/>
          <w:szCs w:val="24"/>
        </w:rPr>
        <w:lastRenderedPageBreak/>
        <w:t xml:space="preserve">lo que aplicar medidas de centralidad con base en trayectos o vínculos cercanos carece de sentido. </w:t>
      </w:r>
      <w:r w:rsidR="00DF2C2D" w:rsidRPr="001B60BC">
        <w:rPr>
          <w:rFonts w:ascii="Times New Roman" w:eastAsia="Calibri" w:hAnsi="Times New Roman" w:cs="Times New Roman"/>
          <w:sz w:val="24"/>
          <w:szCs w:val="24"/>
        </w:rPr>
        <w:t xml:space="preserve">Dado lo anterior, es mejor concentrarse en relaciones ponderadas o con cierta importancia en sí. También interesa la dirección, pues la relación entre sectores difiere, los requerimientos de un sector o actividad pueden ser importantes pero los de este último en relación con el primero no necesariamente. Por último, en las </w:t>
      </w:r>
      <w:proofErr w:type="spellStart"/>
      <w:r w:rsidR="00DF2C2D" w:rsidRPr="001B60BC">
        <w:rPr>
          <w:rFonts w:ascii="Times New Roman" w:eastAsia="Calibri" w:hAnsi="Times New Roman" w:cs="Times New Roman"/>
          <w:sz w:val="24"/>
          <w:szCs w:val="24"/>
        </w:rPr>
        <w:t>MIP</w:t>
      </w:r>
      <w:proofErr w:type="spellEnd"/>
      <w:r w:rsidR="00DF2C2D" w:rsidRPr="001B60BC">
        <w:rPr>
          <w:rFonts w:ascii="Times New Roman" w:eastAsia="Calibri" w:hAnsi="Times New Roman" w:cs="Times New Roman"/>
          <w:sz w:val="24"/>
          <w:szCs w:val="24"/>
        </w:rPr>
        <w:t xml:space="preserve"> las interrelaciones sectoriales pueden incluir fuertes relaciones entre el mismo sector (autoabastecimiento). </w:t>
      </w:r>
    </w:p>
    <w:p w:rsidR="00DF2C2D" w:rsidRPr="001B60BC" w:rsidRDefault="00DF2C2D" w:rsidP="00DF2C2D">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En el marco de la teoría de redes, un agente tiene mayor relevancia cuanto mayor es el número de interrelaciones, ya sea directas o indirectas, que mantienen con los otros integrantes de la red (García Muñiz, 2006). En el ámbito económico, las actividades productivas con un mayor número de relaciones o enlaces tienen mayor importancia en la medida que, o bien requieren de un mayor o diversificado acceso a recursos o son fuente de éstos para un gran número de actividades. El concepto que en la teoría de redes </w:t>
      </w:r>
      <w:r w:rsidR="007B4D0B">
        <w:rPr>
          <w:rFonts w:ascii="Times New Roman" w:eastAsia="Calibri" w:hAnsi="Times New Roman" w:cs="Times New Roman"/>
          <w:sz w:val="24"/>
          <w:szCs w:val="24"/>
        </w:rPr>
        <w:t>identifica</w:t>
      </w:r>
      <w:r w:rsidRPr="001B60BC">
        <w:rPr>
          <w:rFonts w:ascii="Times New Roman" w:eastAsia="Calibri" w:hAnsi="Times New Roman" w:cs="Times New Roman"/>
          <w:sz w:val="24"/>
          <w:szCs w:val="24"/>
        </w:rPr>
        <w:t xml:space="preserve"> lo anterior es el de “centralidad”. Existen diversas definiciones o conceptos de centralidad –e igual número de algoritmos para su cálculo- no obstante, comparten en esencia ser una característica estructural de una red.</w:t>
      </w:r>
      <w:r w:rsidR="00AC31AF">
        <w:rPr>
          <w:rFonts w:ascii="Times New Roman" w:eastAsia="Calibri" w:hAnsi="Times New Roman" w:cs="Times New Roman"/>
          <w:sz w:val="24"/>
          <w:szCs w:val="24"/>
        </w:rPr>
        <w:t xml:space="preserve"> En este trabajo se recuperan las propuestas de medidas de centralidad e </w:t>
      </w:r>
      <w:r w:rsidR="00AC31AF" w:rsidRPr="003F12D6">
        <w:rPr>
          <w:rFonts w:ascii="Times New Roman" w:eastAsia="Calibri" w:hAnsi="Times New Roman" w:cs="Times New Roman"/>
          <w:sz w:val="24"/>
          <w:szCs w:val="24"/>
        </w:rPr>
        <w:t xml:space="preserve">intermediación de </w:t>
      </w:r>
      <w:proofErr w:type="spellStart"/>
      <w:r w:rsidR="00AC31AF" w:rsidRPr="003F12D6">
        <w:rPr>
          <w:rFonts w:ascii="Times New Roman" w:eastAsia="Calibri" w:hAnsi="Times New Roman" w:cs="Times New Roman"/>
          <w:sz w:val="24"/>
          <w:szCs w:val="24"/>
        </w:rPr>
        <w:t>Blöchl</w:t>
      </w:r>
      <w:proofErr w:type="spellEnd"/>
      <w:r w:rsidR="00AC31AF" w:rsidRPr="003F12D6">
        <w:rPr>
          <w:rFonts w:ascii="Times New Roman" w:eastAsia="Calibri" w:hAnsi="Times New Roman" w:cs="Times New Roman"/>
          <w:sz w:val="24"/>
          <w:szCs w:val="24"/>
        </w:rPr>
        <w:t xml:space="preserve">, </w:t>
      </w:r>
      <w:proofErr w:type="spellStart"/>
      <w:r w:rsidR="00AC31AF" w:rsidRPr="003F12D6">
        <w:rPr>
          <w:rFonts w:ascii="Times New Roman" w:eastAsia="Calibri" w:hAnsi="Times New Roman" w:cs="Times New Roman"/>
          <w:sz w:val="24"/>
          <w:szCs w:val="24"/>
        </w:rPr>
        <w:t>Theis</w:t>
      </w:r>
      <w:proofErr w:type="spellEnd"/>
      <w:r w:rsidR="00AC31AF" w:rsidRPr="003F12D6">
        <w:rPr>
          <w:rFonts w:ascii="Times New Roman" w:eastAsia="Calibri" w:hAnsi="Times New Roman" w:cs="Times New Roman"/>
          <w:sz w:val="24"/>
          <w:szCs w:val="24"/>
        </w:rPr>
        <w:t xml:space="preserve"> y otros (2011).</w:t>
      </w:r>
    </w:p>
    <w:p w:rsidR="00DF2C2D" w:rsidRPr="001B60BC" w:rsidRDefault="00A245DA" w:rsidP="00DF2C2D">
      <w:pPr>
        <w:spacing w:before="120" w:after="120" w:line="360" w:lineRule="auto"/>
        <w:jc w:val="both"/>
        <w:rPr>
          <w:rFonts w:ascii="Times New Roman" w:eastAsia="Calibri" w:hAnsi="Times New Roman" w:cs="Times New Roman"/>
          <w:sz w:val="24"/>
          <w:szCs w:val="24"/>
        </w:rPr>
      </w:pPr>
      <w:r w:rsidRPr="00A245DA">
        <w:rPr>
          <w:rFonts w:ascii="Times New Roman" w:eastAsia="Calibri" w:hAnsi="Times New Roman" w:cs="Times New Roman"/>
          <w:sz w:val="24"/>
          <w:szCs w:val="24"/>
        </w:rPr>
        <w:t>La medida</w:t>
      </w:r>
      <w:r w:rsidR="00DF2C2D" w:rsidRPr="00A245DA">
        <w:rPr>
          <w:rFonts w:ascii="Times New Roman" w:eastAsia="Calibri" w:hAnsi="Times New Roman" w:cs="Times New Roman"/>
          <w:sz w:val="24"/>
          <w:szCs w:val="24"/>
        </w:rPr>
        <w:t xml:space="preserve"> de centralidad</w:t>
      </w:r>
      <w:r w:rsidR="007B4D0B">
        <w:rPr>
          <w:rFonts w:ascii="Times New Roman" w:eastAsia="Calibri" w:hAnsi="Times New Roman" w:cs="Times New Roman"/>
          <w:sz w:val="24"/>
          <w:szCs w:val="24"/>
        </w:rPr>
        <w:t xml:space="preserve"> </w:t>
      </w:r>
      <w:r w:rsidR="00DF2C2D" w:rsidRPr="001B60BC">
        <w:rPr>
          <w:rFonts w:ascii="Times New Roman" w:eastAsia="Calibri" w:hAnsi="Times New Roman" w:cs="Times New Roman"/>
          <w:sz w:val="24"/>
          <w:szCs w:val="24"/>
        </w:rPr>
        <w:t xml:space="preserve">llamada </w:t>
      </w:r>
      <w:proofErr w:type="spellStart"/>
      <w:r w:rsidR="00DF2C2D" w:rsidRPr="001B60BC">
        <w:rPr>
          <w:rFonts w:ascii="Times New Roman" w:eastAsia="Calibri" w:hAnsi="Times New Roman" w:cs="Times New Roman"/>
          <w:i/>
          <w:sz w:val="24"/>
          <w:szCs w:val="24"/>
        </w:rPr>
        <w:t>randow</w:t>
      </w:r>
      <w:proofErr w:type="spellEnd"/>
      <w:r w:rsidR="00DF2C2D" w:rsidRPr="001B60BC">
        <w:rPr>
          <w:rFonts w:ascii="Times New Roman" w:eastAsia="Calibri" w:hAnsi="Times New Roman" w:cs="Times New Roman"/>
          <w:i/>
          <w:sz w:val="24"/>
          <w:szCs w:val="24"/>
        </w:rPr>
        <w:t xml:space="preserve"> </w:t>
      </w:r>
      <w:proofErr w:type="spellStart"/>
      <w:r w:rsidR="00DF2C2D" w:rsidRPr="001B60BC">
        <w:rPr>
          <w:rFonts w:ascii="Times New Roman" w:eastAsia="Calibri" w:hAnsi="Times New Roman" w:cs="Times New Roman"/>
          <w:i/>
          <w:sz w:val="24"/>
          <w:szCs w:val="24"/>
        </w:rPr>
        <w:t>walk</w:t>
      </w:r>
      <w:proofErr w:type="spellEnd"/>
      <w:r w:rsidR="00DF2C2D" w:rsidRPr="001B60BC">
        <w:rPr>
          <w:rFonts w:ascii="Times New Roman" w:eastAsia="Calibri" w:hAnsi="Times New Roman" w:cs="Times New Roman"/>
          <w:i/>
          <w:sz w:val="24"/>
          <w:szCs w:val="24"/>
        </w:rPr>
        <w:t xml:space="preserve"> </w:t>
      </w:r>
      <w:proofErr w:type="spellStart"/>
      <w:r w:rsidR="00DF2C2D" w:rsidRPr="001B60BC">
        <w:rPr>
          <w:rFonts w:ascii="Times New Roman" w:eastAsia="Calibri" w:hAnsi="Times New Roman" w:cs="Times New Roman"/>
          <w:i/>
          <w:sz w:val="24"/>
          <w:szCs w:val="24"/>
        </w:rPr>
        <w:t>centrality</w:t>
      </w:r>
      <w:proofErr w:type="spellEnd"/>
      <w:r w:rsidR="00DF2C2D" w:rsidRPr="001B60BC">
        <w:rPr>
          <w:rFonts w:ascii="Times New Roman" w:eastAsia="Calibri" w:hAnsi="Times New Roman" w:cs="Times New Roman"/>
          <w:i/>
          <w:sz w:val="24"/>
          <w:szCs w:val="24"/>
        </w:rPr>
        <w:t xml:space="preserve"> </w:t>
      </w:r>
      <w:r w:rsidR="00A46B7D">
        <w:rPr>
          <w:rFonts w:ascii="Times New Roman" w:eastAsia="Calibri" w:hAnsi="Times New Roman" w:cs="Times New Roman"/>
          <w:i/>
          <w:sz w:val="24"/>
          <w:szCs w:val="24"/>
        </w:rPr>
        <w:t>(</w:t>
      </w:r>
      <w:proofErr w:type="spellStart"/>
      <w:r w:rsidR="00DF2C2D" w:rsidRPr="001B60BC">
        <w:rPr>
          <w:rFonts w:ascii="Times New Roman" w:eastAsia="Calibri" w:hAnsi="Times New Roman" w:cs="Times New Roman"/>
          <w:i/>
          <w:sz w:val="24"/>
          <w:szCs w:val="24"/>
        </w:rPr>
        <w:t>RWC</w:t>
      </w:r>
      <w:proofErr w:type="spellEnd"/>
      <w:r w:rsidR="00A46B7D">
        <w:rPr>
          <w:rFonts w:ascii="Times New Roman" w:eastAsia="Calibri" w:hAnsi="Times New Roman" w:cs="Times New Roman"/>
          <w:i/>
          <w:sz w:val="24"/>
          <w:szCs w:val="24"/>
        </w:rPr>
        <w:t>)</w:t>
      </w:r>
      <w:r w:rsidR="00DF2C2D" w:rsidRPr="001B60BC">
        <w:rPr>
          <w:rFonts w:ascii="Times New Roman" w:eastAsia="Calibri" w:hAnsi="Times New Roman" w:cs="Times New Roman"/>
          <w:sz w:val="24"/>
          <w:szCs w:val="24"/>
        </w:rPr>
        <w:t xml:space="preserve"> se emplea </w:t>
      </w:r>
      <w:r w:rsidR="00396A90">
        <w:rPr>
          <w:rFonts w:ascii="Times New Roman" w:eastAsia="Calibri" w:hAnsi="Times New Roman" w:cs="Times New Roman"/>
          <w:sz w:val="24"/>
          <w:szCs w:val="24"/>
        </w:rPr>
        <w:t xml:space="preserve">en matrices </w:t>
      </w:r>
      <w:r w:rsidR="00DF2C2D" w:rsidRPr="001B60BC">
        <w:rPr>
          <w:rFonts w:ascii="Times New Roman" w:eastAsia="Calibri" w:hAnsi="Times New Roman" w:cs="Times New Roman"/>
          <w:sz w:val="24"/>
          <w:szCs w:val="24"/>
        </w:rPr>
        <w:t>normaliza</w:t>
      </w:r>
      <w:r w:rsidR="00396A90">
        <w:rPr>
          <w:rFonts w:ascii="Times New Roman" w:eastAsia="Calibri" w:hAnsi="Times New Roman" w:cs="Times New Roman"/>
          <w:sz w:val="24"/>
          <w:szCs w:val="24"/>
        </w:rPr>
        <w:t>das</w:t>
      </w:r>
      <w:r w:rsidR="00DF2C2D" w:rsidRPr="001B60BC">
        <w:rPr>
          <w:rFonts w:ascii="Times New Roman" w:eastAsia="Calibri" w:hAnsi="Times New Roman" w:cs="Times New Roman"/>
          <w:sz w:val="24"/>
          <w:szCs w:val="24"/>
        </w:rPr>
        <w:t xml:space="preserve"> por las suma de cada uno de sus renglones o filas. Se </w:t>
      </w:r>
      <w:r w:rsidR="00D34A00">
        <w:rPr>
          <w:rFonts w:ascii="Times New Roman" w:eastAsia="Calibri" w:hAnsi="Times New Roman" w:cs="Times New Roman"/>
          <w:sz w:val="24"/>
          <w:szCs w:val="24"/>
        </w:rPr>
        <w:t>utilizan</w:t>
      </w:r>
      <w:r w:rsidR="00DF2C2D" w:rsidRPr="001B60BC">
        <w:rPr>
          <w:rFonts w:ascii="Times New Roman" w:eastAsia="Calibri" w:hAnsi="Times New Roman" w:cs="Times New Roman"/>
          <w:sz w:val="24"/>
          <w:szCs w:val="24"/>
        </w:rPr>
        <w:t xml:space="preserve"> por tanto los llamados coeficientes de distribución. Esta medida </w:t>
      </w:r>
      <w:r w:rsidR="00D34A00">
        <w:rPr>
          <w:rFonts w:ascii="Times New Roman" w:eastAsia="Calibri" w:hAnsi="Times New Roman" w:cs="Times New Roman"/>
          <w:sz w:val="24"/>
          <w:szCs w:val="24"/>
        </w:rPr>
        <w:t>de</w:t>
      </w:r>
      <w:r w:rsidR="00DF2C2D" w:rsidRPr="001B60BC">
        <w:rPr>
          <w:rFonts w:ascii="Times New Roman" w:eastAsia="Calibri" w:hAnsi="Times New Roman" w:cs="Times New Roman"/>
          <w:sz w:val="24"/>
          <w:szCs w:val="24"/>
        </w:rPr>
        <w:t xml:space="preserve"> centralidad indica qué tan pronto un nodo es afectado durante el recorrido aleatorio de un shock o cambio. Un nodo central es aquel al cual el cambio o shock le llega rápidamente.</w:t>
      </w:r>
    </w:p>
    <w:p w:rsidR="001B60BC" w:rsidRPr="001B60BC" w:rsidRDefault="00AC31AF" w:rsidP="00DF2C2D">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w:t>
      </w:r>
      <w:r w:rsidR="00DF2C2D" w:rsidRPr="001B60BC">
        <w:rPr>
          <w:rFonts w:ascii="Times New Roman" w:eastAsia="Calibri" w:hAnsi="Times New Roman" w:cs="Times New Roman"/>
          <w:sz w:val="24"/>
          <w:szCs w:val="24"/>
        </w:rPr>
        <w:t>seg</w:t>
      </w:r>
      <w:r>
        <w:rPr>
          <w:rFonts w:ascii="Times New Roman" w:eastAsia="Calibri" w:hAnsi="Times New Roman" w:cs="Times New Roman"/>
          <w:sz w:val="24"/>
          <w:szCs w:val="24"/>
        </w:rPr>
        <w:t xml:space="preserve">unda medida de centralidad aproxima </w:t>
      </w:r>
      <w:r w:rsidR="00DF2C2D" w:rsidRPr="001B60BC">
        <w:rPr>
          <w:rFonts w:ascii="Times New Roman" w:eastAsia="Calibri" w:hAnsi="Times New Roman" w:cs="Times New Roman"/>
          <w:sz w:val="24"/>
          <w:szCs w:val="24"/>
        </w:rPr>
        <w:t xml:space="preserve">que tan frecuentemente es visitado un nodo </w:t>
      </w:r>
      <w:r w:rsidR="00DF2C2D" w:rsidRPr="001B60BC">
        <w:rPr>
          <w:rFonts w:ascii="Times New Roman" w:hAnsi="Times New Roman" w:cs="Times New Roman"/>
          <w:sz w:val="24"/>
          <w:szCs w:val="24"/>
        </w:rPr>
        <w:t xml:space="preserve">durante el recorrido aleatorio de un shock o cambio. </w:t>
      </w:r>
      <w:bookmarkStart w:id="2" w:name="OLE_LINK194"/>
      <w:bookmarkStart w:id="3" w:name="OLE_LINK193"/>
      <w:r w:rsidR="00D34A00">
        <w:rPr>
          <w:rFonts w:ascii="Times New Roman" w:hAnsi="Times New Roman" w:cs="Times New Roman"/>
          <w:sz w:val="24"/>
          <w:szCs w:val="24"/>
        </w:rPr>
        <w:t>S</w:t>
      </w:r>
      <w:r w:rsidR="00DF2C2D" w:rsidRPr="001B60BC">
        <w:rPr>
          <w:rFonts w:ascii="Times New Roman" w:hAnsi="Times New Roman" w:cs="Times New Roman"/>
          <w:sz w:val="24"/>
          <w:szCs w:val="24"/>
        </w:rPr>
        <w:t>e vincula con el grado de relaciones que mantiene o en cómo un nodo aparece como intermediario de otros</w:t>
      </w:r>
      <w:bookmarkEnd w:id="2"/>
      <w:bookmarkEnd w:id="3"/>
      <w:r w:rsidR="00DF2C2D" w:rsidRPr="001B60BC">
        <w:rPr>
          <w:rFonts w:ascii="Times New Roman" w:hAnsi="Times New Roman" w:cs="Times New Roman"/>
          <w:sz w:val="24"/>
          <w:szCs w:val="24"/>
        </w:rPr>
        <w:t xml:space="preserve">. La medida que se analiza </w:t>
      </w:r>
      <w:proofErr w:type="spellStart"/>
      <w:r w:rsidR="00DF2C2D" w:rsidRPr="001B60BC">
        <w:rPr>
          <w:rFonts w:ascii="Times New Roman" w:eastAsia="Calibri" w:hAnsi="Times New Roman" w:cs="Times New Roman"/>
          <w:i/>
          <w:sz w:val="24"/>
          <w:szCs w:val="24"/>
        </w:rPr>
        <w:t>counting</w:t>
      </w:r>
      <w:proofErr w:type="spellEnd"/>
      <w:r w:rsidR="00DF2C2D" w:rsidRPr="001B60BC">
        <w:rPr>
          <w:rFonts w:ascii="Times New Roman" w:eastAsia="Calibri" w:hAnsi="Times New Roman" w:cs="Times New Roman"/>
          <w:i/>
          <w:sz w:val="24"/>
          <w:szCs w:val="24"/>
        </w:rPr>
        <w:t xml:space="preserve"> </w:t>
      </w:r>
      <w:proofErr w:type="spellStart"/>
      <w:r w:rsidR="00DF2C2D" w:rsidRPr="001B60BC">
        <w:rPr>
          <w:rFonts w:ascii="Times New Roman" w:eastAsia="Calibri" w:hAnsi="Times New Roman" w:cs="Times New Roman"/>
          <w:i/>
          <w:sz w:val="24"/>
          <w:szCs w:val="24"/>
        </w:rPr>
        <w:t>betweenness</w:t>
      </w:r>
      <w:proofErr w:type="spellEnd"/>
      <w:r w:rsidR="00DF2C2D" w:rsidRPr="001B60BC">
        <w:rPr>
          <w:rFonts w:ascii="Times New Roman" w:eastAsia="Calibri" w:hAnsi="Times New Roman" w:cs="Times New Roman"/>
          <w:sz w:val="24"/>
          <w:szCs w:val="24"/>
        </w:rPr>
        <w:t xml:space="preserve"> (</w:t>
      </w:r>
      <w:proofErr w:type="spellStart"/>
      <w:r w:rsidR="00DF2C2D" w:rsidRPr="001B60BC">
        <w:rPr>
          <w:rFonts w:ascii="Times New Roman" w:eastAsia="Calibri" w:hAnsi="Times New Roman" w:cs="Times New Roman"/>
          <w:i/>
          <w:sz w:val="24"/>
          <w:szCs w:val="24"/>
        </w:rPr>
        <w:t>CB</w:t>
      </w:r>
      <w:proofErr w:type="spellEnd"/>
      <w:r w:rsidR="00DF2C2D" w:rsidRPr="001B60BC">
        <w:rPr>
          <w:rFonts w:ascii="Times New Roman" w:eastAsia="Calibri" w:hAnsi="Times New Roman" w:cs="Times New Roman"/>
          <w:sz w:val="24"/>
          <w:szCs w:val="24"/>
        </w:rPr>
        <w:t>)</w:t>
      </w:r>
      <w:r w:rsidR="007B4D0B">
        <w:rPr>
          <w:rFonts w:ascii="Times New Roman" w:eastAsia="Calibri" w:hAnsi="Times New Roman" w:cs="Times New Roman"/>
          <w:sz w:val="24"/>
          <w:szCs w:val="24"/>
        </w:rPr>
        <w:t>,</w:t>
      </w:r>
      <w:r w:rsidR="00DF2C2D" w:rsidRPr="001B60BC">
        <w:rPr>
          <w:rFonts w:ascii="Times New Roman" w:eastAsia="Calibri" w:hAnsi="Times New Roman" w:cs="Times New Roman"/>
          <w:sz w:val="24"/>
          <w:szCs w:val="24"/>
        </w:rPr>
        <w:t xml:space="preserve"> </w:t>
      </w:r>
      <w:r w:rsidR="00D34A00">
        <w:rPr>
          <w:rFonts w:ascii="Times New Roman" w:eastAsia="Calibri" w:hAnsi="Times New Roman" w:cs="Times New Roman"/>
          <w:sz w:val="24"/>
          <w:szCs w:val="24"/>
        </w:rPr>
        <w:t>da</w:t>
      </w:r>
      <w:r w:rsidR="00DF2C2D" w:rsidRPr="001B60BC">
        <w:rPr>
          <w:rFonts w:ascii="Times New Roman" w:eastAsia="Calibri" w:hAnsi="Times New Roman" w:cs="Times New Roman"/>
          <w:sz w:val="24"/>
          <w:szCs w:val="24"/>
        </w:rPr>
        <w:t xml:space="preserve"> seguimiento </w:t>
      </w:r>
      <w:r w:rsidR="00D34A00">
        <w:rPr>
          <w:rFonts w:ascii="Times New Roman" w:eastAsia="Calibri" w:hAnsi="Times New Roman" w:cs="Times New Roman"/>
          <w:sz w:val="24"/>
          <w:szCs w:val="24"/>
        </w:rPr>
        <w:t>a</w:t>
      </w:r>
      <w:r w:rsidR="00DF2C2D" w:rsidRPr="001B60BC">
        <w:rPr>
          <w:rFonts w:ascii="Times New Roman" w:eastAsia="Calibri" w:hAnsi="Times New Roman" w:cs="Times New Roman"/>
          <w:sz w:val="24"/>
          <w:szCs w:val="24"/>
        </w:rPr>
        <w:t xml:space="preserve"> la frecuencia con la que es visitado un nodo dado en los primeros recorridos, al promediar sobre todos los pares origen-destino. </w:t>
      </w:r>
    </w:p>
    <w:p w:rsidR="001B60BC" w:rsidRPr="001B60BC" w:rsidRDefault="00AC31AF" w:rsidP="00DF4C8F">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 la estimación de estas medidas s</w:t>
      </w:r>
      <w:r w:rsidR="00DF2C2D" w:rsidRPr="001B60BC">
        <w:rPr>
          <w:rFonts w:ascii="Times New Roman" w:eastAsia="Calibri" w:hAnsi="Times New Roman" w:cs="Times New Roman"/>
          <w:sz w:val="24"/>
          <w:szCs w:val="24"/>
        </w:rPr>
        <w:t>e emplean la</w:t>
      </w:r>
      <w:r w:rsidR="00396A90">
        <w:rPr>
          <w:rFonts w:ascii="Times New Roman" w:eastAsia="Calibri" w:hAnsi="Times New Roman" w:cs="Times New Roman"/>
          <w:sz w:val="24"/>
          <w:szCs w:val="24"/>
        </w:rPr>
        <w:t xml:space="preserve"> matriz </w:t>
      </w:r>
      <w:r w:rsidR="00396A90" w:rsidRPr="001B60BC">
        <w:rPr>
          <w:rFonts w:ascii="Times New Roman" w:eastAsia="Calibri" w:hAnsi="Times New Roman" w:cs="Times New Roman"/>
          <w:sz w:val="24"/>
          <w:szCs w:val="24"/>
        </w:rPr>
        <w:t>de transacciones internas (</w:t>
      </w:r>
      <w:r w:rsidR="00396A90" w:rsidRPr="00954F51">
        <w:rPr>
          <w:rFonts w:ascii="Times New Roman" w:eastAsia="Calibri" w:hAnsi="Times New Roman" w:cs="Times New Roman"/>
          <w:b/>
          <w:sz w:val="24"/>
          <w:szCs w:val="24"/>
        </w:rPr>
        <w:t>Ad</w:t>
      </w:r>
      <w:r w:rsidR="00396A90" w:rsidRPr="001B60BC">
        <w:rPr>
          <w:rFonts w:ascii="Times New Roman" w:eastAsia="Calibri" w:hAnsi="Times New Roman" w:cs="Times New Roman"/>
          <w:sz w:val="24"/>
          <w:szCs w:val="24"/>
        </w:rPr>
        <w:t xml:space="preserve">) </w:t>
      </w:r>
      <w:r w:rsidR="00396A90">
        <w:rPr>
          <w:rFonts w:ascii="Times New Roman" w:eastAsia="Calibri" w:hAnsi="Times New Roman" w:cs="Times New Roman"/>
          <w:sz w:val="24"/>
          <w:szCs w:val="24"/>
        </w:rPr>
        <w:t xml:space="preserve">y </w:t>
      </w:r>
      <w:r w:rsidR="00396A90" w:rsidRPr="001B60BC">
        <w:rPr>
          <w:rFonts w:ascii="Times New Roman" w:eastAsia="Calibri" w:hAnsi="Times New Roman" w:cs="Times New Roman"/>
          <w:sz w:val="24"/>
          <w:szCs w:val="24"/>
        </w:rPr>
        <w:t>la matriz de transacciones totales (</w:t>
      </w:r>
      <w:r w:rsidR="00396A90" w:rsidRPr="00954F51">
        <w:rPr>
          <w:rFonts w:ascii="Times New Roman" w:eastAsia="Calibri" w:hAnsi="Times New Roman" w:cs="Times New Roman"/>
          <w:b/>
          <w:sz w:val="24"/>
          <w:szCs w:val="24"/>
        </w:rPr>
        <w:t>A</w:t>
      </w:r>
      <w:r w:rsidR="00396A90" w:rsidRPr="001B60BC">
        <w:rPr>
          <w:rFonts w:ascii="Times New Roman" w:eastAsia="Calibri" w:hAnsi="Times New Roman" w:cs="Times New Roman"/>
          <w:sz w:val="24"/>
          <w:szCs w:val="24"/>
        </w:rPr>
        <w:t>)</w:t>
      </w:r>
      <w:r w:rsidR="00396A90">
        <w:rPr>
          <w:rFonts w:ascii="Times New Roman" w:eastAsia="Calibri" w:hAnsi="Times New Roman" w:cs="Times New Roman"/>
          <w:sz w:val="24"/>
          <w:szCs w:val="24"/>
        </w:rPr>
        <w:t xml:space="preserve"> </w:t>
      </w:r>
      <w:r w:rsidR="00DF2C2D" w:rsidRPr="001B60BC">
        <w:rPr>
          <w:rFonts w:ascii="Times New Roman" w:eastAsia="Calibri" w:hAnsi="Times New Roman" w:cs="Times New Roman"/>
          <w:sz w:val="24"/>
          <w:szCs w:val="24"/>
        </w:rPr>
        <w:t xml:space="preserve">para observar la diferencia en centralidad que mantienen las actividades productivas con y en ausencia de los insumos importados, </w:t>
      </w:r>
      <w:r w:rsidR="00DF4C8F">
        <w:rPr>
          <w:rFonts w:ascii="Times New Roman" w:eastAsia="Calibri" w:hAnsi="Times New Roman" w:cs="Times New Roman"/>
          <w:sz w:val="24"/>
          <w:szCs w:val="24"/>
        </w:rPr>
        <w:t xml:space="preserve">como </w:t>
      </w:r>
      <w:r w:rsidR="00DF4C8F">
        <w:rPr>
          <w:rFonts w:ascii="Times New Roman" w:eastAsia="Calibri" w:hAnsi="Times New Roman" w:cs="Times New Roman"/>
          <w:sz w:val="24"/>
          <w:szCs w:val="24"/>
        </w:rPr>
        <w:lastRenderedPageBreak/>
        <w:t>aproximación de</w:t>
      </w:r>
      <w:r w:rsidR="00DF2C2D" w:rsidRPr="001B60BC">
        <w:rPr>
          <w:rFonts w:ascii="Times New Roman" w:eastAsia="Calibri" w:hAnsi="Times New Roman" w:cs="Times New Roman"/>
          <w:sz w:val="24"/>
          <w:szCs w:val="24"/>
        </w:rPr>
        <w:t xml:space="preserve"> la importancia de dichos insumos </w:t>
      </w:r>
      <w:r w:rsidR="00DF4C8F">
        <w:rPr>
          <w:rFonts w:ascii="Times New Roman" w:eastAsia="Calibri" w:hAnsi="Times New Roman" w:cs="Times New Roman"/>
          <w:sz w:val="24"/>
          <w:szCs w:val="24"/>
        </w:rPr>
        <w:t>y, por tanto, de la SIP en la estructura y articulación productiva de las economías</w:t>
      </w:r>
      <w:r w:rsidR="001B60BC" w:rsidRPr="00DF4C8F">
        <w:rPr>
          <w:rFonts w:ascii="Times New Roman" w:eastAsia="Calibri" w:hAnsi="Times New Roman" w:cs="Times New Roman"/>
          <w:sz w:val="24"/>
          <w:szCs w:val="24"/>
        </w:rPr>
        <w:t xml:space="preserve">. </w:t>
      </w:r>
    </w:p>
    <w:p w:rsidR="00E90A91" w:rsidRPr="001B60BC" w:rsidRDefault="001B60BC" w:rsidP="00D56302">
      <w:pPr>
        <w:pStyle w:val="Ttulo2"/>
        <w:spacing w:before="120"/>
        <w:rPr>
          <w:rFonts w:ascii="Times New Roman" w:hAnsi="Times New Roman" w:cs="Times New Roman"/>
          <w:color w:val="auto"/>
          <w:sz w:val="24"/>
        </w:rPr>
      </w:pPr>
      <w:bookmarkStart w:id="4" w:name="_Toc407296898"/>
      <w:bookmarkStart w:id="5" w:name="_Toc457764895"/>
      <w:r>
        <w:rPr>
          <w:rFonts w:ascii="Times New Roman" w:hAnsi="Times New Roman" w:cs="Times New Roman"/>
          <w:color w:val="auto"/>
          <w:sz w:val="24"/>
        </w:rPr>
        <w:t>2.2</w:t>
      </w:r>
      <w:r w:rsidR="00E90A91" w:rsidRPr="001B60BC">
        <w:rPr>
          <w:rFonts w:ascii="Times New Roman" w:hAnsi="Times New Roman" w:cs="Times New Roman"/>
          <w:color w:val="auto"/>
          <w:sz w:val="24"/>
        </w:rPr>
        <w:t xml:space="preserve"> Identificación de sectores clave</w:t>
      </w:r>
      <w:bookmarkEnd w:id="4"/>
      <w:bookmarkEnd w:id="5"/>
    </w:p>
    <w:p w:rsidR="00E90A91" w:rsidRPr="001B60BC" w:rsidRDefault="00E90A91" w:rsidP="00E90A91">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Otra técnica comúnmente aplicada para el estudio de la integración de la estructura productiva se refiere a la determinación de eslabonamientos hacia </w:t>
      </w:r>
      <w:r w:rsidR="0051624A">
        <w:rPr>
          <w:rFonts w:ascii="Times New Roman" w:eastAsia="Calibri" w:hAnsi="Times New Roman" w:cs="Times New Roman"/>
          <w:sz w:val="24"/>
          <w:szCs w:val="24"/>
        </w:rPr>
        <w:t>a</w:t>
      </w:r>
      <w:r w:rsidRPr="001B60BC">
        <w:rPr>
          <w:rFonts w:ascii="Times New Roman" w:eastAsia="Calibri" w:hAnsi="Times New Roman" w:cs="Times New Roman"/>
          <w:sz w:val="24"/>
          <w:szCs w:val="24"/>
        </w:rPr>
        <w:t>delante y hacia atrás</w:t>
      </w:r>
      <w:r w:rsidR="0051624A">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así como la identificación de sectores clave. Esto último tiene como objetivo identificar a los sectores cuya actividad económica ejerce una mayor influencia que el promedio de otros sectores.  </w:t>
      </w:r>
    </w:p>
    <w:p w:rsidR="00E90A91" w:rsidRDefault="00E90A91" w:rsidP="00E90A91">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La identificación de sectores clave emplea medidas de eslabonamientos desarrolladas por </w:t>
      </w:r>
      <w:r w:rsidRPr="001B60BC">
        <w:rPr>
          <w:rFonts w:ascii="Times New Roman" w:eastAsia="Calibri" w:hAnsi="Times New Roman" w:cs="Times New Roman"/>
          <w:noProof/>
          <w:sz w:val="24"/>
          <w:szCs w:val="24"/>
        </w:rPr>
        <w:t>Rasmussen (1963)</w:t>
      </w:r>
      <w:r w:rsidRPr="001B60BC">
        <w:rPr>
          <w:rFonts w:ascii="Times New Roman" w:eastAsia="Calibri" w:hAnsi="Times New Roman" w:cs="Times New Roman"/>
          <w:sz w:val="24"/>
          <w:szCs w:val="24"/>
        </w:rPr>
        <w:t xml:space="preserve"> con base en la matriz inversa de </w:t>
      </w:r>
      <w:proofErr w:type="spellStart"/>
      <w:r w:rsidRPr="001B60BC">
        <w:rPr>
          <w:rFonts w:ascii="Times New Roman" w:eastAsia="Calibri" w:hAnsi="Times New Roman" w:cs="Times New Roman"/>
          <w:sz w:val="24"/>
          <w:szCs w:val="24"/>
        </w:rPr>
        <w:t>Leontief</w:t>
      </w:r>
      <w:proofErr w:type="spellEnd"/>
      <w:r w:rsidRPr="001B60BC">
        <w:rPr>
          <w:rFonts w:ascii="Times New Roman" w:eastAsia="Calibri" w:hAnsi="Times New Roman" w:cs="Times New Roman"/>
          <w:sz w:val="24"/>
          <w:szCs w:val="24"/>
          <w:vertAlign w:val="superscript"/>
        </w:rPr>
        <w:footnoteReference w:id="2"/>
      </w:r>
      <w:r w:rsidRPr="001B60BC">
        <w:rPr>
          <w:rFonts w:ascii="Times New Roman" w:eastAsia="Calibri" w:hAnsi="Times New Roman" w:cs="Times New Roman"/>
          <w:sz w:val="24"/>
          <w:szCs w:val="24"/>
        </w:rPr>
        <w:t xml:space="preserve"> (</w:t>
      </w:r>
      <w:r w:rsidRPr="001B60BC">
        <w:rPr>
          <w:rFonts w:ascii="Times New Roman" w:eastAsia="Calibri" w:hAnsi="Times New Roman" w:cs="Times New Roman"/>
          <w:b/>
          <w:sz w:val="24"/>
          <w:szCs w:val="24"/>
        </w:rPr>
        <w:t>I-A</w:t>
      </w:r>
      <w:r w:rsidRPr="001B60BC">
        <w:rPr>
          <w:rFonts w:ascii="Times New Roman" w:eastAsia="Calibri" w:hAnsi="Times New Roman" w:cs="Times New Roman"/>
          <w:sz w:val="24"/>
          <w:szCs w:val="24"/>
        </w:rPr>
        <w:t>)</w:t>
      </w:r>
      <w:r w:rsidRPr="001B60BC">
        <w:rPr>
          <w:rFonts w:ascii="Times New Roman" w:eastAsia="Calibri" w:hAnsi="Times New Roman" w:cs="Times New Roman"/>
          <w:sz w:val="24"/>
          <w:szCs w:val="24"/>
          <w:vertAlign w:val="superscript"/>
        </w:rPr>
        <w:t>-1</w:t>
      </w:r>
      <w:r w:rsidRPr="001B60BC">
        <w:rPr>
          <w:rFonts w:ascii="Times New Roman" w:eastAsia="Calibri" w:hAnsi="Times New Roman" w:cs="Times New Roman"/>
          <w:sz w:val="24"/>
          <w:szCs w:val="24"/>
        </w:rPr>
        <w:t xml:space="preserve"> con entradas </w:t>
      </w:r>
      <w:proofErr w:type="spellStart"/>
      <w:r w:rsidRPr="001B60BC">
        <w:rPr>
          <w:rFonts w:ascii="Times New Roman" w:eastAsia="Calibri" w:hAnsi="Times New Roman" w:cs="Times New Roman"/>
          <w:sz w:val="24"/>
          <w:szCs w:val="24"/>
        </w:rPr>
        <w:t>b</w:t>
      </w:r>
      <w:r w:rsidRPr="001B60BC">
        <w:rPr>
          <w:rFonts w:ascii="Times New Roman" w:eastAsia="Calibri" w:hAnsi="Times New Roman" w:cs="Times New Roman"/>
          <w:sz w:val="24"/>
          <w:szCs w:val="24"/>
          <w:vertAlign w:val="subscript"/>
        </w:rPr>
        <w:t>ij</w:t>
      </w:r>
      <w:proofErr w:type="spellEnd"/>
      <w:r w:rsidRPr="001B60BC">
        <w:rPr>
          <w:rFonts w:ascii="Times New Roman" w:eastAsia="Calibri" w:hAnsi="Times New Roman" w:cs="Times New Roman"/>
          <w:sz w:val="24"/>
          <w:szCs w:val="24"/>
        </w:rPr>
        <w:t xml:space="preserve">. De esta manera se definen como </w:t>
      </w:r>
      <w:proofErr w:type="spellStart"/>
      <w:r w:rsidRPr="001B60BC">
        <w:rPr>
          <w:rFonts w:ascii="Times New Roman" w:eastAsia="Calibri" w:hAnsi="Times New Roman" w:cs="Times New Roman"/>
          <w:sz w:val="24"/>
          <w:szCs w:val="24"/>
        </w:rPr>
        <w:t>B</w:t>
      </w:r>
      <w:r w:rsidRPr="001B60BC">
        <w:rPr>
          <w:rFonts w:ascii="Times New Roman" w:eastAsia="Calibri" w:hAnsi="Times New Roman" w:cs="Times New Roman"/>
          <w:sz w:val="24"/>
          <w:szCs w:val="24"/>
          <w:vertAlign w:val="subscript"/>
        </w:rPr>
        <w:t>j</w:t>
      </w:r>
      <w:proofErr w:type="spellEnd"/>
      <w:r w:rsidRPr="001B60BC">
        <w:rPr>
          <w:rFonts w:ascii="Times New Roman" w:eastAsia="Calibri" w:hAnsi="Times New Roman" w:cs="Times New Roman"/>
          <w:sz w:val="24"/>
          <w:szCs w:val="24"/>
        </w:rPr>
        <w:t xml:space="preserve"> y B</w:t>
      </w:r>
      <w:r w:rsidRPr="001B60BC">
        <w:rPr>
          <w:rFonts w:ascii="Times New Roman" w:eastAsia="Calibri" w:hAnsi="Times New Roman" w:cs="Times New Roman"/>
          <w:sz w:val="24"/>
          <w:szCs w:val="24"/>
          <w:vertAlign w:val="subscript"/>
        </w:rPr>
        <w:t>i</w:t>
      </w:r>
      <w:r w:rsidRPr="001B60BC">
        <w:rPr>
          <w:rFonts w:ascii="Times New Roman" w:eastAsia="Calibri" w:hAnsi="Times New Roman" w:cs="Times New Roman"/>
          <w:sz w:val="24"/>
          <w:szCs w:val="24"/>
        </w:rPr>
        <w:t xml:space="preserve"> los multiplicadores por columna y renglón respectivamente de</w:t>
      </w:r>
      <w:r w:rsidR="007B4D0B">
        <w:rPr>
          <w:rFonts w:ascii="Times New Roman" w:eastAsia="Calibri" w:hAnsi="Times New Roman" w:cs="Times New Roman"/>
          <w:sz w:val="24"/>
          <w:szCs w:val="24"/>
        </w:rPr>
        <w:t xml:space="preserve"> la matriz inversa de </w:t>
      </w:r>
      <w:proofErr w:type="spellStart"/>
      <w:r w:rsidR="007B4D0B">
        <w:rPr>
          <w:rFonts w:ascii="Times New Roman" w:eastAsia="Calibri" w:hAnsi="Times New Roman" w:cs="Times New Roman"/>
          <w:sz w:val="24"/>
          <w:szCs w:val="24"/>
        </w:rPr>
        <w:t>Leontief</w:t>
      </w:r>
      <w:proofErr w:type="spellEnd"/>
      <w:r w:rsidR="007B4D0B">
        <w:rPr>
          <w:rFonts w:ascii="Times New Roman" w:eastAsia="Calibri" w:hAnsi="Times New Roman" w:cs="Times New Roman"/>
          <w:sz w:val="24"/>
          <w:szCs w:val="24"/>
        </w:rPr>
        <w:t xml:space="preserve">. </w:t>
      </w:r>
      <w:r w:rsidRPr="001B60BC">
        <w:rPr>
          <w:rFonts w:ascii="Times New Roman" w:eastAsia="Calibri" w:hAnsi="Times New Roman" w:cs="Times New Roman"/>
          <w:sz w:val="24"/>
          <w:szCs w:val="24"/>
        </w:rPr>
        <w:t xml:space="preserve">Se definen entonces los eslabonamientos hacia atrás del sector </w:t>
      </w:r>
      <w:proofErr w:type="spellStart"/>
      <w:r w:rsidRPr="001B60BC">
        <w:rPr>
          <w:rFonts w:ascii="Times New Roman" w:eastAsia="Calibri" w:hAnsi="Times New Roman" w:cs="Times New Roman"/>
          <w:sz w:val="24"/>
          <w:szCs w:val="24"/>
        </w:rPr>
        <w:t>j´s</w:t>
      </w:r>
      <w:proofErr w:type="spellEnd"/>
      <w:r w:rsidRPr="001B60BC">
        <w:rPr>
          <w:rFonts w:ascii="Times New Roman" w:eastAsia="Calibri" w:hAnsi="Times New Roman" w:cs="Times New Roman"/>
          <w:sz w:val="24"/>
          <w:szCs w:val="24"/>
        </w:rPr>
        <w:t xml:space="preserve"> (</w:t>
      </w:r>
      <w:proofErr w:type="spellStart"/>
      <w:r w:rsidRPr="001B60BC">
        <w:rPr>
          <w:rFonts w:ascii="Times New Roman" w:eastAsia="Calibri" w:hAnsi="Times New Roman" w:cs="Times New Roman"/>
          <w:sz w:val="24"/>
          <w:szCs w:val="24"/>
        </w:rPr>
        <w:t>BL</w:t>
      </w:r>
      <w:r w:rsidRPr="001B60BC">
        <w:rPr>
          <w:rFonts w:ascii="Times New Roman" w:eastAsia="Calibri" w:hAnsi="Times New Roman" w:cs="Times New Roman"/>
          <w:sz w:val="24"/>
          <w:szCs w:val="24"/>
          <w:vertAlign w:val="subscript"/>
        </w:rPr>
        <w:t>j</w:t>
      </w:r>
      <w:proofErr w:type="spellEnd"/>
      <w:r w:rsidRPr="001B60BC">
        <w:rPr>
          <w:rFonts w:ascii="Times New Roman" w:eastAsia="Calibri" w:hAnsi="Times New Roman" w:cs="Times New Roman"/>
          <w:sz w:val="24"/>
          <w:szCs w:val="24"/>
        </w:rPr>
        <w:t>) y los eslabonamientos hacia adelante (</w:t>
      </w:r>
      <w:proofErr w:type="spellStart"/>
      <w:r w:rsidRPr="001B60BC">
        <w:rPr>
          <w:rFonts w:ascii="Times New Roman" w:eastAsia="Calibri" w:hAnsi="Times New Roman" w:cs="Times New Roman"/>
          <w:sz w:val="24"/>
          <w:szCs w:val="24"/>
        </w:rPr>
        <w:t>FL</w:t>
      </w:r>
      <w:r w:rsidRPr="001B60BC">
        <w:rPr>
          <w:rFonts w:ascii="Times New Roman" w:eastAsia="Calibri" w:hAnsi="Times New Roman" w:cs="Times New Roman"/>
          <w:sz w:val="24"/>
          <w:szCs w:val="24"/>
          <w:vertAlign w:val="subscript"/>
        </w:rPr>
        <w:t>i</w:t>
      </w:r>
      <w:proofErr w:type="spellEnd"/>
      <w:r w:rsidRPr="001B60BC">
        <w:rPr>
          <w:rFonts w:ascii="Times New Roman" w:eastAsia="Calibri" w:hAnsi="Times New Roman" w:cs="Times New Roman"/>
          <w:sz w:val="24"/>
          <w:szCs w:val="24"/>
        </w:rPr>
        <w:t>) como: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954F51" w:rsidTr="00954F51">
        <w:tc>
          <w:tcPr>
            <w:tcW w:w="4489" w:type="dxa"/>
          </w:tcPr>
          <w:p w:rsidR="00954F51" w:rsidRDefault="00406739" w:rsidP="00954F51">
            <w:pPr>
              <w:spacing w:line="360" w:lineRule="auto"/>
              <w:jc w:val="center"/>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BL</m:t>
                  </m:r>
                </m:e>
                <m:sub>
                  <m:r>
                    <w:rPr>
                      <w:rFonts w:ascii="Cambria Math" w:eastAsia="Calibri" w:hAnsi="Cambria Math" w:cs="Times New Roman"/>
                      <w:sz w:val="24"/>
                      <w:szCs w:val="24"/>
                    </w:rPr>
                    <m:t>j</m:t>
                  </m:r>
                </m:sub>
              </m:sSub>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ij</m:t>
                          </m:r>
                        </m:sub>
                      </m:sSub>
                    </m:e>
                  </m:nary>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i,j=1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ij</m:t>
                          </m:r>
                        </m:sub>
                      </m:sSub>
                    </m:e>
                  </m:nary>
                </m:den>
              </m:f>
            </m:oMath>
            <w:r w:rsidR="00954F51" w:rsidRPr="001B60BC">
              <w:rPr>
                <w:rFonts w:ascii="Times New Roman" w:eastAsia="Times New Roman" w:hAnsi="Times New Roman" w:cs="Times New Roman"/>
                <w:sz w:val="24"/>
                <w:szCs w:val="24"/>
              </w:rPr>
              <w:t xml:space="preserve">= </w:t>
            </w:r>
            <m:oMath>
              <m:f>
                <m:fPr>
                  <m:ctrlPr>
                    <w:rPr>
                      <w:rFonts w:ascii="Cambria Math" w:eastAsia="Calibri" w:hAnsi="Cambria Math" w:cs="Times New Roman"/>
                      <w:i/>
                      <w:sz w:val="24"/>
                      <w:szCs w:val="24"/>
                    </w:rPr>
                  </m:ctrlPr>
                </m:fPr>
                <m:num>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j</m:t>
                      </m:r>
                    </m:sub>
                  </m:sSub>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r>
                    <w:rPr>
                      <w:rFonts w:ascii="Cambria Math" w:eastAsia="Calibri" w:hAnsi="Cambria Math" w:cs="Times New Roman"/>
                      <w:sz w:val="24"/>
                      <w:szCs w:val="24"/>
                    </w:rPr>
                    <m:t>V</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j</m:t>
                      </m:r>
                    </m:sub>
                  </m:sSub>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r>
                    <w:rPr>
                      <w:rFonts w:ascii="Cambria Math" w:eastAsia="Calibri" w:hAnsi="Cambria Math" w:cs="Times New Roman"/>
                      <w:sz w:val="24"/>
                      <w:szCs w:val="24"/>
                    </w:rPr>
                    <m:t>V</m:t>
                  </m:r>
                </m:den>
              </m:f>
            </m:oMath>
            <w:r w:rsidR="00954F51" w:rsidRPr="001B60BC">
              <w:rPr>
                <w:rFonts w:ascii="Times New Roman" w:eastAsia="Times New Roman" w:hAnsi="Times New Roman" w:cs="Times New Roman"/>
                <w:sz w:val="24"/>
                <w:szCs w:val="24"/>
              </w:rPr>
              <w:tab/>
            </w:r>
            <w:r w:rsidR="00954F51" w:rsidRPr="001B60BC">
              <w:rPr>
                <w:rFonts w:ascii="Times New Roman" w:eastAsia="Times New Roman" w:hAnsi="Times New Roman" w:cs="Times New Roman"/>
                <w:sz w:val="24"/>
                <w:szCs w:val="24"/>
              </w:rPr>
              <w:tab/>
            </w:r>
            <w:r w:rsidR="00954F51" w:rsidRPr="001B60BC">
              <w:rPr>
                <w:rFonts w:ascii="Times New Roman" w:eastAsia="Calibri" w:hAnsi="Times New Roman" w:cs="Times New Roman"/>
                <w:iCs/>
                <w:sz w:val="24"/>
                <w:szCs w:val="24"/>
              </w:rPr>
              <w:t>[</w:t>
            </w:r>
            <w:r w:rsidR="00954F51" w:rsidRPr="001B60BC">
              <w:rPr>
                <w:rFonts w:ascii="Times New Roman" w:eastAsia="Calibri" w:hAnsi="Times New Roman" w:cs="Times New Roman"/>
                <w:sz w:val="24"/>
                <w:szCs w:val="24"/>
              </w:rPr>
              <w:fldChar w:fldCharType="begin"/>
            </w:r>
            <w:r w:rsidR="00954F51" w:rsidRPr="001B60BC">
              <w:rPr>
                <w:rFonts w:ascii="Times New Roman" w:eastAsia="Calibri" w:hAnsi="Times New Roman" w:cs="Times New Roman"/>
                <w:sz w:val="24"/>
                <w:szCs w:val="24"/>
              </w:rPr>
              <w:instrText xml:space="preserve"> AUTONUM  \* Arabic </w:instrText>
            </w:r>
            <w:r w:rsidR="00954F51" w:rsidRPr="001B60BC">
              <w:rPr>
                <w:rFonts w:ascii="Times New Roman" w:eastAsia="Calibri" w:hAnsi="Times New Roman" w:cs="Times New Roman"/>
                <w:sz w:val="24"/>
                <w:szCs w:val="24"/>
              </w:rPr>
              <w:fldChar w:fldCharType="end"/>
            </w:r>
            <w:r w:rsidR="00954F51" w:rsidRPr="001B60BC">
              <w:rPr>
                <w:rFonts w:ascii="Times New Roman" w:eastAsia="Calibri" w:hAnsi="Times New Roman" w:cs="Times New Roman"/>
                <w:iCs/>
                <w:sz w:val="24"/>
                <w:szCs w:val="24"/>
              </w:rPr>
              <w:t>]</w:t>
            </w:r>
          </w:p>
        </w:tc>
        <w:tc>
          <w:tcPr>
            <w:tcW w:w="4489" w:type="dxa"/>
          </w:tcPr>
          <w:p w:rsidR="00954F51" w:rsidRDefault="00954F51" w:rsidP="00DB298D">
            <w:pPr>
              <w:spacing w:line="360" w:lineRule="auto"/>
              <w:jc w:val="center"/>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Donde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j</m:t>
                  </m:r>
                </m:sub>
              </m:sSub>
              <m:r>
                <w:rPr>
                  <w:rFonts w:ascii="Cambria Math" w:eastAsia="Calibri" w:hAnsi="Cambria Math" w:cs="Times New Roman"/>
                  <w:sz w:val="24"/>
                  <w:szCs w:val="24"/>
                </w:rPr>
                <m:t>=</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ij</m:t>
                      </m:r>
                    </m:sub>
                  </m:sSub>
                </m:e>
              </m:nary>
              <m:r>
                <w:rPr>
                  <w:rFonts w:ascii="Cambria Math" w:eastAsia="Calibri" w:hAnsi="Cambria Math" w:cs="Times New Roman"/>
                  <w:sz w:val="24"/>
                  <w:szCs w:val="24"/>
                </w:rPr>
                <m:t xml:space="preserve">  y , V= </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ij</m:t>
                          </m:r>
                        </m:sub>
                      </m:sSub>
                    </m:e>
                  </m:nary>
                </m:e>
              </m:nary>
              <m:r>
                <w:rPr>
                  <w:rFonts w:ascii="Cambria Math" w:eastAsia="Calibri" w:hAnsi="Cambria Math" w:cs="Times New Roman"/>
                  <w:sz w:val="24"/>
                  <w:szCs w:val="24"/>
                </w:rPr>
                <m:t xml:space="preserve"> </m:t>
              </m:r>
            </m:oMath>
            <w:r w:rsidRPr="001B60BC">
              <w:rPr>
                <w:rFonts w:ascii="Times New Roman" w:eastAsia="Times New Roman" w:hAnsi="Times New Roman" w:cs="Times New Roman"/>
                <w:sz w:val="24"/>
                <w:szCs w:val="24"/>
              </w:rPr>
              <w:t>,</w:t>
            </w:r>
          </w:p>
        </w:tc>
      </w:tr>
      <w:tr w:rsidR="00954F51" w:rsidTr="00FE06AA">
        <w:tc>
          <w:tcPr>
            <w:tcW w:w="4489" w:type="dxa"/>
            <w:vAlign w:val="bottom"/>
          </w:tcPr>
          <w:p w:rsidR="00954F51" w:rsidRDefault="00406739" w:rsidP="00FE06AA">
            <w:pPr>
              <w:spacing w:line="360" w:lineRule="auto"/>
              <w:jc w:val="center"/>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FL</m:t>
                  </m:r>
                </m:e>
                <m:sub>
                  <m:r>
                    <w:rPr>
                      <w:rFonts w:ascii="Cambria Math" w:eastAsia="Calibri" w:hAnsi="Cambria Math" w:cs="Times New Roman"/>
                      <w:sz w:val="24"/>
                      <w:szCs w:val="24"/>
                    </w:rPr>
                    <m:t>j</m:t>
                  </m:r>
                </m:sub>
              </m:sSub>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ij</m:t>
                          </m:r>
                        </m:sub>
                      </m:sSub>
                    </m:e>
                  </m:nary>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i,j=1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ij</m:t>
                          </m:r>
                        </m:sub>
                      </m:sSub>
                    </m:e>
                  </m:nary>
                </m:den>
              </m:f>
            </m:oMath>
            <w:r w:rsidR="00954F51" w:rsidRPr="001B60BC">
              <w:rPr>
                <w:rFonts w:ascii="Times New Roman" w:eastAsia="Times New Roman" w:hAnsi="Times New Roman" w:cs="Times New Roman"/>
                <w:sz w:val="24"/>
                <w:szCs w:val="24"/>
              </w:rPr>
              <w:t xml:space="preserve">= </w:t>
            </w:r>
            <m:oMath>
              <m:f>
                <m:fPr>
                  <m:ctrlPr>
                    <w:rPr>
                      <w:rFonts w:ascii="Cambria Math" w:eastAsia="Calibri" w:hAnsi="Cambria Math" w:cs="Times New Roman"/>
                      <w:i/>
                      <w:sz w:val="24"/>
                      <w:szCs w:val="24"/>
                    </w:rPr>
                  </m:ctrlPr>
                </m:fPr>
                <m:num>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m:t>
                      </m:r>
                    </m:sub>
                  </m:sSub>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r>
                    <w:rPr>
                      <w:rFonts w:ascii="Cambria Math" w:eastAsia="Calibri" w:hAnsi="Cambria Math" w:cs="Times New Roman"/>
                      <w:sz w:val="24"/>
                      <w:szCs w:val="24"/>
                    </w:rPr>
                    <m:t>V</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m:t>
                      </m:r>
                    </m:sub>
                  </m:sSub>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r>
                    <w:rPr>
                      <w:rFonts w:ascii="Cambria Math" w:eastAsia="Calibri" w:hAnsi="Cambria Math" w:cs="Times New Roman"/>
                      <w:sz w:val="24"/>
                      <w:szCs w:val="24"/>
                    </w:rPr>
                    <m:t>V</m:t>
                  </m:r>
                </m:den>
              </m:f>
            </m:oMath>
            <w:r w:rsidR="00954F51" w:rsidRPr="001B60BC">
              <w:rPr>
                <w:rFonts w:ascii="Times New Roman" w:eastAsia="Calibri" w:hAnsi="Times New Roman" w:cs="Times New Roman"/>
                <w:sz w:val="24"/>
                <w:szCs w:val="24"/>
              </w:rPr>
              <w:tab/>
            </w:r>
            <w:r w:rsidR="00954F51" w:rsidRPr="001B60BC">
              <w:rPr>
                <w:rFonts w:ascii="Times New Roman" w:eastAsia="Calibri" w:hAnsi="Times New Roman" w:cs="Times New Roman"/>
                <w:sz w:val="24"/>
                <w:szCs w:val="24"/>
              </w:rPr>
              <w:tab/>
            </w:r>
            <w:r w:rsidR="00954F51" w:rsidRPr="001B60BC">
              <w:rPr>
                <w:rFonts w:ascii="Times New Roman" w:eastAsia="Calibri" w:hAnsi="Times New Roman" w:cs="Times New Roman"/>
                <w:iCs/>
                <w:sz w:val="24"/>
                <w:szCs w:val="24"/>
              </w:rPr>
              <w:t>[</w:t>
            </w:r>
            <w:r w:rsidR="00954F51" w:rsidRPr="001B60BC">
              <w:rPr>
                <w:rFonts w:ascii="Times New Roman" w:eastAsia="Calibri" w:hAnsi="Times New Roman" w:cs="Times New Roman"/>
                <w:sz w:val="24"/>
                <w:szCs w:val="24"/>
              </w:rPr>
              <w:fldChar w:fldCharType="begin"/>
            </w:r>
            <w:r w:rsidR="00954F51" w:rsidRPr="001B60BC">
              <w:rPr>
                <w:rFonts w:ascii="Times New Roman" w:eastAsia="Calibri" w:hAnsi="Times New Roman" w:cs="Times New Roman"/>
                <w:sz w:val="24"/>
                <w:szCs w:val="24"/>
              </w:rPr>
              <w:instrText xml:space="preserve"> AUTONUM  \* Arabic </w:instrText>
            </w:r>
            <w:r w:rsidR="00954F51" w:rsidRPr="001B60BC">
              <w:rPr>
                <w:rFonts w:ascii="Times New Roman" w:eastAsia="Calibri" w:hAnsi="Times New Roman" w:cs="Times New Roman"/>
                <w:sz w:val="24"/>
                <w:szCs w:val="24"/>
              </w:rPr>
              <w:fldChar w:fldCharType="end"/>
            </w:r>
            <w:r w:rsidR="00954F51" w:rsidRPr="001B60BC">
              <w:rPr>
                <w:rFonts w:ascii="Times New Roman" w:eastAsia="Calibri" w:hAnsi="Times New Roman" w:cs="Times New Roman"/>
                <w:iCs/>
                <w:sz w:val="24"/>
                <w:szCs w:val="24"/>
              </w:rPr>
              <w:t>]</w:t>
            </w:r>
          </w:p>
        </w:tc>
        <w:tc>
          <w:tcPr>
            <w:tcW w:w="4489" w:type="dxa"/>
            <w:vAlign w:val="bottom"/>
          </w:tcPr>
          <w:p w:rsidR="00954F51" w:rsidRDefault="00954F51" w:rsidP="00FE06AA">
            <w:pPr>
              <w:spacing w:line="360" w:lineRule="auto"/>
              <w:jc w:val="center"/>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Donde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ij</m:t>
                      </m:r>
                    </m:sub>
                  </m:sSub>
                </m:e>
              </m:nary>
            </m:oMath>
            <w:r w:rsidRPr="001B60BC">
              <w:rPr>
                <w:rFonts w:ascii="Times New Roman" w:eastAsia="Times New Roman" w:hAnsi="Times New Roman" w:cs="Times New Roman"/>
                <w:sz w:val="24"/>
                <w:szCs w:val="24"/>
              </w:rPr>
              <w:t>.</w:t>
            </w:r>
          </w:p>
        </w:tc>
      </w:tr>
    </w:tbl>
    <w:p w:rsidR="00E90A91" w:rsidRDefault="00E90A91" w:rsidP="00E90A91">
      <w:pPr>
        <w:autoSpaceDE w:val="0"/>
        <w:autoSpaceDN w:val="0"/>
        <w:adjustRightInd w:val="0"/>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La identificación de sectores clave es como sigue, se seleccionan aquellos cuyo </w:t>
      </w:r>
      <w:proofErr w:type="spellStart"/>
      <w:r w:rsidRPr="001B60BC">
        <w:rPr>
          <w:rFonts w:ascii="Times New Roman" w:eastAsia="Calibri" w:hAnsi="Times New Roman" w:cs="Times New Roman"/>
          <w:sz w:val="24"/>
          <w:szCs w:val="24"/>
        </w:rPr>
        <w:t>BL</w:t>
      </w:r>
      <w:r w:rsidRPr="007B4D0B">
        <w:rPr>
          <w:rFonts w:ascii="Times New Roman" w:eastAsia="Calibri" w:hAnsi="Times New Roman" w:cs="Times New Roman"/>
          <w:sz w:val="24"/>
          <w:szCs w:val="24"/>
          <w:vertAlign w:val="subscript"/>
        </w:rPr>
        <w:t>j</w:t>
      </w:r>
      <w:proofErr w:type="spellEnd"/>
      <w:r w:rsidRPr="001B60BC">
        <w:rPr>
          <w:rFonts w:ascii="Times New Roman" w:eastAsia="Calibri" w:hAnsi="Times New Roman" w:cs="Times New Roman"/>
          <w:sz w:val="24"/>
          <w:szCs w:val="24"/>
        </w:rPr>
        <w:t xml:space="preserve">&gt;1 dado que un incremento o cambio de una unidad en la demanda final del sector j podría generar un incremento promedio superior en la actividad de la economía. De igual manera se seleccionan los sectores con </w:t>
      </w:r>
      <w:proofErr w:type="spellStart"/>
      <w:r w:rsidRPr="001B60BC">
        <w:rPr>
          <w:rFonts w:ascii="Times New Roman" w:eastAsia="Calibri" w:hAnsi="Times New Roman" w:cs="Times New Roman"/>
          <w:sz w:val="24"/>
          <w:szCs w:val="24"/>
        </w:rPr>
        <w:t>FL</w:t>
      </w:r>
      <w:r w:rsidRPr="007B4D0B">
        <w:rPr>
          <w:rFonts w:ascii="Times New Roman" w:eastAsia="Calibri" w:hAnsi="Times New Roman" w:cs="Times New Roman"/>
          <w:sz w:val="24"/>
          <w:szCs w:val="24"/>
          <w:vertAlign w:val="subscript"/>
        </w:rPr>
        <w:t>i</w:t>
      </w:r>
      <w:proofErr w:type="spellEnd"/>
      <w:r w:rsidRPr="001B60BC">
        <w:rPr>
          <w:rFonts w:ascii="Times New Roman" w:eastAsia="Calibri" w:hAnsi="Times New Roman" w:cs="Times New Roman"/>
          <w:sz w:val="24"/>
          <w:szCs w:val="24"/>
        </w:rPr>
        <w:t xml:space="preserve"> &gt;1 pues indica que un cambio en una unidad en la demanda final de todos los sectores podría crear un incremento superior al promedio en el sector i. Los sectores clave son aquellos con ambos indicadores mayores a uno</w:t>
      </w:r>
      <w:r w:rsidRPr="001B60BC">
        <w:rPr>
          <w:rFonts w:ascii="Times New Roman" w:eastAsia="Calibri" w:hAnsi="Times New Roman" w:cs="Times New Roman"/>
          <w:sz w:val="24"/>
          <w:szCs w:val="24"/>
          <w:vertAlign w:val="superscript"/>
        </w:rPr>
        <w:footnoteReference w:id="3"/>
      </w:r>
      <w:r w:rsidRPr="001B60BC">
        <w:rPr>
          <w:rFonts w:ascii="Times New Roman" w:eastAsia="Calibri" w:hAnsi="Times New Roman" w:cs="Times New Roman"/>
          <w:sz w:val="24"/>
          <w:szCs w:val="24"/>
        </w:rPr>
        <w:t xml:space="preserve"> (</w:t>
      </w:r>
      <w:proofErr w:type="spellStart"/>
      <w:r w:rsidRPr="001B60BC">
        <w:rPr>
          <w:rFonts w:ascii="Times New Roman" w:eastAsia="Calibri" w:hAnsi="Times New Roman" w:cs="Times New Roman"/>
          <w:sz w:val="24"/>
          <w:szCs w:val="24"/>
        </w:rPr>
        <w:t>Nazara</w:t>
      </w:r>
      <w:proofErr w:type="spellEnd"/>
      <w:r w:rsidRPr="001B60BC">
        <w:rPr>
          <w:rFonts w:ascii="Times New Roman" w:eastAsia="Calibri" w:hAnsi="Times New Roman" w:cs="Times New Roman"/>
          <w:sz w:val="24"/>
          <w:szCs w:val="24"/>
        </w:rPr>
        <w:t xml:space="preserve">, </w:t>
      </w:r>
      <w:proofErr w:type="spellStart"/>
      <w:r w:rsidRPr="001B60BC">
        <w:rPr>
          <w:rFonts w:ascii="Times New Roman" w:eastAsia="Calibri" w:hAnsi="Times New Roman" w:cs="Times New Roman"/>
          <w:sz w:val="24"/>
          <w:szCs w:val="24"/>
        </w:rPr>
        <w:t>Guo</w:t>
      </w:r>
      <w:proofErr w:type="spellEnd"/>
      <w:r w:rsidRPr="001B60BC">
        <w:rPr>
          <w:rFonts w:ascii="Times New Roman" w:eastAsia="Calibri" w:hAnsi="Times New Roman" w:cs="Times New Roman"/>
          <w:sz w:val="24"/>
          <w:szCs w:val="24"/>
        </w:rPr>
        <w:t xml:space="preserve">, </w:t>
      </w:r>
      <w:proofErr w:type="spellStart"/>
      <w:r w:rsidRPr="001B60BC">
        <w:rPr>
          <w:rFonts w:ascii="Times New Roman" w:eastAsia="Calibri" w:hAnsi="Times New Roman" w:cs="Times New Roman"/>
          <w:sz w:val="24"/>
          <w:szCs w:val="24"/>
        </w:rPr>
        <w:t>Hewings</w:t>
      </w:r>
      <w:proofErr w:type="spellEnd"/>
      <w:r w:rsidRPr="001B60BC">
        <w:rPr>
          <w:rFonts w:ascii="Times New Roman" w:eastAsia="Calibri" w:hAnsi="Times New Roman" w:cs="Times New Roman"/>
          <w:sz w:val="24"/>
          <w:szCs w:val="24"/>
        </w:rPr>
        <w:t xml:space="preserve">, y </w:t>
      </w:r>
      <w:proofErr w:type="spellStart"/>
      <w:r w:rsidRPr="001B60BC">
        <w:rPr>
          <w:rFonts w:ascii="Times New Roman" w:eastAsia="Calibri" w:hAnsi="Times New Roman" w:cs="Times New Roman"/>
          <w:sz w:val="24"/>
          <w:szCs w:val="24"/>
        </w:rPr>
        <w:t>Dridi</w:t>
      </w:r>
      <w:proofErr w:type="spellEnd"/>
      <w:r w:rsidRPr="001B60BC">
        <w:rPr>
          <w:rFonts w:ascii="Times New Roman" w:eastAsia="Calibri" w:hAnsi="Times New Roman" w:cs="Times New Roman"/>
          <w:sz w:val="24"/>
          <w:szCs w:val="24"/>
        </w:rPr>
        <w:t>, 2003).</w:t>
      </w:r>
    </w:p>
    <w:p w:rsidR="00DB298D" w:rsidRPr="001B60BC" w:rsidRDefault="00DB298D" w:rsidP="00DB298D">
      <w:pPr>
        <w:autoSpaceDE w:val="0"/>
        <w:autoSpaceDN w:val="0"/>
        <w:adjustRightInd w:val="0"/>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Por medio de los eslabonamientos hacia atrás se mide la capacidad de un sector de arrastrar directamente a otros ligados a él, por medio de su demanda de bienes de consumo intermedio y por el estímulo que genera en la actividad de tales sectores. Mientras que los </w:t>
      </w:r>
      <w:r w:rsidRPr="001B60BC">
        <w:rPr>
          <w:rFonts w:ascii="Times New Roman" w:eastAsia="Calibri" w:hAnsi="Times New Roman" w:cs="Times New Roman"/>
          <w:sz w:val="24"/>
          <w:szCs w:val="24"/>
        </w:rPr>
        <w:lastRenderedPageBreak/>
        <w:t>eslabonamientos hacia adelante miden la capacidad de un sector de estimular a otros, a partir de la capacidad de oferta que posee.</w:t>
      </w:r>
    </w:p>
    <w:p w:rsidR="00E90A91" w:rsidRPr="001B60BC" w:rsidRDefault="00396A90" w:rsidP="00E90A91">
      <w:pPr>
        <w:autoSpaceDE w:val="0"/>
        <w:autoSpaceDN w:val="0"/>
        <w:adjustRightInd w:val="0"/>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E90A91" w:rsidRPr="001B60BC">
        <w:rPr>
          <w:rFonts w:ascii="Times New Roman" w:eastAsia="Calibri" w:hAnsi="Times New Roman" w:cs="Times New Roman"/>
          <w:sz w:val="24"/>
          <w:szCs w:val="24"/>
        </w:rPr>
        <w:t xml:space="preserve">a identificación de sectores clave ha sido objeto de controversias, </w:t>
      </w:r>
      <w:r>
        <w:rPr>
          <w:rFonts w:ascii="Times New Roman" w:eastAsia="Calibri" w:hAnsi="Times New Roman" w:cs="Times New Roman"/>
          <w:sz w:val="24"/>
          <w:szCs w:val="24"/>
        </w:rPr>
        <w:t>se señala</w:t>
      </w:r>
      <w:r w:rsidR="00E90A91" w:rsidRPr="001B60BC">
        <w:rPr>
          <w:rFonts w:ascii="Times New Roman" w:eastAsia="Calibri" w:hAnsi="Times New Roman" w:cs="Times New Roman"/>
          <w:sz w:val="24"/>
          <w:szCs w:val="24"/>
        </w:rPr>
        <w:t xml:space="preserve"> que </w:t>
      </w:r>
      <w:r>
        <w:rPr>
          <w:rFonts w:ascii="Times New Roman" w:eastAsia="Calibri" w:hAnsi="Times New Roman" w:cs="Times New Roman"/>
          <w:sz w:val="24"/>
          <w:szCs w:val="24"/>
        </w:rPr>
        <w:t>son</w:t>
      </w:r>
      <w:r w:rsidR="00E90A91" w:rsidRPr="001B60BC">
        <w:rPr>
          <w:rFonts w:ascii="Times New Roman" w:eastAsia="Calibri" w:hAnsi="Times New Roman" w:cs="Times New Roman"/>
          <w:sz w:val="24"/>
          <w:szCs w:val="24"/>
        </w:rPr>
        <w:t xml:space="preserve"> medidas a posteriori </w:t>
      </w:r>
      <w:r w:rsidR="00D56302">
        <w:rPr>
          <w:rFonts w:ascii="Times New Roman" w:eastAsia="Calibri" w:hAnsi="Times New Roman" w:cs="Times New Roman"/>
          <w:sz w:val="24"/>
          <w:szCs w:val="24"/>
        </w:rPr>
        <w:t>que difícilmente aportan</w:t>
      </w:r>
      <w:r w:rsidR="00E90A91" w:rsidRPr="001B60BC">
        <w:rPr>
          <w:rFonts w:ascii="Times New Roman" w:eastAsia="Calibri" w:hAnsi="Times New Roman" w:cs="Times New Roman"/>
          <w:sz w:val="24"/>
          <w:szCs w:val="24"/>
        </w:rPr>
        <w:t xml:space="preserve"> elementos para generar escenarios o perspectivas de las interrelaciones sectoriales futuras. También sectores identificados como no clave pueden ser determinantes en la interrelación global entre sectores. Sin embargo, se considera que muestran una imagen adecuada del estado de la economía en un momento determinado y en </w:t>
      </w:r>
      <w:r w:rsidR="00985D7A">
        <w:rPr>
          <w:rFonts w:ascii="Times New Roman" w:eastAsia="Calibri" w:hAnsi="Times New Roman" w:cs="Times New Roman"/>
          <w:sz w:val="24"/>
          <w:szCs w:val="24"/>
        </w:rPr>
        <w:t>este documento complementa el análisis de redes</w:t>
      </w:r>
      <w:r w:rsidR="00E90A91" w:rsidRPr="001B60BC">
        <w:rPr>
          <w:rFonts w:ascii="Times New Roman" w:eastAsia="Calibri" w:hAnsi="Times New Roman" w:cs="Times New Roman"/>
          <w:sz w:val="24"/>
          <w:szCs w:val="24"/>
        </w:rPr>
        <w:t>.</w:t>
      </w:r>
    </w:p>
    <w:p w:rsidR="00985D7A" w:rsidRPr="00985D7A" w:rsidRDefault="00985D7A" w:rsidP="00754D06">
      <w:pPr>
        <w:pStyle w:val="Ttulo1"/>
        <w:numPr>
          <w:ilvl w:val="0"/>
          <w:numId w:val="1"/>
        </w:numPr>
        <w:spacing w:before="120" w:line="360" w:lineRule="auto"/>
        <w:ind w:left="714" w:hanging="357"/>
        <w:rPr>
          <w:rFonts w:ascii="Times New Roman" w:hAnsi="Times New Roman" w:cs="Times New Roman"/>
          <w:color w:val="auto"/>
          <w:sz w:val="24"/>
        </w:rPr>
      </w:pPr>
      <w:bookmarkStart w:id="6" w:name="_Toc457764893"/>
      <w:r w:rsidRPr="00985D7A">
        <w:rPr>
          <w:rFonts w:ascii="Times New Roman" w:hAnsi="Times New Roman" w:cs="Times New Roman"/>
          <w:color w:val="auto"/>
          <w:sz w:val="24"/>
        </w:rPr>
        <w:t>Resultados</w:t>
      </w:r>
    </w:p>
    <w:p w:rsidR="0051467E" w:rsidRPr="001B60BC" w:rsidRDefault="0051467E" w:rsidP="00754D06">
      <w:pPr>
        <w:pStyle w:val="Ttulo2"/>
        <w:spacing w:before="120" w:line="360" w:lineRule="auto"/>
        <w:rPr>
          <w:rFonts w:ascii="Times New Roman" w:eastAsia="Times New Roman" w:hAnsi="Times New Roman" w:cs="Times New Roman"/>
          <w:color w:val="auto"/>
          <w:sz w:val="24"/>
          <w:szCs w:val="24"/>
        </w:rPr>
      </w:pPr>
      <w:r w:rsidRPr="001B60BC">
        <w:rPr>
          <w:rFonts w:ascii="Times New Roman" w:eastAsia="Times New Roman" w:hAnsi="Times New Roman" w:cs="Times New Roman"/>
          <w:color w:val="auto"/>
          <w:sz w:val="24"/>
          <w:szCs w:val="24"/>
        </w:rPr>
        <w:t>3.</w:t>
      </w:r>
      <w:r w:rsidR="00985D7A">
        <w:rPr>
          <w:rFonts w:ascii="Times New Roman" w:eastAsia="Times New Roman" w:hAnsi="Times New Roman" w:cs="Times New Roman"/>
          <w:color w:val="auto"/>
          <w:sz w:val="24"/>
          <w:szCs w:val="24"/>
        </w:rPr>
        <w:t>1</w:t>
      </w:r>
      <w:r w:rsidRPr="001B60BC">
        <w:rPr>
          <w:rFonts w:ascii="Times New Roman" w:eastAsia="Times New Roman" w:hAnsi="Times New Roman" w:cs="Times New Roman"/>
          <w:color w:val="auto"/>
          <w:sz w:val="24"/>
          <w:szCs w:val="24"/>
        </w:rPr>
        <w:t xml:space="preserve"> Análisis de redes: México</w:t>
      </w:r>
      <w:bookmarkEnd w:id="6"/>
    </w:p>
    <w:p w:rsidR="0051467E" w:rsidRPr="001B60BC" w:rsidRDefault="0051467E"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En la figura </w:t>
      </w:r>
      <w:r w:rsidR="00985D7A">
        <w:rPr>
          <w:rFonts w:ascii="Times New Roman" w:eastAsia="Calibri" w:hAnsi="Times New Roman" w:cs="Times New Roman"/>
          <w:sz w:val="24"/>
          <w:szCs w:val="24"/>
        </w:rPr>
        <w:t>1</w:t>
      </w:r>
      <w:r w:rsidRPr="001B60BC">
        <w:rPr>
          <w:rFonts w:ascii="Times New Roman" w:eastAsia="Calibri" w:hAnsi="Times New Roman" w:cs="Times New Roman"/>
          <w:sz w:val="24"/>
          <w:szCs w:val="24"/>
        </w:rPr>
        <w:t>, que representa la matriz de coeficientes técnicos domésticos para México en 2008 (con 79 subsectores</w:t>
      </w:r>
      <w:r w:rsidR="00FE06AA">
        <w:rPr>
          <w:rFonts w:ascii="Times New Roman" w:eastAsia="Calibri" w:hAnsi="Times New Roman" w:cs="Times New Roman"/>
          <w:sz w:val="24"/>
          <w:szCs w:val="24"/>
        </w:rPr>
        <w:t xml:space="preserve"> con base en el INEGI</w:t>
      </w:r>
      <w:r w:rsidRPr="001B60BC">
        <w:rPr>
          <w:rFonts w:ascii="Times New Roman" w:eastAsia="Calibri" w:hAnsi="Times New Roman" w:cs="Times New Roman"/>
          <w:sz w:val="24"/>
          <w:szCs w:val="24"/>
        </w:rPr>
        <w:t xml:space="preserve">), permite ubicar al centro de la gráfica las actividades con el mayor número de enlaces con el resto y por tanto, las actividades más relevantes. </w:t>
      </w:r>
      <w:r w:rsidR="00DB298D">
        <w:rPr>
          <w:rFonts w:ascii="Times New Roman" w:eastAsia="Calibri" w:hAnsi="Times New Roman" w:cs="Times New Roman"/>
          <w:sz w:val="24"/>
          <w:szCs w:val="24"/>
        </w:rPr>
        <w:t>A menor distancia</w:t>
      </w:r>
      <w:r w:rsidRPr="001B60BC">
        <w:rPr>
          <w:rFonts w:ascii="Times New Roman" w:eastAsia="Calibri" w:hAnsi="Times New Roman" w:cs="Times New Roman"/>
          <w:sz w:val="24"/>
          <w:szCs w:val="24"/>
        </w:rPr>
        <w:t xml:space="preserve"> entre las </w:t>
      </w:r>
      <w:r w:rsidR="00DB298D">
        <w:rPr>
          <w:rFonts w:ascii="Times New Roman" w:eastAsia="Calibri" w:hAnsi="Times New Roman" w:cs="Times New Roman"/>
          <w:sz w:val="24"/>
          <w:szCs w:val="24"/>
        </w:rPr>
        <w:t xml:space="preserve">actividades </w:t>
      </w:r>
      <w:r w:rsidRPr="001B60BC">
        <w:rPr>
          <w:rFonts w:ascii="Times New Roman" w:eastAsia="Calibri" w:hAnsi="Times New Roman" w:cs="Times New Roman"/>
          <w:sz w:val="24"/>
          <w:szCs w:val="24"/>
        </w:rPr>
        <w:t xml:space="preserve">hay una mayor vinculación, </w:t>
      </w:r>
      <w:r w:rsidR="00DB298D">
        <w:rPr>
          <w:rFonts w:ascii="Times New Roman" w:eastAsia="Calibri" w:hAnsi="Times New Roman" w:cs="Times New Roman"/>
          <w:sz w:val="24"/>
          <w:szCs w:val="24"/>
        </w:rPr>
        <w:t xml:space="preserve">no obstante, </w:t>
      </w:r>
      <w:r w:rsidRPr="001B60BC">
        <w:rPr>
          <w:rFonts w:ascii="Times New Roman" w:eastAsia="Calibri" w:hAnsi="Times New Roman" w:cs="Times New Roman"/>
          <w:sz w:val="24"/>
          <w:szCs w:val="24"/>
        </w:rPr>
        <w:t xml:space="preserve">la representación gráfica ayuda poco a determinar los vínculos. </w:t>
      </w:r>
    </w:p>
    <w:p w:rsidR="0051467E" w:rsidRDefault="0051467E" w:rsidP="00E46F87">
      <w:pPr>
        <w:pStyle w:val="Epgrafe"/>
        <w:spacing w:line="360" w:lineRule="auto"/>
        <w:jc w:val="center"/>
        <w:rPr>
          <w:rFonts w:ascii="Times New Roman" w:eastAsia="Calibri" w:hAnsi="Times New Roman" w:cs="Times New Roman"/>
          <w:bCs w:val="0"/>
          <w:color w:val="auto"/>
          <w:sz w:val="24"/>
          <w:szCs w:val="24"/>
        </w:rPr>
      </w:pPr>
      <w:bookmarkStart w:id="7" w:name="_Toc421820226"/>
      <w:r w:rsidRPr="001B60BC">
        <w:rPr>
          <w:rFonts w:ascii="Times New Roman" w:eastAsia="Calibri" w:hAnsi="Times New Roman" w:cs="Times New Roman"/>
          <w:bCs w:val="0"/>
          <w:color w:val="auto"/>
          <w:sz w:val="24"/>
          <w:szCs w:val="24"/>
        </w:rPr>
        <w:t xml:space="preserve">Figura </w:t>
      </w:r>
      <w:r w:rsidRPr="001B60BC">
        <w:rPr>
          <w:rFonts w:ascii="Times New Roman" w:eastAsia="Calibri" w:hAnsi="Times New Roman" w:cs="Times New Roman"/>
          <w:bCs w:val="0"/>
          <w:color w:val="auto"/>
          <w:sz w:val="24"/>
          <w:szCs w:val="24"/>
        </w:rPr>
        <w:fldChar w:fldCharType="begin"/>
      </w:r>
      <w:r w:rsidRPr="001B60BC">
        <w:rPr>
          <w:rFonts w:ascii="Times New Roman" w:eastAsia="Calibri" w:hAnsi="Times New Roman" w:cs="Times New Roman"/>
          <w:bCs w:val="0"/>
          <w:color w:val="auto"/>
          <w:sz w:val="24"/>
          <w:szCs w:val="24"/>
        </w:rPr>
        <w:instrText xml:space="preserve"> SEQ Figura \* ARABIC </w:instrText>
      </w:r>
      <w:r w:rsidRPr="001B60BC">
        <w:rPr>
          <w:rFonts w:ascii="Times New Roman" w:eastAsia="Calibri" w:hAnsi="Times New Roman" w:cs="Times New Roman"/>
          <w:bCs w:val="0"/>
          <w:color w:val="auto"/>
          <w:sz w:val="24"/>
          <w:szCs w:val="24"/>
        </w:rPr>
        <w:fldChar w:fldCharType="separate"/>
      </w:r>
      <w:r w:rsidR="00985D7A">
        <w:rPr>
          <w:rFonts w:ascii="Times New Roman" w:eastAsia="Calibri" w:hAnsi="Times New Roman" w:cs="Times New Roman"/>
          <w:bCs w:val="0"/>
          <w:noProof/>
          <w:color w:val="auto"/>
          <w:sz w:val="24"/>
          <w:szCs w:val="24"/>
        </w:rPr>
        <w:t>1</w:t>
      </w:r>
      <w:r w:rsidRPr="001B60BC">
        <w:rPr>
          <w:rFonts w:ascii="Times New Roman" w:eastAsia="Calibri" w:hAnsi="Times New Roman" w:cs="Times New Roman"/>
          <w:bCs w:val="0"/>
          <w:color w:val="auto"/>
          <w:sz w:val="24"/>
          <w:szCs w:val="24"/>
        </w:rPr>
        <w:fldChar w:fldCharType="end"/>
      </w:r>
      <w:r w:rsidRPr="001B60BC">
        <w:rPr>
          <w:rFonts w:ascii="Times New Roman" w:eastAsia="Calibri" w:hAnsi="Times New Roman" w:cs="Times New Roman"/>
          <w:bCs w:val="0"/>
          <w:color w:val="auto"/>
          <w:sz w:val="24"/>
          <w:szCs w:val="24"/>
        </w:rPr>
        <w:t>. Representaci</w:t>
      </w:r>
      <w:r w:rsidR="00C1332D">
        <w:rPr>
          <w:rFonts w:ascii="Times New Roman" w:eastAsia="Calibri" w:hAnsi="Times New Roman" w:cs="Times New Roman"/>
          <w:bCs w:val="0"/>
          <w:color w:val="auto"/>
          <w:sz w:val="24"/>
          <w:szCs w:val="24"/>
        </w:rPr>
        <w:t>ón de la matriz de coeficientes</w:t>
      </w:r>
      <w:r w:rsidRPr="001B60BC">
        <w:rPr>
          <w:rFonts w:ascii="Times New Roman" w:eastAsia="Calibri" w:hAnsi="Times New Roman" w:cs="Times New Roman"/>
          <w:bCs w:val="0"/>
          <w:color w:val="auto"/>
          <w:sz w:val="24"/>
          <w:szCs w:val="24"/>
        </w:rPr>
        <w:t xml:space="preserve"> México, 2008</w:t>
      </w:r>
      <w:bookmarkEnd w:id="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C1332D" w:rsidTr="00C1332D">
        <w:tc>
          <w:tcPr>
            <w:tcW w:w="4489" w:type="dxa"/>
          </w:tcPr>
          <w:p w:rsidR="00C1332D" w:rsidRPr="00C1332D" w:rsidRDefault="00C1332D" w:rsidP="00C1332D">
            <w:pPr>
              <w:jc w:val="center"/>
              <w:rPr>
                <w:rFonts w:ascii="Times New Roman" w:eastAsia="Calibri" w:hAnsi="Times New Roman" w:cs="Times New Roman"/>
                <w:b/>
                <w:noProof/>
                <w:sz w:val="24"/>
                <w:szCs w:val="24"/>
                <w:lang w:eastAsia="es-MX"/>
              </w:rPr>
            </w:pPr>
            <w:r w:rsidRPr="00C1332D">
              <w:rPr>
                <w:rFonts w:ascii="Times New Roman" w:eastAsia="Calibri" w:hAnsi="Times New Roman" w:cs="Times New Roman"/>
                <w:b/>
                <w:noProof/>
                <w:sz w:val="24"/>
                <w:szCs w:val="24"/>
                <w:lang w:eastAsia="es-MX"/>
              </w:rPr>
              <w:t>Domésticos</w:t>
            </w:r>
          </w:p>
        </w:tc>
        <w:tc>
          <w:tcPr>
            <w:tcW w:w="4489" w:type="dxa"/>
          </w:tcPr>
          <w:p w:rsidR="00C1332D" w:rsidRPr="00C1332D" w:rsidRDefault="00C1332D" w:rsidP="00C1332D">
            <w:pPr>
              <w:jc w:val="center"/>
              <w:rPr>
                <w:rFonts w:ascii="Times New Roman" w:eastAsia="Calibri" w:hAnsi="Times New Roman" w:cs="Times New Roman"/>
                <w:b/>
                <w:noProof/>
                <w:sz w:val="24"/>
                <w:szCs w:val="24"/>
                <w:lang w:eastAsia="es-MX"/>
              </w:rPr>
            </w:pPr>
            <w:r w:rsidRPr="00C1332D">
              <w:rPr>
                <w:rFonts w:ascii="Times New Roman" w:eastAsia="Calibri" w:hAnsi="Times New Roman" w:cs="Times New Roman"/>
                <w:b/>
                <w:noProof/>
                <w:sz w:val="24"/>
                <w:szCs w:val="24"/>
                <w:lang w:eastAsia="es-MX"/>
              </w:rPr>
              <w:t>Totales</w:t>
            </w:r>
          </w:p>
        </w:tc>
      </w:tr>
      <w:tr w:rsidR="00C1332D" w:rsidTr="00C1332D">
        <w:tc>
          <w:tcPr>
            <w:tcW w:w="4489" w:type="dxa"/>
          </w:tcPr>
          <w:p w:rsidR="00C1332D" w:rsidRDefault="00C1332D" w:rsidP="00C1332D">
            <w:pPr>
              <w:rPr>
                <w:lang w:eastAsia="es-MX"/>
              </w:rPr>
            </w:pPr>
            <w:r w:rsidRPr="001B60BC">
              <w:rPr>
                <w:rFonts w:ascii="Times New Roman" w:eastAsia="Calibri" w:hAnsi="Times New Roman" w:cs="Times New Roman"/>
                <w:noProof/>
                <w:sz w:val="24"/>
                <w:szCs w:val="24"/>
                <w:lang w:eastAsia="es-MX"/>
              </w:rPr>
              <w:drawing>
                <wp:inline distT="0" distB="0" distL="0" distR="0" wp14:anchorId="1927DF69" wp14:editId="29B27612">
                  <wp:extent cx="2639683" cy="1923690"/>
                  <wp:effectExtent l="0" t="0" r="8890" b="635"/>
                  <wp:docPr id="15" name="Imagen 16" descr="F:\Para_el_3\2008A_ctdom_ine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ara_el_3\2008A_ctdom_inego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98"/>
                          <a:stretch/>
                        </pic:blipFill>
                        <pic:spPr bwMode="auto">
                          <a:xfrm>
                            <a:off x="0" y="0"/>
                            <a:ext cx="2651664" cy="19324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9" w:type="dxa"/>
          </w:tcPr>
          <w:p w:rsidR="00C1332D" w:rsidRDefault="00C1332D" w:rsidP="00C1332D">
            <w:pPr>
              <w:rPr>
                <w:lang w:eastAsia="es-MX"/>
              </w:rPr>
            </w:pPr>
            <w:r w:rsidRPr="001B60BC">
              <w:rPr>
                <w:rFonts w:ascii="Times New Roman" w:eastAsia="Calibri" w:hAnsi="Times New Roman" w:cs="Times New Roman"/>
                <w:noProof/>
                <w:sz w:val="24"/>
                <w:szCs w:val="24"/>
                <w:lang w:eastAsia="es-MX"/>
              </w:rPr>
              <w:drawing>
                <wp:inline distT="0" distB="0" distL="0" distR="0" wp14:anchorId="3E68497C" wp14:editId="41D7F5AF">
                  <wp:extent cx="2441276" cy="1921732"/>
                  <wp:effectExtent l="0" t="0" r="0" b="2540"/>
                  <wp:docPr id="52" name="Imagen 17" descr="F:\Para_el_3\2008A_cttotal_ine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ara_el_3\2008A_cttotal_inego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6" t="2790"/>
                          <a:stretch/>
                        </pic:blipFill>
                        <pic:spPr bwMode="auto">
                          <a:xfrm>
                            <a:off x="0" y="0"/>
                            <a:ext cx="2449251" cy="19280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1467E" w:rsidRPr="00985D7A" w:rsidRDefault="0051467E" w:rsidP="00985D7A">
      <w:pPr>
        <w:spacing w:after="0" w:line="240" w:lineRule="auto"/>
        <w:contextualSpacing/>
        <w:jc w:val="center"/>
        <w:rPr>
          <w:rFonts w:ascii="Times New Roman" w:eastAsia="Calibri" w:hAnsi="Times New Roman" w:cs="Times New Roman"/>
          <w:sz w:val="20"/>
          <w:szCs w:val="24"/>
        </w:rPr>
      </w:pPr>
      <w:r w:rsidRPr="00985D7A">
        <w:rPr>
          <w:rFonts w:ascii="Times New Roman" w:eastAsia="Calibri" w:hAnsi="Times New Roman" w:cs="Times New Roman"/>
          <w:sz w:val="20"/>
          <w:szCs w:val="24"/>
        </w:rPr>
        <w:t>Nota: Los nodos representan las actividades y entre éstas, las de color verde corresponden a las industrias manufactureras. El tamaño de los nodos es proporcional a la participación en las exportaciones.</w:t>
      </w:r>
    </w:p>
    <w:p w:rsidR="0051467E" w:rsidRDefault="0051467E" w:rsidP="00985D7A">
      <w:pPr>
        <w:spacing w:after="0" w:line="240" w:lineRule="auto"/>
        <w:contextualSpacing/>
        <w:jc w:val="center"/>
        <w:rPr>
          <w:rFonts w:ascii="Times New Roman" w:eastAsia="Calibri" w:hAnsi="Times New Roman" w:cs="Times New Roman"/>
          <w:sz w:val="20"/>
          <w:szCs w:val="24"/>
        </w:rPr>
      </w:pPr>
      <w:r w:rsidRPr="00985D7A">
        <w:rPr>
          <w:rFonts w:ascii="Times New Roman" w:eastAsia="Calibri" w:hAnsi="Times New Roman" w:cs="Times New Roman"/>
          <w:sz w:val="20"/>
          <w:szCs w:val="24"/>
        </w:rPr>
        <w:t xml:space="preserve">Fuente: elaboración propia con el software </w:t>
      </w:r>
      <w:proofErr w:type="spellStart"/>
      <w:r w:rsidRPr="00985D7A">
        <w:rPr>
          <w:rFonts w:ascii="Times New Roman" w:eastAsia="Calibri" w:hAnsi="Times New Roman" w:cs="Times New Roman"/>
          <w:sz w:val="20"/>
          <w:szCs w:val="24"/>
        </w:rPr>
        <w:t>Pajek</w:t>
      </w:r>
      <w:proofErr w:type="spellEnd"/>
      <w:r w:rsidRPr="00985D7A">
        <w:rPr>
          <w:rFonts w:ascii="Times New Roman" w:eastAsia="Calibri" w:hAnsi="Times New Roman" w:cs="Times New Roman"/>
          <w:sz w:val="20"/>
          <w:szCs w:val="24"/>
        </w:rPr>
        <w:t xml:space="preserve"> utilizando el algoritmo </w:t>
      </w:r>
      <w:proofErr w:type="spellStart"/>
      <w:r w:rsidRPr="00764012">
        <w:rPr>
          <w:rFonts w:ascii="Times New Roman" w:eastAsia="Calibri" w:hAnsi="Times New Roman" w:cs="Times New Roman"/>
          <w:i/>
          <w:sz w:val="20"/>
          <w:szCs w:val="24"/>
        </w:rPr>
        <w:t>Kamada</w:t>
      </w:r>
      <w:proofErr w:type="spellEnd"/>
      <w:r w:rsidRPr="00764012">
        <w:rPr>
          <w:rFonts w:ascii="Times New Roman" w:eastAsia="Calibri" w:hAnsi="Times New Roman" w:cs="Times New Roman"/>
          <w:i/>
          <w:sz w:val="20"/>
          <w:szCs w:val="24"/>
        </w:rPr>
        <w:t xml:space="preserve"> </w:t>
      </w:r>
      <w:proofErr w:type="spellStart"/>
      <w:r w:rsidRPr="00764012">
        <w:rPr>
          <w:rFonts w:ascii="Times New Roman" w:eastAsia="Calibri" w:hAnsi="Times New Roman" w:cs="Times New Roman"/>
          <w:i/>
          <w:sz w:val="20"/>
          <w:szCs w:val="24"/>
        </w:rPr>
        <w:t>Kawai</w:t>
      </w:r>
      <w:proofErr w:type="spellEnd"/>
      <w:r w:rsidRPr="00985D7A">
        <w:rPr>
          <w:rFonts w:ascii="Times New Roman" w:eastAsia="Calibri" w:hAnsi="Times New Roman" w:cs="Times New Roman"/>
          <w:sz w:val="20"/>
          <w:szCs w:val="24"/>
        </w:rPr>
        <w:t>.</w:t>
      </w:r>
    </w:p>
    <w:p w:rsidR="00985D7A" w:rsidRPr="00985D7A" w:rsidRDefault="00985D7A" w:rsidP="00985D7A">
      <w:pPr>
        <w:spacing w:after="0" w:line="240" w:lineRule="auto"/>
        <w:contextualSpacing/>
        <w:jc w:val="center"/>
        <w:rPr>
          <w:rFonts w:ascii="Times New Roman" w:eastAsia="Calibri" w:hAnsi="Times New Roman" w:cs="Times New Roman"/>
          <w:sz w:val="20"/>
          <w:szCs w:val="24"/>
        </w:rPr>
      </w:pPr>
    </w:p>
    <w:p w:rsidR="00DB298D" w:rsidRPr="001B60BC" w:rsidRDefault="00DB298D" w:rsidP="00DB298D">
      <w:pPr>
        <w:shd w:val="clear" w:color="auto" w:fill="FFFFFF" w:themeFill="background1"/>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Un aspecto que sí permite observar la representación gráfica es que las industrias manufactureras (en color verde) se ubican más al centro de la gráfica cuando se incorporan los insumos importados.</w:t>
      </w:r>
    </w:p>
    <w:p w:rsidR="0051467E" w:rsidRPr="001B60BC" w:rsidRDefault="002C12C1" w:rsidP="00E46F87">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w:t>
      </w:r>
      <w:r w:rsidR="0051467E" w:rsidRPr="001B60BC">
        <w:rPr>
          <w:rFonts w:ascii="Times New Roman" w:hAnsi="Times New Roman" w:cs="Times New Roman"/>
          <w:sz w:val="24"/>
          <w:szCs w:val="24"/>
        </w:rPr>
        <w:t xml:space="preserve"> base en la información de las </w:t>
      </w:r>
      <w:proofErr w:type="spellStart"/>
      <w:r w:rsidR="0051467E" w:rsidRPr="001B60BC">
        <w:rPr>
          <w:rFonts w:ascii="Times New Roman" w:hAnsi="Times New Roman" w:cs="Times New Roman"/>
          <w:sz w:val="24"/>
          <w:szCs w:val="24"/>
        </w:rPr>
        <w:t>NIOT</w:t>
      </w:r>
      <w:proofErr w:type="spellEnd"/>
      <w:r w:rsidR="0051467E" w:rsidRPr="001B60BC">
        <w:rPr>
          <w:rFonts w:ascii="Times New Roman" w:hAnsi="Times New Roman" w:cs="Times New Roman"/>
          <w:sz w:val="24"/>
          <w:szCs w:val="24"/>
        </w:rPr>
        <w:t xml:space="preserve"> </w:t>
      </w:r>
      <w:r w:rsidR="003F12D6">
        <w:rPr>
          <w:rFonts w:ascii="Times New Roman" w:hAnsi="Times New Roman" w:cs="Times New Roman"/>
          <w:sz w:val="24"/>
          <w:szCs w:val="24"/>
        </w:rPr>
        <w:t xml:space="preserve">e indicadores </w:t>
      </w:r>
      <w:r w:rsidR="0051467E" w:rsidRPr="001B60BC">
        <w:rPr>
          <w:rFonts w:ascii="Times New Roman" w:hAnsi="Times New Roman" w:cs="Times New Roman"/>
          <w:sz w:val="24"/>
          <w:szCs w:val="24"/>
        </w:rPr>
        <w:t xml:space="preserve">de la </w:t>
      </w:r>
      <w:proofErr w:type="spellStart"/>
      <w:r w:rsidR="0051467E" w:rsidRPr="001B60BC">
        <w:rPr>
          <w:rFonts w:ascii="Times New Roman" w:hAnsi="Times New Roman" w:cs="Times New Roman"/>
          <w:sz w:val="24"/>
          <w:szCs w:val="24"/>
        </w:rPr>
        <w:t>WIOD</w:t>
      </w:r>
      <w:proofErr w:type="spellEnd"/>
      <w:r w:rsidR="0051467E" w:rsidRPr="001B60BC">
        <w:rPr>
          <w:rFonts w:ascii="Times New Roman" w:hAnsi="Times New Roman" w:cs="Times New Roman"/>
          <w:sz w:val="24"/>
          <w:szCs w:val="24"/>
        </w:rPr>
        <w:t>, entre 1995 y 2011 las exportaciones</w:t>
      </w:r>
      <w:r w:rsidR="008142AF">
        <w:rPr>
          <w:rFonts w:ascii="Times New Roman" w:hAnsi="Times New Roman" w:cs="Times New Roman"/>
          <w:sz w:val="24"/>
          <w:szCs w:val="24"/>
        </w:rPr>
        <w:t xml:space="preserve"> representaron en promedio 27.0%</w:t>
      </w:r>
      <w:r w:rsidR="0051467E" w:rsidRPr="001B60BC">
        <w:rPr>
          <w:rFonts w:ascii="Times New Roman" w:hAnsi="Times New Roman" w:cs="Times New Roman"/>
          <w:sz w:val="24"/>
          <w:szCs w:val="24"/>
        </w:rPr>
        <w:t xml:space="preserve"> del PIB en México. En ellas, las manufa</w:t>
      </w:r>
      <w:r w:rsidR="008142AF">
        <w:rPr>
          <w:rFonts w:ascii="Times New Roman" w:hAnsi="Times New Roman" w:cs="Times New Roman"/>
          <w:sz w:val="24"/>
          <w:szCs w:val="24"/>
        </w:rPr>
        <w:t>cturas aportaron en promedio 72%</w:t>
      </w:r>
      <w:r w:rsidR="00FE06AA">
        <w:rPr>
          <w:rFonts w:ascii="Times New Roman" w:hAnsi="Times New Roman" w:cs="Times New Roman"/>
          <w:sz w:val="24"/>
          <w:szCs w:val="24"/>
        </w:rPr>
        <w:t xml:space="preserve"> (</w:t>
      </w:r>
      <w:r w:rsidR="008142AF">
        <w:rPr>
          <w:rFonts w:ascii="Times New Roman" w:hAnsi="Times New Roman" w:cs="Times New Roman"/>
          <w:sz w:val="24"/>
          <w:szCs w:val="24"/>
        </w:rPr>
        <w:t>19%</w:t>
      </w:r>
      <w:r w:rsidR="0051467E" w:rsidRPr="001B60BC">
        <w:rPr>
          <w:rFonts w:ascii="Times New Roman" w:hAnsi="Times New Roman" w:cs="Times New Roman"/>
          <w:sz w:val="24"/>
          <w:szCs w:val="24"/>
        </w:rPr>
        <w:t xml:space="preserve"> del PIB). De las exportaciones manufactureras, sobresalen las de equ</w:t>
      </w:r>
      <w:r w:rsidR="008142AF">
        <w:rPr>
          <w:rFonts w:ascii="Times New Roman" w:hAnsi="Times New Roman" w:cs="Times New Roman"/>
          <w:sz w:val="24"/>
          <w:szCs w:val="24"/>
        </w:rPr>
        <w:t>ipos eléctricos y ópticos (34.8%); material de transporte (29.1%); metales básicos y metal (8.3%</w:t>
      </w:r>
      <w:r w:rsidR="0051467E" w:rsidRPr="001B60BC">
        <w:rPr>
          <w:rFonts w:ascii="Times New Roman" w:hAnsi="Times New Roman" w:cs="Times New Roman"/>
          <w:sz w:val="24"/>
          <w:szCs w:val="24"/>
        </w:rPr>
        <w:t xml:space="preserve">); textiles y productos textiles </w:t>
      </w:r>
      <w:r w:rsidR="008142AF">
        <w:rPr>
          <w:rFonts w:ascii="Times New Roman" w:hAnsi="Times New Roman" w:cs="Times New Roman"/>
          <w:sz w:val="24"/>
          <w:szCs w:val="24"/>
        </w:rPr>
        <w:t>(5.3%</w:t>
      </w:r>
      <w:r w:rsidR="0051467E" w:rsidRPr="001B60BC">
        <w:rPr>
          <w:rFonts w:ascii="Times New Roman" w:hAnsi="Times New Roman" w:cs="Times New Roman"/>
          <w:sz w:val="24"/>
          <w:szCs w:val="24"/>
        </w:rPr>
        <w:t xml:space="preserve">) y </w:t>
      </w:r>
      <w:bookmarkStart w:id="8" w:name="OLE_LINK8"/>
      <w:bookmarkStart w:id="9" w:name="OLE_LINK7"/>
      <w:r w:rsidR="0051467E" w:rsidRPr="001B60BC">
        <w:rPr>
          <w:rFonts w:ascii="Times New Roman" w:hAnsi="Times New Roman" w:cs="Times New Roman"/>
          <w:sz w:val="24"/>
          <w:szCs w:val="24"/>
        </w:rPr>
        <w:t xml:space="preserve">manufacturas diversas, reciclaje </w:t>
      </w:r>
      <w:bookmarkEnd w:id="8"/>
      <w:bookmarkEnd w:id="9"/>
      <w:r w:rsidR="008142AF">
        <w:rPr>
          <w:rFonts w:ascii="Times New Roman" w:hAnsi="Times New Roman" w:cs="Times New Roman"/>
          <w:sz w:val="24"/>
          <w:szCs w:val="24"/>
        </w:rPr>
        <w:t>(4.5%</w:t>
      </w:r>
      <w:r w:rsidR="0051467E" w:rsidRPr="001B60BC">
        <w:rPr>
          <w:rFonts w:ascii="Times New Roman" w:hAnsi="Times New Roman" w:cs="Times New Roman"/>
          <w:sz w:val="24"/>
          <w:szCs w:val="24"/>
        </w:rPr>
        <w:t>), que en conjun</w:t>
      </w:r>
      <w:r w:rsidR="008142AF">
        <w:rPr>
          <w:rFonts w:ascii="Times New Roman" w:hAnsi="Times New Roman" w:cs="Times New Roman"/>
          <w:sz w:val="24"/>
          <w:szCs w:val="24"/>
        </w:rPr>
        <w:t>to aportan aproximadamente 82.0%</w:t>
      </w:r>
      <w:r w:rsidR="0051467E" w:rsidRPr="001B60BC">
        <w:rPr>
          <w:rFonts w:ascii="Times New Roman" w:hAnsi="Times New Roman" w:cs="Times New Roman"/>
          <w:sz w:val="24"/>
          <w:szCs w:val="24"/>
        </w:rPr>
        <w:t xml:space="preserve"> de las exportaciones manufactureras. </w:t>
      </w:r>
    </w:p>
    <w:p w:rsidR="0051467E" w:rsidRPr="001B60BC" w:rsidRDefault="0051467E" w:rsidP="00E46F87">
      <w:pPr>
        <w:spacing w:before="120" w:after="120" w:line="360" w:lineRule="auto"/>
        <w:jc w:val="both"/>
        <w:rPr>
          <w:rFonts w:ascii="Times New Roman" w:hAnsi="Times New Roman" w:cs="Times New Roman"/>
          <w:sz w:val="24"/>
          <w:szCs w:val="24"/>
        </w:rPr>
      </w:pPr>
      <w:r w:rsidRPr="001B60BC">
        <w:rPr>
          <w:rFonts w:ascii="Times New Roman" w:hAnsi="Times New Roman" w:cs="Times New Roman"/>
          <w:sz w:val="24"/>
          <w:szCs w:val="24"/>
        </w:rPr>
        <w:t xml:space="preserve">En cuanto al total de personas ocupadas, entre 1995 y 2009, </w:t>
      </w:r>
      <w:r w:rsidR="00FE06AA">
        <w:rPr>
          <w:rFonts w:ascii="Times New Roman" w:hAnsi="Times New Roman" w:cs="Times New Roman"/>
          <w:sz w:val="24"/>
          <w:szCs w:val="24"/>
        </w:rPr>
        <w:t>l</w:t>
      </w:r>
      <w:r w:rsidRPr="001B60BC">
        <w:rPr>
          <w:rFonts w:ascii="Times New Roman" w:hAnsi="Times New Roman" w:cs="Times New Roman"/>
          <w:sz w:val="24"/>
          <w:szCs w:val="24"/>
        </w:rPr>
        <w:t>as ubicadas en actividades manufactureras</w:t>
      </w:r>
      <w:r w:rsidR="008142AF">
        <w:rPr>
          <w:rFonts w:ascii="Times New Roman" w:hAnsi="Times New Roman" w:cs="Times New Roman"/>
          <w:sz w:val="24"/>
          <w:szCs w:val="24"/>
        </w:rPr>
        <w:t xml:space="preserve"> representaron en promedio 17.6%</w:t>
      </w:r>
      <w:r w:rsidRPr="001B60BC">
        <w:rPr>
          <w:rFonts w:ascii="Times New Roman" w:hAnsi="Times New Roman" w:cs="Times New Roman"/>
          <w:sz w:val="24"/>
          <w:szCs w:val="24"/>
        </w:rPr>
        <w:t xml:space="preserve"> del total de ocupados. Al interior del empleo manufacturero los sectores que concentraban éste fueron: al</w:t>
      </w:r>
      <w:r w:rsidR="008142AF">
        <w:rPr>
          <w:rFonts w:ascii="Times New Roman" w:hAnsi="Times New Roman" w:cs="Times New Roman"/>
          <w:sz w:val="24"/>
          <w:szCs w:val="24"/>
        </w:rPr>
        <w:t>imentos, bebidas y tabaco (19.6%); textiles y fibras (14,7%</w:t>
      </w:r>
      <w:r w:rsidRPr="001B60BC">
        <w:rPr>
          <w:rFonts w:ascii="Times New Roman" w:hAnsi="Times New Roman" w:cs="Times New Roman"/>
          <w:sz w:val="24"/>
          <w:szCs w:val="24"/>
        </w:rPr>
        <w:t xml:space="preserve">); equipos eléctricos y </w:t>
      </w:r>
      <w:r w:rsidR="008142AF">
        <w:rPr>
          <w:rFonts w:ascii="Times New Roman" w:hAnsi="Times New Roman" w:cs="Times New Roman"/>
          <w:sz w:val="24"/>
          <w:szCs w:val="24"/>
        </w:rPr>
        <w:t>ópticos (14,3%); equipo de transporte (12.5%</w:t>
      </w:r>
      <w:r w:rsidRPr="001B60BC">
        <w:rPr>
          <w:rFonts w:ascii="Times New Roman" w:hAnsi="Times New Roman" w:cs="Times New Roman"/>
          <w:sz w:val="24"/>
          <w:szCs w:val="24"/>
        </w:rPr>
        <w:t>); manufa</w:t>
      </w:r>
      <w:r w:rsidR="008142AF">
        <w:rPr>
          <w:rFonts w:ascii="Times New Roman" w:hAnsi="Times New Roman" w:cs="Times New Roman"/>
          <w:sz w:val="24"/>
          <w:szCs w:val="24"/>
        </w:rPr>
        <w:t>cturas diversas, reciclaje (6.2%</w:t>
      </w:r>
      <w:r w:rsidRPr="001B60BC">
        <w:rPr>
          <w:rFonts w:ascii="Times New Roman" w:hAnsi="Times New Roman" w:cs="Times New Roman"/>
          <w:sz w:val="24"/>
          <w:szCs w:val="24"/>
        </w:rPr>
        <w:t xml:space="preserve">) y manufacturas </w:t>
      </w:r>
      <w:r w:rsidR="008142AF">
        <w:rPr>
          <w:rFonts w:ascii="Times New Roman" w:hAnsi="Times New Roman" w:cs="Times New Roman"/>
          <w:sz w:val="24"/>
          <w:szCs w:val="24"/>
        </w:rPr>
        <w:t>de metal y metales básicos (6.0%</w:t>
      </w:r>
      <w:r w:rsidRPr="001B60BC">
        <w:rPr>
          <w:rFonts w:ascii="Times New Roman" w:hAnsi="Times New Roman" w:cs="Times New Roman"/>
          <w:sz w:val="24"/>
          <w:szCs w:val="24"/>
        </w:rPr>
        <w:t>),</w:t>
      </w:r>
      <w:r w:rsidR="008142AF">
        <w:rPr>
          <w:rFonts w:ascii="Times New Roman" w:hAnsi="Times New Roman" w:cs="Times New Roman"/>
          <w:sz w:val="24"/>
          <w:szCs w:val="24"/>
        </w:rPr>
        <w:t xml:space="preserve"> que en conjunto aportaron 73.3%</w:t>
      </w:r>
      <w:r w:rsidRPr="001B60BC">
        <w:rPr>
          <w:rFonts w:ascii="Times New Roman" w:hAnsi="Times New Roman" w:cs="Times New Roman"/>
          <w:sz w:val="24"/>
          <w:szCs w:val="24"/>
        </w:rPr>
        <w:t xml:space="preserve"> del empleo manufacturero.</w:t>
      </w:r>
    </w:p>
    <w:p w:rsidR="0051467E" w:rsidRPr="001B60BC" w:rsidRDefault="0051467E" w:rsidP="00E46F87">
      <w:pPr>
        <w:spacing w:before="120" w:after="120" w:line="360" w:lineRule="auto"/>
        <w:jc w:val="both"/>
        <w:rPr>
          <w:rFonts w:ascii="Times New Roman" w:hAnsi="Times New Roman" w:cs="Times New Roman"/>
          <w:sz w:val="24"/>
          <w:szCs w:val="24"/>
        </w:rPr>
      </w:pPr>
      <w:bookmarkStart w:id="10" w:name="OLE_LINK103"/>
      <w:r w:rsidRPr="001B60BC">
        <w:rPr>
          <w:rFonts w:ascii="Times New Roman" w:hAnsi="Times New Roman" w:cs="Times New Roman"/>
          <w:sz w:val="24"/>
          <w:szCs w:val="24"/>
        </w:rPr>
        <w:t xml:space="preserve">Retomando el análisis de redes, </w:t>
      </w:r>
      <w:r w:rsidR="00764012">
        <w:rPr>
          <w:rFonts w:ascii="Times New Roman" w:hAnsi="Times New Roman" w:cs="Times New Roman"/>
          <w:sz w:val="24"/>
          <w:szCs w:val="24"/>
        </w:rPr>
        <w:t>al</w:t>
      </w:r>
      <w:r w:rsidRPr="001B60BC">
        <w:rPr>
          <w:rFonts w:ascii="Times New Roman" w:hAnsi="Times New Roman" w:cs="Times New Roman"/>
          <w:sz w:val="24"/>
          <w:szCs w:val="24"/>
        </w:rPr>
        <w:t xml:space="preserve"> compara</w:t>
      </w:r>
      <w:r w:rsidR="00764012">
        <w:rPr>
          <w:rFonts w:ascii="Times New Roman" w:hAnsi="Times New Roman" w:cs="Times New Roman"/>
          <w:sz w:val="24"/>
          <w:szCs w:val="24"/>
        </w:rPr>
        <w:t>r</w:t>
      </w:r>
      <w:r w:rsidRPr="001B60BC">
        <w:rPr>
          <w:rFonts w:ascii="Times New Roman" w:hAnsi="Times New Roman" w:cs="Times New Roman"/>
          <w:sz w:val="24"/>
          <w:szCs w:val="24"/>
        </w:rPr>
        <w:t xml:space="preserve"> la centralidad de cada una de las actividades que registran las </w:t>
      </w:r>
      <w:proofErr w:type="spellStart"/>
      <w:r w:rsidRPr="001B60BC">
        <w:rPr>
          <w:rFonts w:ascii="Times New Roman" w:hAnsi="Times New Roman" w:cs="Times New Roman"/>
          <w:sz w:val="24"/>
          <w:szCs w:val="24"/>
        </w:rPr>
        <w:t>NIOT</w:t>
      </w:r>
      <w:proofErr w:type="spellEnd"/>
      <w:r w:rsidRPr="001B60BC">
        <w:rPr>
          <w:rFonts w:ascii="Times New Roman" w:hAnsi="Times New Roman" w:cs="Times New Roman"/>
          <w:sz w:val="24"/>
          <w:szCs w:val="24"/>
        </w:rPr>
        <w:t xml:space="preserve"> de la </w:t>
      </w:r>
      <w:proofErr w:type="spellStart"/>
      <w:r w:rsidRPr="001B60BC">
        <w:rPr>
          <w:rFonts w:ascii="Times New Roman" w:hAnsi="Times New Roman" w:cs="Times New Roman"/>
          <w:sz w:val="24"/>
          <w:szCs w:val="24"/>
        </w:rPr>
        <w:t>WIOD</w:t>
      </w:r>
      <w:proofErr w:type="spellEnd"/>
      <w:r w:rsidRPr="001B60BC">
        <w:rPr>
          <w:rFonts w:ascii="Times New Roman" w:hAnsi="Times New Roman" w:cs="Times New Roman"/>
          <w:sz w:val="24"/>
          <w:szCs w:val="24"/>
        </w:rPr>
        <w:t xml:space="preserve"> </w:t>
      </w:r>
      <w:r w:rsidR="00332E86">
        <w:rPr>
          <w:rFonts w:ascii="Times New Roman" w:hAnsi="Times New Roman" w:cs="Times New Roman"/>
          <w:sz w:val="24"/>
          <w:szCs w:val="24"/>
        </w:rPr>
        <w:t>entre</w:t>
      </w:r>
      <w:r w:rsidRPr="001B60BC">
        <w:rPr>
          <w:rFonts w:ascii="Times New Roman" w:hAnsi="Times New Roman" w:cs="Times New Roman"/>
          <w:sz w:val="24"/>
          <w:szCs w:val="24"/>
        </w:rPr>
        <w:t xml:space="preserve"> 1995</w:t>
      </w:r>
      <w:r w:rsidR="00332E86">
        <w:rPr>
          <w:rFonts w:ascii="Times New Roman" w:hAnsi="Times New Roman" w:cs="Times New Roman"/>
          <w:sz w:val="24"/>
          <w:szCs w:val="24"/>
        </w:rPr>
        <w:t xml:space="preserve"> </w:t>
      </w:r>
      <w:r w:rsidRPr="001B60BC">
        <w:rPr>
          <w:rFonts w:ascii="Times New Roman" w:hAnsi="Times New Roman" w:cs="Times New Roman"/>
          <w:sz w:val="24"/>
          <w:szCs w:val="24"/>
        </w:rPr>
        <w:t xml:space="preserve">y 2011 en </w:t>
      </w:r>
      <w:r w:rsidR="0051624A">
        <w:rPr>
          <w:rFonts w:ascii="Times New Roman" w:hAnsi="Times New Roman" w:cs="Times New Roman"/>
          <w:sz w:val="24"/>
          <w:szCs w:val="24"/>
        </w:rPr>
        <w:t xml:space="preserve">la matriz </w:t>
      </w:r>
      <w:r w:rsidR="00FE06AA" w:rsidRPr="00FE06AA">
        <w:rPr>
          <w:rFonts w:ascii="Times New Roman" w:hAnsi="Times New Roman" w:cs="Times New Roman"/>
          <w:b/>
          <w:sz w:val="24"/>
          <w:szCs w:val="24"/>
        </w:rPr>
        <w:t>A</w:t>
      </w:r>
      <w:r w:rsidRPr="001B60BC">
        <w:rPr>
          <w:rFonts w:ascii="Times New Roman" w:hAnsi="Times New Roman" w:cs="Times New Roman"/>
          <w:sz w:val="24"/>
          <w:szCs w:val="24"/>
        </w:rPr>
        <w:t xml:space="preserve"> con la que se obtiene en la matriz </w:t>
      </w:r>
      <w:r w:rsidR="00FE06AA" w:rsidRPr="00FE06AA">
        <w:rPr>
          <w:rFonts w:ascii="Times New Roman" w:hAnsi="Times New Roman" w:cs="Times New Roman"/>
          <w:b/>
          <w:sz w:val="24"/>
          <w:szCs w:val="24"/>
        </w:rPr>
        <w:t>Ad</w:t>
      </w:r>
      <w:r w:rsidR="00986B91">
        <w:rPr>
          <w:rFonts w:ascii="Times New Roman" w:hAnsi="Times New Roman" w:cs="Times New Roman"/>
          <w:sz w:val="24"/>
          <w:szCs w:val="24"/>
        </w:rPr>
        <w:t xml:space="preserve">, se </w:t>
      </w:r>
      <w:r w:rsidR="004577F6">
        <w:rPr>
          <w:rFonts w:ascii="Times New Roman" w:hAnsi="Times New Roman" w:cs="Times New Roman"/>
          <w:sz w:val="24"/>
          <w:szCs w:val="24"/>
        </w:rPr>
        <w:t>aísla</w:t>
      </w:r>
      <w:r w:rsidRPr="001B60BC">
        <w:rPr>
          <w:rFonts w:ascii="Times New Roman" w:hAnsi="Times New Roman" w:cs="Times New Roman"/>
          <w:sz w:val="24"/>
          <w:szCs w:val="24"/>
        </w:rPr>
        <w:t xml:space="preserve"> el efecto de los insumos importados. Destaca que las industrias de alimentos bebidas y tabaco, cuero y calzado, productos de madera, papel e imprenta, así como refinados de petróleo y energía nuclear registran una mayor centralidad en </w:t>
      </w:r>
      <w:r w:rsidR="00332E86" w:rsidRPr="00332E86">
        <w:rPr>
          <w:rFonts w:ascii="Times New Roman" w:hAnsi="Times New Roman" w:cs="Times New Roman"/>
          <w:b/>
          <w:sz w:val="24"/>
          <w:szCs w:val="24"/>
        </w:rPr>
        <w:t>Ad</w:t>
      </w:r>
      <w:r w:rsidRPr="001B60BC">
        <w:rPr>
          <w:rFonts w:ascii="Times New Roman" w:hAnsi="Times New Roman" w:cs="Times New Roman"/>
          <w:sz w:val="24"/>
          <w:szCs w:val="24"/>
        </w:rPr>
        <w:t xml:space="preserve">. </w:t>
      </w:r>
    </w:p>
    <w:bookmarkEnd w:id="10"/>
    <w:p w:rsidR="0051467E" w:rsidRDefault="0051467E" w:rsidP="00986B91">
      <w:pPr>
        <w:spacing w:before="120" w:after="120" w:line="360" w:lineRule="auto"/>
        <w:jc w:val="both"/>
        <w:rPr>
          <w:rFonts w:ascii="Times New Roman" w:eastAsia="Calibri" w:hAnsi="Times New Roman" w:cs="Times New Roman"/>
          <w:sz w:val="20"/>
          <w:szCs w:val="24"/>
        </w:rPr>
      </w:pPr>
      <w:r w:rsidRPr="001B60BC">
        <w:rPr>
          <w:rFonts w:ascii="Times New Roman" w:hAnsi="Times New Roman" w:cs="Times New Roman"/>
          <w:sz w:val="24"/>
          <w:szCs w:val="24"/>
        </w:rPr>
        <w:t xml:space="preserve">Del lado contrario, las manufacturas de equipo óptico y eléctrico, otras manufacturas y equipo de transporte muestran un mayor nivel de centralidad en las matrices </w:t>
      </w:r>
      <w:r w:rsidR="00FE06AA" w:rsidRPr="00FE06AA">
        <w:rPr>
          <w:rFonts w:ascii="Times New Roman" w:hAnsi="Times New Roman" w:cs="Times New Roman"/>
          <w:b/>
          <w:sz w:val="24"/>
          <w:szCs w:val="24"/>
        </w:rPr>
        <w:t>A</w:t>
      </w:r>
      <w:r w:rsidRPr="001B60BC">
        <w:rPr>
          <w:rFonts w:ascii="Times New Roman" w:hAnsi="Times New Roman" w:cs="Times New Roman"/>
          <w:sz w:val="24"/>
          <w:szCs w:val="24"/>
        </w:rPr>
        <w:t xml:space="preserve"> que en las matrices </w:t>
      </w:r>
      <w:r w:rsidR="00FE06AA" w:rsidRPr="00FE06AA">
        <w:rPr>
          <w:rFonts w:ascii="Times New Roman" w:hAnsi="Times New Roman" w:cs="Times New Roman"/>
          <w:b/>
          <w:sz w:val="24"/>
          <w:szCs w:val="24"/>
        </w:rPr>
        <w:t>Ad</w:t>
      </w:r>
      <w:r w:rsidR="00FE06AA">
        <w:rPr>
          <w:rFonts w:ascii="Times New Roman" w:hAnsi="Times New Roman" w:cs="Times New Roman"/>
          <w:sz w:val="24"/>
          <w:szCs w:val="24"/>
        </w:rPr>
        <w:t xml:space="preserve"> (diferencia positiva)</w:t>
      </w:r>
      <w:r w:rsidRPr="001B60BC">
        <w:rPr>
          <w:rFonts w:ascii="Times New Roman" w:hAnsi="Times New Roman" w:cs="Times New Roman"/>
          <w:sz w:val="24"/>
          <w:szCs w:val="24"/>
        </w:rPr>
        <w:t xml:space="preserve">. De acuerdo con lo anterior, al concentrar el análisis en las principales industrias manufactureras por sus niveles de exportaciones y empleo (equipo óptico y eléctrico y equipo de transporte), el cambio en la medida </w:t>
      </w:r>
      <w:proofErr w:type="spellStart"/>
      <w:r w:rsidRPr="00E42A6D">
        <w:rPr>
          <w:rFonts w:ascii="Times New Roman" w:hAnsi="Times New Roman" w:cs="Times New Roman"/>
          <w:i/>
          <w:sz w:val="24"/>
          <w:szCs w:val="24"/>
        </w:rPr>
        <w:t>RWC</w:t>
      </w:r>
      <w:proofErr w:type="spellEnd"/>
      <w:r w:rsidRPr="001B60BC">
        <w:rPr>
          <w:rFonts w:ascii="Times New Roman" w:hAnsi="Times New Roman" w:cs="Times New Roman"/>
          <w:sz w:val="24"/>
          <w:szCs w:val="24"/>
        </w:rPr>
        <w:t xml:space="preserve"> señala la importancia de los bienes intermedios importados en estas actividades, y las ubica como aquellas en las que </w:t>
      </w:r>
      <w:r w:rsidR="00FE06AA">
        <w:rPr>
          <w:rFonts w:ascii="Times New Roman" w:hAnsi="Times New Roman" w:cs="Times New Roman"/>
          <w:sz w:val="24"/>
          <w:szCs w:val="24"/>
        </w:rPr>
        <w:t>predomina</w:t>
      </w:r>
      <w:r w:rsidRPr="001B60BC">
        <w:rPr>
          <w:rFonts w:ascii="Times New Roman" w:hAnsi="Times New Roman" w:cs="Times New Roman"/>
          <w:sz w:val="24"/>
          <w:szCs w:val="24"/>
        </w:rPr>
        <w:t xml:space="preserve"> la integración a la SIP. En actividades que sólo destacan por su aportación al empleo manufacturero, como los textiles y productos textiles, la medida de centralidad también señala cierta importancia de los bienes intermedios importados, pero la situación se combina con una menor participación en las exportaciones manufactureras.</w:t>
      </w:r>
      <w:bookmarkStart w:id="11" w:name="OLE_LINK12"/>
    </w:p>
    <w:bookmarkEnd w:id="11"/>
    <w:p w:rsidR="006C4BC1" w:rsidRPr="001B60BC" w:rsidRDefault="006C4BC1"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Al </w:t>
      </w:r>
      <w:r w:rsidR="00502BEC">
        <w:rPr>
          <w:rFonts w:ascii="Times New Roman" w:eastAsia="Calibri" w:hAnsi="Times New Roman" w:cs="Times New Roman"/>
          <w:sz w:val="24"/>
          <w:szCs w:val="24"/>
        </w:rPr>
        <w:t>observa</w:t>
      </w:r>
      <w:r w:rsidRPr="001B60BC">
        <w:rPr>
          <w:rFonts w:ascii="Times New Roman" w:eastAsia="Calibri" w:hAnsi="Times New Roman" w:cs="Times New Roman"/>
          <w:sz w:val="24"/>
          <w:szCs w:val="24"/>
        </w:rPr>
        <w:t xml:space="preserve">r la relación entre el cambio en la medida </w:t>
      </w:r>
      <w:proofErr w:type="spellStart"/>
      <w:r w:rsidRPr="001B60BC">
        <w:rPr>
          <w:rFonts w:ascii="Times New Roman" w:eastAsia="Calibri" w:hAnsi="Times New Roman" w:cs="Times New Roman"/>
          <w:sz w:val="24"/>
          <w:szCs w:val="24"/>
        </w:rPr>
        <w:t>RWC</w:t>
      </w:r>
      <w:proofErr w:type="spellEnd"/>
      <w:r w:rsidRPr="001B60BC">
        <w:rPr>
          <w:rFonts w:ascii="Times New Roman" w:eastAsia="Calibri" w:hAnsi="Times New Roman" w:cs="Times New Roman"/>
          <w:sz w:val="24"/>
          <w:szCs w:val="24"/>
        </w:rPr>
        <w:t xml:space="preserve"> entre las manufacturas y las participaciones en las exportaciones y empleos manufactureros (gráfica </w:t>
      </w:r>
      <w:r w:rsidR="004577F6">
        <w:rPr>
          <w:rFonts w:ascii="Times New Roman" w:eastAsia="Calibri" w:hAnsi="Times New Roman" w:cs="Times New Roman"/>
          <w:sz w:val="24"/>
          <w:szCs w:val="24"/>
        </w:rPr>
        <w:t>1</w:t>
      </w:r>
      <w:r w:rsidRPr="001B60BC">
        <w:rPr>
          <w:rFonts w:ascii="Times New Roman" w:eastAsia="Calibri" w:hAnsi="Times New Roman" w:cs="Times New Roman"/>
          <w:sz w:val="24"/>
          <w:szCs w:val="24"/>
        </w:rPr>
        <w:t xml:space="preserve">), sobresale que </w:t>
      </w:r>
      <w:r w:rsidRPr="001B60BC">
        <w:rPr>
          <w:rFonts w:ascii="Times New Roman" w:eastAsia="Calibri" w:hAnsi="Times New Roman" w:cs="Times New Roman"/>
          <w:sz w:val="24"/>
          <w:szCs w:val="24"/>
        </w:rPr>
        <w:lastRenderedPageBreak/>
        <w:t xml:space="preserve">dos de los sectores con un mayor nivel de centralidad en las matrices de transacciones totales que en las matrices de transacciones domésticas (diferencia positiva, barras verdes, eje izquierdo en la gráfica </w:t>
      </w:r>
      <w:r w:rsidR="004577F6">
        <w:rPr>
          <w:rFonts w:ascii="Times New Roman" w:eastAsia="Calibri" w:hAnsi="Times New Roman" w:cs="Times New Roman"/>
          <w:sz w:val="24"/>
          <w:szCs w:val="24"/>
        </w:rPr>
        <w:t>1</w:t>
      </w:r>
      <w:r w:rsidRPr="001B60BC">
        <w:rPr>
          <w:rFonts w:ascii="Times New Roman" w:eastAsia="Calibri" w:hAnsi="Times New Roman" w:cs="Times New Roman"/>
          <w:sz w:val="24"/>
          <w:szCs w:val="24"/>
        </w:rPr>
        <w:t>), las manufacturas de equipo óptico y eléctrico y las de equipo de transporte son a su vez las principales actividades de exportación y con participaciones importantes en el empleo manufacturero.</w:t>
      </w:r>
    </w:p>
    <w:p w:rsidR="006C4BC1" w:rsidRPr="001B60BC" w:rsidRDefault="006C4BC1" w:rsidP="00D7306B">
      <w:pPr>
        <w:spacing w:before="120" w:after="120" w:line="240" w:lineRule="auto"/>
        <w:jc w:val="center"/>
        <w:rPr>
          <w:rFonts w:ascii="Times New Roman" w:eastAsia="Calibri" w:hAnsi="Times New Roman" w:cs="Times New Roman"/>
          <w:b/>
          <w:sz w:val="24"/>
          <w:szCs w:val="24"/>
        </w:rPr>
      </w:pPr>
      <w:bookmarkStart w:id="12" w:name="_Toc421794971"/>
      <w:bookmarkStart w:id="13" w:name="_Toc443040194"/>
      <w:r w:rsidRPr="001B60BC">
        <w:rPr>
          <w:rFonts w:ascii="Times New Roman" w:hAnsi="Times New Roman" w:cs="Times New Roman"/>
          <w:b/>
          <w:sz w:val="24"/>
          <w:szCs w:val="24"/>
        </w:rPr>
        <w:t xml:space="preserve">Gráfica </w:t>
      </w:r>
      <w:r w:rsidRPr="001B60BC">
        <w:rPr>
          <w:rFonts w:ascii="Times New Roman" w:hAnsi="Times New Roman" w:cs="Times New Roman"/>
          <w:b/>
          <w:sz w:val="24"/>
          <w:szCs w:val="24"/>
        </w:rPr>
        <w:fldChar w:fldCharType="begin"/>
      </w:r>
      <w:r w:rsidRPr="001B60BC">
        <w:rPr>
          <w:rFonts w:ascii="Times New Roman" w:hAnsi="Times New Roman" w:cs="Times New Roman"/>
          <w:b/>
          <w:sz w:val="24"/>
          <w:szCs w:val="24"/>
        </w:rPr>
        <w:instrText xml:space="preserve"> SEQ Gráfica \* ARABIC </w:instrText>
      </w:r>
      <w:r w:rsidRPr="001B60BC">
        <w:rPr>
          <w:rFonts w:ascii="Times New Roman" w:hAnsi="Times New Roman" w:cs="Times New Roman"/>
          <w:b/>
          <w:sz w:val="24"/>
          <w:szCs w:val="24"/>
        </w:rPr>
        <w:fldChar w:fldCharType="separate"/>
      </w:r>
      <w:r w:rsidR="004577F6">
        <w:rPr>
          <w:rFonts w:ascii="Times New Roman" w:hAnsi="Times New Roman" w:cs="Times New Roman"/>
          <w:b/>
          <w:noProof/>
          <w:sz w:val="24"/>
          <w:szCs w:val="24"/>
        </w:rPr>
        <w:t>1</w:t>
      </w:r>
      <w:r w:rsidRPr="001B60BC">
        <w:rPr>
          <w:rFonts w:ascii="Times New Roman" w:hAnsi="Times New Roman" w:cs="Times New Roman"/>
          <w:b/>
          <w:sz w:val="24"/>
          <w:szCs w:val="24"/>
        </w:rPr>
        <w:fldChar w:fldCharType="end"/>
      </w:r>
      <w:r w:rsidRPr="001B60BC">
        <w:rPr>
          <w:rFonts w:ascii="Times New Roman" w:hAnsi="Times New Roman" w:cs="Times New Roman"/>
          <w:b/>
          <w:sz w:val="24"/>
          <w:szCs w:val="24"/>
        </w:rPr>
        <w:t>.</w:t>
      </w:r>
      <w:r w:rsidRPr="001B60BC">
        <w:rPr>
          <w:rFonts w:ascii="Times New Roman" w:eastAsia="Calibri" w:hAnsi="Times New Roman" w:cs="Times New Roman"/>
          <w:b/>
          <w:sz w:val="24"/>
          <w:szCs w:val="24"/>
        </w:rPr>
        <w:t xml:space="preserve"> Diferencia en la medida de centralidad </w:t>
      </w:r>
      <w:proofErr w:type="spellStart"/>
      <w:r w:rsidRPr="001B60BC">
        <w:rPr>
          <w:rFonts w:ascii="Times New Roman" w:eastAsia="Calibri" w:hAnsi="Times New Roman" w:cs="Times New Roman"/>
          <w:b/>
          <w:sz w:val="24"/>
          <w:szCs w:val="24"/>
        </w:rPr>
        <w:t>RWC</w:t>
      </w:r>
      <w:proofErr w:type="spellEnd"/>
      <w:r w:rsidRPr="001B60BC">
        <w:rPr>
          <w:rFonts w:ascii="Times New Roman" w:eastAsia="Calibri" w:hAnsi="Times New Roman" w:cs="Times New Roman"/>
          <w:b/>
          <w:sz w:val="24"/>
          <w:szCs w:val="24"/>
        </w:rPr>
        <w:t xml:space="preserve">, exportaciones y empleo para los sectores </w:t>
      </w:r>
      <w:r w:rsidR="004577F6">
        <w:rPr>
          <w:rFonts w:ascii="Times New Roman" w:eastAsia="Calibri" w:hAnsi="Times New Roman" w:cs="Times New Roman"/>
          <w:b/>
          <w:sz w:val="24"/>
          <w:szCs w:val="24"/>
        </w:rPr>
        <w:t xml:space="preserve">manufactureros </w:t>
      </w:r>
      <w:r w:rsidRPr="001B60BC">
        <w:rPr>
          <w:rFonts w:ascii="Times New Roman" w:eastAsia="Calibri" w:hAnsi="Times New Roman" w:cs="Times New Roman"/>
          <w:b/>
          <w:sz w:val="24"/>
          <w:szCs w:val="24"/>
        </w:rPr>
        <w:t xml:space="preserve">de la </w:t>
      </w:r>
      <w:proofErr w:type="spellStart"/>
      <w:r w:rsidRPr="001B60BC">
        <w:rPr>
          <w:rFonts w:ascii="Times New Roman" w:eastAsia="Calibri" w:hAnsi="Times New Roman" w:cs="Times New Roman"/>
          <w:b/>
          <w:sz w:val="24"/>
          <w:szCs w:val="24"/>
        </w:rPr>
        <w:t>MIP</w:t>
      </w:r>
      <w:proofErr w:type="spellEnd"/>
      <w:r w:rsidRPr="001B60BC">
        <w:rPr>
          <w:rFonts w:ascii="Times New Roman" w:eastAsia="Calibri" w:hAnsi="Times New Roman" w:cs="Times New Roman"/>
          <w:b/>
          <w:sz w:val="24"/>
          <w:szCs w:val="24"/>
        </w:rPr>
        <w:t xml:space="preserve"> México 1995-2011</w:t>
      </w:r>
      <w:bookmarkEnd w:id="12"/>
      <w:bookmarkEnd w:id="13"/>
    </w:p>
    <w:p w:rsidR="006C4BC1" w:rsidRPr="001B60BC" w:rsidRDefault="006C4BC1" w:rsidP="00DB298D">
      <w:pPr>
        <w:spacing w:before="120" w:after="0" w:line="360" w:lineRule="auto"/>
        <w:jc w:val="both"/>
        <w:rPr>
          <w:rFonts w:ascii="Times New Roman" w:eastAsia="Calibri" w:hAnsi="Times New Roman" w:cs="Times New Roman"/>
          <w:sz w:val="24"/>
          <w:szCs w:val="24"/>
        </w:rPr>
      </w:pPr>
      <w:r w:rsidRPr="001B60BC">
        <w:rPr>
          <w:rFonts w:ascii="Times New Roman" w:hAnsi="Times New Roman" w:cs="Times New Roman"/>
          <w:noProof/>
          <w:sz w:val="24"/>
          <w:szCs w:val="24"/>
          <w:lang w:eastAsia="es-MX"/>
        </w:rPr>
        <w:drawing>
          <wp:inline distT="0" distB="0" distL="0" distR="0" wp14:anchorId="769B7597" wp14:editId="44FB182B">
            <wp:extent cx="5606661" cy="252754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78"/>
                    <a:stretch/>
                  </pic:blipFill>
                  <pic:spPr bwMode="auto">
                    <a:xfrm>
                      <a:off x="0" y="0"/>
                      <a:ext cx="5612130" cy="2530006"/>
                    </a:xfrm>
                    <a:prstGeom prst="rect">
                      <a:avLst/>
                    </a:prstGeom>
                    <a:noFill/>
                    <a:ln>
                      <a:noFill/>
                    </a:ln>
                    <a:extLst>
                      <a:ext uri="{53640926-AAD7-44D8-BBD7-CCE9431645EC}">
                        <a14:shadowObscured xmlns:a14="http://schemas.microsoft.com/office/drawing/2010/main"/>
                      </a:ext>
                    </a:extLst>
                  </pic:spPr>
                </pic:pic>
              </a:graphicData>
            </a:graphic>
          </wp:inline>
        </w:drawing>
      </w:r>
    </w:p>
    <w:p w:rsidR="006C4BC1" w:rsidRDefault="006C4BC1" w:rsidP="004577F6">
      <w:pPr>
        <w:spacing w:after="0" w:line="240" w:lineRule="auto"/>
        <w:contextualSpacing/>
        <w:jc w:val="center"/>
        <w:rPr>
          <w:rFonts w:ascii="Times New Roman" w:eastAsia="Calibri" w:hAnsi="Times New Roman" w:cs="Times New Roman"/>
          <w:sz w:val="20"/>
          <w:szCs w:val="24"/>
        </w:rPr>
      </w:pPr>
      <w:r w:rsidRPr="004577F6">
        <w:rPr>
          <w:rFonts w:ascii="Times New Roman" w:eastAsia="Calibri" w:hAnsi="Times New Roman" w:cs="Times New Roman"/>
          <w:sz w:val="20"/>
          <w:szCs w:val="24"/>
        </w:rPr>
        <w:t xml:space="preserve">Fuente: elaborado con datos de las matrices de las </w:t>
      </w:r>
      <w:proofErr w:type="spellStart"/>
      <w:r w:rsidRPr="004577F6">
        <w:rPr>
          <w:rFonts w:ascii="Times New Roman" w:eastAsia="Calibri" w:hAnsi="Times New Roman" w:cs="Times New Roman"/>
          <w:sz w:val="20"/>
          <w:szCs w:val="24"/>
        </w:rPr>
        <w:t>NIOT</w:t>
      </w:r>
      <w:proofErr w:type="spellEnd"/>
      <w:r w:rsidRPr="004577F6">
        <w:rPr>
          <w:rFonts w:ascii="Times New Roman" w:eastAsia="Calibri" w:hAnsi="Times New Roman" w:cs="Times New Roman"/>
          <w:sz w:val="20"/>
          <w:szCs w:val="24"/>
        </w:rPr>
        <w:t xml:space="preserve"> para México de la </w:t>
      </w:r>
      <w:proofErr w:type="spellStart"/>
      <w:r w:rsidRPr="004577F6">
        <w:rPr>
          <w:rFonts w:ascii="Times New Roman" w:eastAsia="Calibri" w:hAnsi="Times New Roman" w:cs="Times New Roman"/>
          <w:sz w:val="20"/>
          <w:szCs w:val="24"/>
        </w:rPr>
        <w:t>WIOD</w:t>
      </w:r>
      <w:proofErr w:type="spellEnd"/>
      <w:r w:rsidRPr="004577F6">
        <w:rPr>
          <w:rFonts w:ascii="Times New Roman" w:eastAsia="Calibri" w:hAnsi="Times New Roman" w:cs="Times New Roman"/>
          <w:sz w:val="20"/>
          <w:szCs w:val="24"/>
        </w:rPr>
        <w:t>.</w:t>
      </w:r>
    </w:p>
    <w:p w:rsidR="00F977DB" w:rsidRPr="004577F6" w:rsidRDefault="00F977DB" w:rsidP="004577F6">
      <w:pPr>
        <w:spacing w:after="0" w:line="240" w:lineRule="auto"/>
        <w:contextualSpacing/>
        <w:jc w:val="center"/>
        <w:rPr>
          <w:rFonts w:ascii="Times New Roman" w:eastAsia="Calibri" w:hAnsi="Times New Roman" w:cs="Times New Roman"/>
          <w:sz w:val="20"/>
          <w:szCs w:val="24"/>
        </w:rPr>
      </w:pPr>
    </w:p>
    <w:p w:rsidR="006C4BC1" w:rsidRPr="001B60BC" w:rsidRDefault="006C4BC1"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En resumen, las manufacturas con diferencia positiva en la medida </w:t>
      </w:r>
      <w:proofErr w:type="spellStart"/>
      <w:r w:rsidRPr="001B60BC">
        <w:rPr>
          <w:rFonts w:ascii="Times New Roman" w:eastAsia="Calibri" w:hAnsi="Times New Roman" w:cs="Times New Roman"/>
          <w:sz w:val="24"/>
          <w:szCs w:val="24"/>
        </w:rPr>
        <w:t>RWC</w:t>
      </w:r>
      <w:proofErr w:type="spellEnd"/>
      <w:r w:rsidRPr="001B60BC">
        <w:rPr>
          <w:rFonts w:ascii="Times New Roman" w:eastAsia="Calibri" w:hAnsi="Times New Roman" w:cs="Times New Roman"/>
          <w:sz w:val="24"/>
          <w:szCs w:val="24"/>
        </w:rPr>
        <w:t xml:space="preserve"> (en las cuales es relevante el uso de bienes intermedios importados o con una mayor participación en la SIP) concentran 93.2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 las exportaciones y 70.7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del empleo manufactureros. </w:t>
      </w:r>
    </w:p>
    <w:p w:rsidR="006C4BC1" w:rsidRPr="001B60BC" w:rsidRDefault="00C1332D" w:rsidP="00E46F87">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Para México, e</w:t>
      </w:r>
      <w:r w:rsidR="006C4BC1" w:rsidRPr="001B60BC">
        <w:rPr>
          <w:rFonts w:ascii="Times New Roman" w:eastAsia="Calibri" w:hAnsi="Times New Roman" w:cs="Times New Roman"/>
          <w:sz w:val="24"/>
          <w:szCs w:val="24"/>
        </w:rPr>
        <w:t xml:space="preserve">ste análisis también se realiza para la </w:t>
      </w:r>
      <w:proofErr w:type="spellStart"/>
      <w:r w:rsidR="006C4BC1" w:rsidRPr="001B60BC">
        <w:rPr>
          <w:rFonts w:ascii="Times New Roman" w:eastAsia="Calibri" w:hAnsi="Times New Roman" w:cs="Times New Roman"/>
          <w:sz w:val="24"/>
          <w:szCs w:val="24"/>
        </w:rPr>
        <w:t>MIP</w:t>
      </w:r>
      <w:proofErr w:type="spellEnd"/>
      <w:r w:rsidR="006C4BC1" w:rsidRPr="001B60BC">
        <w:rPr>
          <w:rFonts w:ascii="Times New Roman" w:eastAsia="Calibri" w:hAnsi="Times New Roman" w:cs="Times New Roman"/>
          <w:sz w:val="24"/>
          <w:szCs w:val="24"/>
        </w:rPr>
        <w:t xml:space="preserve"> 2008 publicada por el INEGI en 2013. Con esta información, es posible obtener medidas de centralidad para matrices en el ámbito de sectores (19) y subsectores (79). En el caso de los sectores, el análisis muestra que el sector con mayor centralidad </w:t>
      </w:r>
      <w:proofErr w:type="spellStart"/>
      <w:r w:rsidR="00E03C6B">
        <w:rPr>
          <w:rFonts w:ascii="Times New Roman" w:eastAsia="Calibri" w:hAnsi="Times New Roman" w:cs="Times New Roman"/>
          <w:sz w:val="24"/>
          <w:szCs w:val="24"/>
        </w:rPr>
        <w:t>RWC</w:t>
      </w:r>
      <w:proofErr w:type="spellEnd"/>
      <w:r w:rsidR="00E03C6B">
        <w:rPr>
          <w:rFonts w:ascii="Times New Roman" w:eastAsia="Calibri" w:hAnsi="Times New Roman" w:cs="Times New Roman"/>
          <w:sz w:val="24"/>
          <w:szCs w:val="24"/>
        </w:rPr>
        <w:t xml:space="preserve"> </w:t>
      </w:r>
      <w:r w:rsidR="006C4BC1" w:rsidRPr="001B60BC">
        <w:rPr>
          <w:rFonts w:ascii="Times New Roman" w:eastAsia="Calibri" w:hAnsi="Times New Roman" w:cs="Times New Roman"/>
          <w:sz w:val="24"/>
          <w:szCs w:val="24"/>
        </w:rPr>
        <w:t xml:space="preserve">al considerar insumos importados es Información en medios masivos seguido de las Industrias manufactureras. No obstante, el ámbito de los subsectores ofrece un mejor acercamiento al aprovechar la mayor desagregación. En este caso, Fabricación de equipo de transporte; Fabricación de equipo de computación, comunicación, medición y de otros equipos, componentes y accesorios electrónicos son las actividades con mayor centralidad al considerar los insumos importados. De nueva cuenta, sobresale que aquellas actividades con mayor centralidad una vez que se incorpora en el </w:t>
      </w:r>
      <w:r w:rsidR="006C4BC1" w:rsidRPr="001B60BC">
        <w:rPr>
          <w:rFonts w:ascii="Times New Roman" w:eastAsia="Calibri" w:hAnsi="Times New Roman" w:cs="Times New Roman"/>
          <w:sz w:val="24"/>
          <w:szCs w:val="24"/>
        </w:rPr>
        <w:lastRenderedPageBreak/>
        <w:t>análisis el papel de los insumos importados son actividades manufactureras, y entre éstas, las de mayor centralidad concentran la mayor parte de las exportac</w:t>
      </w:r>
      <w:r w:rsidR="001E24DA">
        <w:rPr>
          <w:rFonts w:ascii="Times New Roman" w:eastAsia="Calibri" w:hAnsi="Times New Roman" w:cs="Times New Roman"/>
          <w:sz w:val="24"/>
          <w:szCs w:val="24"/>
        </w:rPr>
        <w:t xml:space="preserve">iones manufactureras y totales, </w:t>
      </w:r>
      <w:r w:rsidR="006C4BC1" w:rsidRPr="001B60BC">
        <w:rPr>
          <w:rFonts w:ascii="Times New Roman" w:eastAsia="Calibri" w:hAnsi="Times New Roman" w:cs="Times New Roman"/>
          <w:sz w:val="24"/>
          <w:szCs w:val="24"/>
        </w:rPr>
        <w:t xml:space="preserve">Fabricación de equipo de computación, comunicación, medición y de otros equipos, componentes </w:t>
      </w:r>
      <w:r w:rsidR="001E24DA">
        <w:rPr>
          <w:rFonts w:ascii="Times New Roman" w:eastAsia="Calibri" w:hAnsi="Times New Roman" w:cs="Times New Roman"/>
          <w:sz w:val="24"/>
          <w:szCs w:val="24"/>
        </w:rPr>
        <w:t>y accesorios electrónicos (</w:t>
      </w:r>
      <w:r w:rsidR="008142AF">
        <w:rPr>
          <w:rFonts w:ascii="Times New Roman" w:eastAsia="Calibri" w:hAnsi="Times New Roman" w:cs="Times New Roman"/>
          <w:sz w:val="24"/>
          <w:szCs w:val="24"/>
        </w:rPr>
        <w:t>22.4%</w:t>
      </w:r>
      <w:r w:rsidR="006C4BC1" w:rsidRPr="001B60BC">
        <w:rPr>
          <w:rFonts w:ascii="Times New Roman" w:eastAsia="Calibri" w:hAnsi="Times New Roman" w:cs="Times New Roman"/>
          <w:sz w:val="24"/>
          <w:szCs w:val="24"/>
        </w:rPr>
        <w:t xml:space="preserve"> de l</w:t>
      </w:r>
      <w:r w:rsidR="008142AF">
        <w:rPr>
          <w:rFonts w:ascii="Times New Roman" w:eastAsia="Calibri" w:hAnsi="Times New Roman" w:cs="Times New Roman"/>
          <w:sz w:val="24"/>
          <w:szCs w:val="24"/>
        </w:rPr>
        <w:t>as exportaciones totales y 30.8%</w:t>
      </w:r>
      <w:r w:rsidR="006C4BC1" w:rsidRPr="001B60BC">
        <w:rPr>
          <w:rFonts w:ascii="Times New Roman" w:eastAsia="Calibri" w:hAnsi="Times New Roman" w:cs="Times New Roman"/>
          <w:sz w:val="24"/>
          <w:szCs w:val="24"/>
        </w:rPr>
        <w:t xml:space="preserve"> de las exportaciones manufactureras) y Fabricació</w:t>
      </w:r>
      <w:r w:rsidR="008142AF">
        <w:rPr>
          <w:rFonts w:ascii="Times New Roman" w:eastAsia="Calibri" w:hAnsi="Times New Roman" w:cs="Times New Roman"/>
          <w:sz w:val="24"/>
          <w:szCs w:val="24"/>
        </w:rPr>
        <w:t>n de equipo de transporte (18.2%</w:t>
      </w:r>
      <w:r w:rsidR="006C4BC1" w:rsidRPr="001B60BC">
        <w:rPr>
          <w:rFonts w:ascii="Times New Roman" w:eastAsia="Calibri" w:hAnsi="Times New Roman" w:cs="Times New Roman"/>
          <w:sz w:val="24"/>
          <w:szCs w:val="24"/>
        </w:rPr>
        <w:t xml:space="preserve"> de l</w:t>
      </w:r>
      <w:r w:rsidR="008142AF">
        <w:rPr>
          <w:rFonts w:ascii="Times New Roman" w:eastAsia="Calibri" w:hAnsi="Times New Roman" w:cs="Times New Roman"/>
          <w:sz w:val="24"/>
          <w:szCs w:val="24"/>
        </w:rPr>
        <w:t>as exportaciones totales y 25.0%</w:t>
      </w:r>
      <w:r w:rsidR="006C4BC1" w:rsidRPr="001B60BC">
        <w:rPr>
          <w:rFonts w:ascii="Times New Roman" w:eastAsia="Calibri" w:hAnsi="Times New Roman" w:cs="Times New Roman"/>
          <w:sz w:val="24"/>
          <w:szCs w:val="24"/>
        </w:rPr>
        <w:t xml:space="preserve"> de las exportaciones manufactureras)</w:t>
      </w:r>
      <w:r w:rsidR="000843D1">
        <w:rPr>
          <w:rStyle w:val="Refdenotaalpie"/>
          <w:rFonts w:ascii="Times New Roman" w:eastAsia="Calibri" w:hAnsi="Times New Roman" w:cs="Times New Roman"/>
          <w:sz w:val="24"/>
          <w:szCs w:val="24"/>
        </w:rPr>
        <w:footnoteReference w:id="4"/>
      </w:r>
      <w:r w:rsidR="006C4BC1" w:rsidRPr="001B60BC">
        <w:rPr>
          <w:rFonts w:ascii="Times New Roman" w:eastAsia="Calibri" w:hAnsi="Times New Roman" w:cs="Times New Roman"/>
          <w:sz w:val="24"/>
          <w:szCs w:val="24"/>
        </w:rPr>
        <w:t xml:space="preserve">. </w:t>
      </w:r>
    </w:p>
    <w:p w:rsidR="006C4BC1" w:rsidRPr="001B60BC" w:rsidRDefault="00502BEC" w:rsidP="00E46F87">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 gráfica 2</w:t>
      </w:r>
      <w:r w:rsidR="006C4BC1" w:rsidRPr="001B60BC">
        <w:rPr>
          <w:rFonts w:ascii="Times New Roman" w:eastAsia="Calibri" w:hAnsi="Times New Roman" w:cs="Times New Roman"/>
          <w:sz w:val="24"/>
          <w:szCs w:val="24"/>
        </w:rPr>
        <w:t xml:space="preserve"> también muestra la importancia de los subsectores manufactureros por su contribución al empleo, sobresale que aquellos involucrados en la SIP en mayor medida </w:t>
      </w:r>
      <w:r w:rsidR="008142AF">
        <w:rPr>
          <w:rFonts w:ascii="Times New Roman" w:eastAsia="Calibri" w:hAnsi="Times New Roman" w:cs="Times New Roman"/>
          <w:sz w:val="24"/>
          <w:szCs w:val="24"/>
        </w:rPr>
        <w:t>contribuyen con el empleo (53.7%</w:t>
      </w:r>
      <w:r w:rsidR="006C4BC1" w:rsidRPr="001B60BC">
        <w:rPr>
          <w:rFonts w:ascii="Times New Roman" w:eastAsia="Calibri" w:hAnsi="Times New Roman" w:cs="Times New Roman"/>
          <w:sz w:val="24"/>
          <w:szCs w:val="24"/>
        </w:rPr>
        <w:t xml:space="preserve"> del empleo total manufacturero), aunque individualmente están lejos del subsector con mayor participación, la industria</w:t>
      </w:r>
      <w:r w:rsidR="008142AF">
        <w:rPr>
          <w:rFonts w:ascii="Times New Roman" w:eastAsia="Calibri" w:hAnsi="Times New Roman" w:cs="Times New Roman"/>
          <w:sz w:val="24"/>
          <w:szCs w:val="24"/>
        </w:rPr>
        <w:t xml:space="preserve"> alimentaria que concentra 29.3%</w:t>
      </w:r>
      <w:r w:rsidR="006C4BC1" w:rsidRPr="001B60BC">
        <w:rPr>
          <w:rFonts w:ascii="Times New Roman" w:eastAsia="Calibri" w:hAnsi="Times New Roman" w:cs="Times New Roman"/>
          <w:sz w:val="24"/>
          <w:szCs w:val="24"/>
        </w:rPr>
        <w:t xml:space="preserve"> del empleo manufacturero.</w:t>
      </w:r>
    </w:p>
    <w:p w:rsidR="006C4BC1" w:rsidRPr="00D7306B" w:rsidRDefault="006C4BC1" w:rsidP="00D7306B">
      <w:pPr>
        <w:spacing w:before="120" w:after="120" w:line="240" w:lineRule="auto"/>
        <w:jc w:val="center"/>
        <w:rPr>
          <w:rFonts w:ascii="Times New Roman" w:hAnsi="Times New Roman" w:cs="Times New Roman"/>
          <w:b/>
          <w:sz w:val="24"/>
          <w:szCs w:val="24"/>
        </w:rPr>
      </w:pPr>
      <w:bookmarkStart w:id="14" w:name="_Toc421794972"/>
      <w:bookmarkStart w:id="15" w:name="_Toc443040195"/>
      <w:r w:rsidRPr="001B60BC">
        <w:rPr>
          <w:rFonts w:ascii="Times New Roman" w:hAnsi="Times New Roman" w:cs="Times New Roman"/>
          <w:b/>
          <w:sz w:val="24"/>
          <w:szCs w:val="24"/>
        </w:rPr>
        <w:t xml:space="preserve">Gráfica </w:t>
      </w:r>
      <w:r w:rsidRPr="001B60BC">
        <w:rPr>
          <w:rFonts w:ascii="Times New Roman" w:hAnsi="Times New Roman" w:cs="Times New Roman"/>
          <w:b/>
          <w:sz w:val="24"/>
          <w:szCs w:val="24"/>
        </w:rPr>
        <w:fldChar w:fldCharType="begin"/>
      </w:r>
      <w:r w:rsidRPr="001B60BC">
        <w:rPr>
          <w:rFonts w:ascii="Times New Roman" w:hAnsi="Times New Roman" w:cs="Times New Roman"/>
          <w:b/>
          <w:sz w:val="24"/>
          <w:szCs w:val="24"/>
        </w:rPr>
        <w:instrText xml:space="preserve"> SEQ Gráfica \* ARABIC </w:instrText>
      </w:r>
      <w:r w:rsidRPr="001B60BC">
        <w:rPr>
          <w:rFonts w:ascii="Times New Roman" w:hAnsi="Times New Roman" w:cs="Times New Roman"/>
          <w:b/>
          <w:sz w:val="24"/>
          <w:szCs w:val="24"/>
        </w:rPr>
        <w:fldChar w:fldCharType="separate"/>
      </w:r>
      <w:r w:rsidR="00502BEC">
        <w:rPr>
          <w:rFonts w:ascii="Times New Roman" w:hAnsi="Times New Roman" w:cs="Times New Roman"/>
          <w:b/>
          <w:sz w:val="24"/>
          <w:szCs w:val="24"/>
        </w:rPr>
        <w:t>2</w:t>
      </w:r>
      <w:r w:rsidRPr="001B60BC">
        <w:rPr>
          <w:rFonts w:ascii="Times New Roman" w:hAnsi="Times New Roman" w:cs="Times New Roman"/>
          <w:b/>
          <w:sz w:val="24"/>
          <w:szCs w:val="24"/>
        </w:rPr>
        <w:fldChar w:fldCharType="end"/>
      </w:r>
      <w:r w:rsidRPr="001B60BC">
        <w:rPr>
          <w:rFonts w:ascii="Times New Roman" w:hAnsi="Times New Roman" w:cs="Times New Roman"/>
          <w:b/>
          <w:sz w:val="24"/>
          <w:szCs w:val="24"/>
        </w:rPr>
        <w:t>.</w:t>
      </w:r>
      <w:r w:rsidRPr="00D7306B">
        <w:rPr>
          <w:rFonts w:ascii="Times New Roman" w:hAnsi="Times New Roman" w:cs="Times New Roman"/>
          <w:b/>
          <w:sz w:val="24"/>
          <w:szCs w:val="24"/>
        </w:rPr>
        <w:t xml:space="preserve"> Diferencia en la medida de centralidad </w:t>
      </w:r>
      <w:proofErr w:type="spellStart"/>
      <w:r w:rsidRPr="00D7306B">
        <w:rPr>
          <w:rFonts w:ascii="Times New Roman" w:hAnsi="Times New Roman" w:cs="Times New Roman"/>
          <w:b/>
          <w:sz w:val="24"/>
          <w:szCs w:val="24"/>
        </w:rPr>
        <w:t>RWC</w:t>
      </w:r>
      <w:proofErr w:type="spellEnd"/>
      <w:r w:rsidRPr="00D7306B">
        <w:rPr>
          <w:rFonts w:ascii="Times New Roman" w:hAnsi="Times New Roman" w:cs="Times New Roman"/>
          <w:b/>
          <w:sz w:val="24"/>
          <w:szCs w:val="24"/>
        </w:rPr>
        <w:t xml:space="preserve">, exportaciones y empleos manufactureros para los subsectores de la </w:t>
      </w:r>
      <w:proofErr w:type="spellStart"/>
      <w:r w:rsidRPr="00D7306B">
        <w:rPr>
          <w:rFonts w:ascii="Times New Roman" w:hAnsi="Times New Roman" w:cs="Times New Roman"/>
          <w:b/>
          <w:sz w:val="24"/>
          <w:szCs w:val="24"/>
        </w:rPr>
        <w:t>MIP</w:t>
      </w:r>
      <w:proofErr w:type="spellEnd"/>
      <w:r w:rsidRPr="00D7306B">
        <w:rPr>
          <w:rFonts w:ascii="Times New Roman" w:hAnsi="Times New Roman" w:cs="Times New Roman"/>
          <w:b/>
          <w:sz w:val="24"/>
          <w:szCs w:val="24"/>
        </w:rPr>
        <w:t xml:space="preserve"> México, 2008.</w:t>
      </w:r>
      <w:bookmarkEnd w:id="14"/>
      <w:bookmarkEnd w:id="15"/>
    </w:p>
    <w:p w:rsidR="006C4BC1" w:rsidRPr="001B60BC" w:rsidRDefault="006C4BC1" w:rsidP="00DB298D">
      <w:pPr>
        <w:spacing w:before="120" w:after="0" w:line="360" w:lineRule="auto"/>
        <w:jc w:val="both"/>
        <w:rPr>
          <w:rFonts w:ascii="Times New Roman" w:eastAsia="Calibri" w:hAnsi="Times New Roman" w:cs="Times New Roman"/>
          <w:b/>
          <w:sz w:val="24"/>
          <w:szCs w:val="24"/>
        </w:rPr>
      </w:pPr>
      <w:r w:rsidRPr="001B60BC">
        <w:rPr>
          <w:rFonts w:ascii="Times New Roman" w:hAnsi="Times New Roman" w:cs="Times New Roman"/>
          <w:noProof/>
          <w:sz w:val="24"/>
          <w:szCs w:val="24"/>
          <w:lang w:eastAsia="es-MX"/>
        </w:rPr>
        <w:drawing>
          <wp:inline distT="0" distB="0" distL="0" distR="0" wp14:anchorId="452FFA4E" wp14:editId="5CA25BB9">
            <wp:extent cx="5606663" cy="271732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81"/>
                    <a:stretch/>
                  </pic:blipFill>
                  <pic:spPr bwMode="auto">
                    <a:xfrm>
                      <a:off x="0" y="0"/>
                      <a:ext cx="5612130" cy="2719970"/>
                    </a:xfrm>
                    <a:prstGeom prst="rect">
                      <a:avLst/>
                    </a:prstGeom>
                    <a:noFill/>
                    <a:ln>
                      <a:noFill/>
                    </a:ln>
                    <a:extLst>
                      <a:ext uri="{53640926-AAD7-44D8-BBD7-CCE9431645EC}">
                        <a14:shadowObscured xmlns:a14="http://schemas.microsoft.com/office/drawing/2010/main"/>
                      </a:ext>
                    </a:extLst>
                  </pic:spPr>
                </pic:pic>
              </a:graphicData>
            </a:graphic>
          </wp:inline>
        </w:drawing>
      </w:r>
    </w:p>
    <w:p w:rsidR="006C4BC1" w:rsidRDefault="006C4BC1" w:rsidP="00502BEC">
      <w:pPr>
        <w:spacing w:after="0" w:line="240" w:lineRule="auto"/>
        <w:contextualSpacing/>
        <w:jc w:val="center"/>
        <w:rPr>
          <w:rFonts w:ascii="Times New Roman" w:eastAsia="Calibri" w:hAnsi="Times New Roman" w:cs="Times New Roman"/>
          <w:sz w:val="20"/>
          <w:szCs w:val="24"/>
        </w:rPr>
      </w:pPr>
      <w:r w:rsidRPr="00502BEC">
        <w:rPr>
          <w:rFonts w:ascii="Times New Roman" w:eastAsia="Calibri" w:hAnsi="Times New Roman" w:cs="Times New Roman"/>
          <w:sz w:val="20"/>
          <w:szCs w:val="24"/>
        </w:rPr>
        <w:t>Fuente: elaborado con datos de la matriz insumo producto 2008 para México, INEGI.</w:t>
      </w:r>
    </w:p>
    <w:p w:rsidR="002C2F23" w:rsidRPr="001B60BC" w:rsidRDefault="002C2F23" w:rsidP="00E46F87">
      <w:pPr>
        <w:spacing w:before="120" w:after="120" w:line="360" w:lineRule="auto"/>
        <w:jc w:val="both"/>
        <w:rPr>
          <w:rFonts w:ascii="Times New Roman" w:eastAsia="Calibri" w:hAnsi="Times New Roman" w:cs="Times New Roman"/>
          <w:sz w:val="24"/>
          <w:szCs w:val="24"/>
        </w:rPr>
      </w:pPr>
      <w:bookmarkStart w:id="16" w:name="OLE_LINK273"/>
      <w:r w:rsidRPr="001B60BC">
        <w:rPr>
          <w:rFonts w:ascii="Times New Roman" w:eastAsia="Calibri" w:hAnsi="Times New Roman" w:cs="Times New Roman"/>
          <w:sz w:val="24"/>
          <w:szCs w:val="24"/>
        </w:rPr>
        <w:t xml:space="preserve">Como en la primera medida de centralidad, </w:t>
      </w:r>
      <w:r w:rsidR="00502BEC">
        <w:rPr>
          <w:rFonts w:ascii="Times New Roman" w:eastAsia="Calibri" w:hAnsi="Times New Roman" w:cs="Times New Roman"/>
          <w:sz w:val="24"/>
          <w:szCs w:val="24"/>
        </w:rPr>
        <w:t>en la segunda</w:t>
      </w:r>
      <w:r w:rsidR="00E03C6B">
        <w:rPr>
          <w:rFonts w:ascii="Times New Roman" w:eastAsia="Calibri" w:hAnsi="Times New Roman" w:cs="Times New Roman"/>
          <w:sz w:val="24"/>
          <w:szCs w:val="24"/>
        </w:rPr>
        <w:t xml:space="preserve"> (</w:t>
      </w:r>
      <w:proofErr w:type="spellStart"/>
      <w:r w:rsidR="00E03C6B">
        <w:rPr>
          <w:rFonts w:ascii="Times New Roman" w:eastAsia="Calibri" w:hAnsi="Times New Roman" w:cs="Times New Roman"/>
          <w:sz w:val="24"/>
          <w:szCs w:val="24"/>
        </w:rPr>
        <w:t>CB</w:t>
      </w:r>
      <w:proofErr w:type="spellEnd"/>
      <w:r w:rsidR="00E03C6B">
        <w:rPr>
          <w:rFonts w:ascii="Times New Roman" w:eastAsia="Calibri" w:hAnsi="Times New Roman" w:cs="Times New Roman"/>
          <w:sz w:val="24"/>
          <w:szCs w:val="24"/>
        </w:rPr>
        <w:t>)</w:t>
      </w:r>
      <w:r w:rsidR="00502BEC">
        <w:rPr>
          <w:rFonts w:ascii="Times New Roman" w:eastAsia="Calibri" w:hAnsi="Times New Roman" w:cs="Times New Roman"/>
          <w:sz w:val="24"/>
          <w:szCs w:val="24"/>
        </w:rPr>
        <w:t xml:space="preserve"> </w:t>
      </w:r>
      <w:r w:rsidRPr="001B60BC">
        <w:rPr>
          <w:rFonts w:ascii="Times New Roman" w:eastAsia="Calibri" w:hAnsi="Times New Roman" w:cs="Times New Roman"/>
          <w:sz w:val="24"/>
          <w:szCs w:val="24"/>
        </w:rPr>
        <w:t>se compara la intermediación en las matrices</w:t>
      </w:r>
      <w:r w:rsidR="000843D1">
        <w:rPr>
          <w:rFonts w:ascii="Times New Roman" w:eastAsia="Calibri" w:hAnsi="Times New Roman" w:cs="Times New Roman"/>
          <w:sz w:val="24"/>
          <w:szCs w:val="24"/>
        </w:rPr>
        <w:t xml:space="preserve"> </w:t>
      </w:r>
      <w:r w:rsidR="000843D1" w:rsidRPr="000843D1">
        <w:rPr>
          <w:rFonts w:ascii="Times New Roman" w:eastAsia="Calibri" w:hAnsi="Times New Roman" w:cs="Times New Roman"/>
          <w:b/>
          <w:sz w:val="24"/>
          <w:szCs w:val="24"/>
        </w:rPr>
        <w:t>A</w:t>
      </w:r>
      <w:r w:rsidR="000843D1">
        <w:rPr>
          <w:rFonts w:ascii="Times New Roman" w:eastAsia="Calibri" w:hAnsi="Times New Roman" w:cs="Times New Roman"/>
          <w:sz w:val="24"/>
          <w:szCs w:val="24"/>
        </w:rPr>
        <w:t xml:space="preserve"> y </w:t>
      </w:r>
      <w:r w:rsidR="000843D1" w:rsidRPr="000843D1">
        <w:rPr>
          <w:rFonts w:ascii="Times New Roman" w:eastAsia="Calibri" w:hAnsi="Times New Roman" w:cs="Times New Roman"/>
          <w:b/>
          <w:sz w:val="24"/>
          <w:szCs w:val="24"/>
        </w:rPr>
        <w:t>Ad</w:t>
      </w:r>
      <w:r w:rsidRPr="001B60BC">
        <w:rPr>
          <w:rFonts w:ascii="Times New Roman" w:eastAsia="Calibri" w:hAnsi="Times New Roman" w:cs="Times New Roman"/>
          <w:sz w:val="24"/>
          <w:szCs w:val="24"/>
        </w:rPr>
        <w:t xml:space="preserve">. La diferencia en el grado de intermediación de las actividades captura la distinta relevancia que tienen los insumos importados en las actividades productivas. </w:t>
      </w:r>
      <w:r w:rsidR="000843D1">
        <w:rPr>
          <w:rFonts w:ascii="Times New Roman" w:eastAsia="Calibri" w:hAnsi="Times New Roman" w:cs="Times New Roman"/>
          <w:sz w:val="24"/>
          <w:szCs w:val="24"/>
        </w:rPr>
        <w:t>E</w:t>
      </w:r>
      <w:r w:rsidRPr="001B60BC">
        <w:rPr>
          <w:rFonts w:ascii="Times New Roman" w:eastAsia="Calibri" w:hAnsi="Times New Roman" w:cs="Times New Roman"/>
          <w:sz w:val="24"/>
          <w:szCs w:val="24"/>
        </w:rPr>
        <w:t xml:space="preserve">n la mayor parte de las actividades, la incorporación de los insumos importados incrementa la intermediación entre las actividades, pero es en las </w:t>
      </w:r>
      <w:r w:rsidRPr="001B60BC">
        <w:rPr>
          <w:rFonts w:ascii="Times New Roman" w:eastAsia="Calibri" w:hAnsi="Times New Roman" w:cs="Times New Roman"/>
          <w:sz w:val="24"/>
          <w:szCs w:val="24"/>
        </w:rPr>
        <w:lastRenderedPageBreak/>
        <w:t xml:space="preserve">actividades manufactureras donde este fenómeno se acentúa. El seguimiento en el tiempo que permiten las matrices de la </w:t>
      </w:r>
      <w:proofErr w:type="spellStart"/>
      <w:r w:rsidRPr="001B60BC">
        <w:rPr>
          <w:rFonts w:ascii="Times New Roman" w:eastAsia="Calibri" w:hAnsi="Times New Roman" w:cs="Times New Roman"/>
          <w:sz w:val="24"/>
          <w:szCs w:val="24"/>
        </w:rPr>
        <w:t>WIOD</w:t>
      </w:r>
      <w:proofErr w:type="spellEnd"/>
      <w:r w:rsidRPr="001B60BC">
        <w:rPr>
          <w:rFonts w:ascii="Times New Roman" w:eastAsia="Calibri" w:hAnsi="Times New Roman" w:cs="Times New Roman"/>
          <w:sz w:val="24"/>
          <w:szCs w:val="24"/>
        </w:rPr>
        <w:t xml:space="preserve"> indica que la mayor intermediación asociada a una mayor integración a la SIP se ha elevado en los años más recientes.</w:t>
      </w:r>
      <w:bookmarkEnd w:id="16"/>
    </w:p>
    <w:p w:rsidR="00502BEC" w:rsidRPr="00D7306B" w:rsidRDefault="002C2F23" w:rsidP="00D7306B">
      <w:pPr>
        <w:spacing w:before="120" w:after="120" w:line="240" w:lineRule="auto"/>
        <w:jc w:val="center"/>
        <w:rPr>
          <w:rFonts w:ascii="Times New Roman" w:hAnsi="Times New Roman" w:cs="Times New Roman"/>
          <w:b/>
          <w:sz w:val="24"/>
          <w:szCs w:val="24"/>
        </w:rPr>
      </w:pPr>
      <w:bookmarkStart w:id="17" w:name="_Toc421794973"/>
      <w:bookmarkStart w:id="18" w:name="_Toc443040196"/>
      <w:r w:rsidRPr="001B60BC">
        <w:rPr>
          <w:rFonts w:ascii="Times New Roman" w:hAnsi="Times New Roman" w:cs="Times New Roman"/>
          <w:b/>
          <w:sz w:val="24"/>
          <w:szCs w:val="24"/>
        </w:rPr>
        <w:t xml:space="preserve">Gráfica </w:t>
      </w:r>
      <w:r w:rsidRPr="001B60BC">
        <w:rPr>
          <w:rFonts w:ascii="Times New Roman" w:hAnsi="Times New Roman" w:cs="Times New Roman"/>
          <w:b/>
          <w:sz w:val="24"/>
          <w:szCs w:val="24"/>
        </w:rPr>
        <w:fldChar w:fldCharType="begin"/>
      </w:r>
      <w:r w:rsidRPr="001B60BC">
        <w:rPr>
          <w:rFonts w:ascii="Times New Roman" w:hAnsi="Times New Roman" w:cs="Times New Roman"/>
          <w:b/>
          <w:sz w:val="24"/>
          <w:szCs w:val="24"/>
        </w:rPr>
        <w:instrText xml:space="preserve"> SEQ Gráfica \* ARABIC </w:instrText>
      </w:r>
      <w:r w:rsidRPr="001B60BC">
        <w:rPr>
          <w:rFonts w:ascii="Times New Roman" w:hAnsi="Times New Roman" w:cs="Times New Roman"/>
          <w:b/>
          <w:sz w:val="24"/>
          <w:szCs w:val="24"/>
        </w:rPr>
        <w:fldChar w:fldCharType="separate"/>
      </w:r>
      <w:r w:rsidR="00502BEC">
        <w:rPr>
          <w:rFonts w:ascii="Times New Roman" w:hAnsi="Times New Roman" w:cs="Times New Roman"/>
          <w:b/>
          <w:sz w:val="24"/>
          <w:szCs w:val="24"/>
        </w:rPr>
        <w:t>3</w:t>
      </w:r>
      <w:r w:rsidRPr="001B60BC">
        <w:rPr>
          <w:rFonts w:ascii="Times New Roman" w:hAnsi="Times New Roman" w:cs="Times New Roman"/>
          <w:b/>
          <w:sz w:val="24"/>
          <w:szCs w:val="24"/>
        </w:rPr>
        <w:fldChar w:fldCharType="end"/>
      </w:r>
      <w:r w:rsidRPr="001B60BC">
        <w:rPr>
          <w:rFonts w:ascii="Times New Roman" w:hAnsi="Times New Roman" w:cs="Times New Roman"/>
          <w:b/>
          <w:sz w:val="24"/>
          <w:szCs w:val="24"/>
        </w:rPr>
        <w:t>.</w:t>
      </w:r>
      <w:r w:rsidRPr="00D7306B">
        <w:rPr>
          <w:rFonts w:ascii="Times New Roman" w:hAnsi="Times New Roman" w:cs="Times New Roman"/>
          <w:b/>
          <w:sz w:val="24"/>
          <w:szCs w:val="24"/>
        </w:rPr>
        <w:t xml:space="preserve"> Diferencia en la medida de intermediación </w:t>
      </w:r>
      <w:proofErr w:type="spellStart"/>
      <w:r w:rsidRPr="00D7306B">
        <w:rPr>
          <w:rFonts w:ascii="Times New Roman" w:hAnsi="Times New Roman" w:cs="Times New Roman"/>
          <w:b/>
          <w:sz w:val="24"/>
          <w:szCs w:val="24"/>
        </w:rPr>
        <w:t>CB</w:t>
      </w:r>
      <w:proofErr w:type="spellEnd"/>
      <w:r w:rsidR="00502BEC" w:rsidRPr="00D7306B">
        <w:rPr>
          <w:rFonts w:ascii="Times New Roman" w:hAnsi="Times New Roman" w:cs="Times New Roman"/>
          <w:b/>
          <w:sz w:val="24"/>
          <w:szCs w:val="24"/>
        </w:rPr>
        <w:t>,</w:t>
      </w:r>
      <w:r w:rsidRPr="00D7306B">
        <w:rPr>
          <w:rFonts w:ascii="Times New Roman" w:hAnsi="Times New Roman" w:cs="Times New Roman"/>
          <w:b/>
          <w:sz w:val="24"/>
          <w:szCs w:val="24"/>
        </w:rPr>
        <w:t xml:space="preserve"> </w:t>
      </w:r>
      <w:bookmarkEnd w:id="17"/>
      <w:bookmarkEnd w:id="18"/>
      <w:r w:rsidR="00502BEC" w:rsidRPr="00D7306B">
        <w:rPr>
          <w:rFonts w:ascii="Times New Roman" w:hAnsi="Times New Roman" w:cs="Times New Roman"/>
          <w:b/>
          <w:sz w:val="24"/>
          <w:szCs w:val="24"/>
        </w:rPr>
        <w:t xml:space="preserve">exportaciones y empleo para los sectores manufactureros de la </w:t>
      </w:r>
      <w:proofErr w:type="spellStart"/>
      <w:r w:rsidR="00502BEC" w:rsidRPr="00D7306B">
        <w:rPr>
          <w:rFonts w:ascii="Times New Roman" w:hAnsi="Times New Roman" w:cs="Times New Roman"/>
          <w:b/>
          <w:sz w:val="24"/>
          <w:szCs w:val="24"/>
        </w:rPr>
        <w:t>MIP</w:t>
      </w:r>
      <w:proofErr w:type="spellEnd"/>
      <w:r w:rsidR="00502BEC" w:rsidRPr="00D7306B">
        <w:rPr>
          <w:rFonts w:ascii="Times New Roman" w:hAnsi="Times New Roman" w:cs="Times New Roman"/>
          <w:b/>
          <w:sz w:val="24"/>
          <w:szCs w:val="24"/>
        </w:rPr>
        <w:t xml:space="preserve"> México 1995-2011</w:t>
      </w:r>
    </w:p>
    <w:p w:rsidR="002C2F23" w:rsidRPr="001B60BC" w:rsidRDefault="002C2F23" w:rsidP="00DB298D">
      <w:pPr>
        <w:spacing w:before="120" w:after="0" w:line="360" w:lineRule="auto"/>
        <w:jc w:val="both"/>
        <w:rPr>
          <w:rFonts w:ascii="Times New Roman" w:eastAsia="Calibri" w:hAnsi="Times New Roman" w:cs="Times New Roman"/>
          <w:b/>
          <w:sz w:val="24"/>
          <w:szCs w:val="24"/>
        </w:rPr>
      </w:pPr>
      <w:r w:rsidRPr="001B60BC">
        <w:rPr>
          <w:rFonts w:ascii="Times New Roman" w:hAnsi="Times New Roman" w:cs="Times New Roman"/>
          <w:noProof/>
          <w:sz w:val="24"/>
          <w:szCs w:val="24"/>
          <w:lang w:eastAsia="es-MX"/>
        </w:rPr>
        <w:drawing>
          <wp:inline distT="0" distB="0" distL="0" distR="0" wp14:anchorId="5BA5BCCB" wp14:editId="0048A9DE">
            <wp:extent cx="5604185" cy="269144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695257"/>
                    </a:xfrm>
                    <a:prstGeom prst="rect">
                      <a:avLst/>
                    </a:prstGeom>
                    <a:noFill/>
                    <a:ln>
                      <a:noFill/>
                    </a:ln>
                  </pic:spPr>
                </pic:pic>
              </a:graphicData>
            </a:graphic>
          </wp:inline>
        </w:drawing>
      </w:r>
    </w:p>
    <w:p w:rsidR="002C2F23" w:rsidRDefault="002C2F23" w:rsidP="000843D1">
      <w:pPr>
        <w:spacing w:after="0" w:line="240" w:lineRule="auto"/>
        <w:contextualSpacing/>
        <w:jc w:val="center"/>
        <w:rPr>
          <w:rFonts w:ascii="Times New Roman" w:eastAsia="Calibri" w:hAnsi="Times New Roman" w:cs="Times New Roman"/>
          <w:sz w:val="20"/>
          <w:szCs w:val="24"/>
        </w:rPr>
      </w:pPr>
      <w:r w:rsidRPr="000843D1">
        <w:rPr>
          <w:rFonts w:ascii="Times New Roman" w:eastAsia="Calibri" w:hAnsi="Times New Roman" w:cs="Times New Roman"/>
          <w:sz w:val="20"/>
          <w:szCs w:val="24"/>
        </w:rPr>
        <w:t xml:space="preserve">Fuente: elaborado con datos de las matrices de las </w:t>
      </w:r>
      <w:proofErr w:type="spellStart"/>
      <w:r w:rsidRPr="000843D1">
        <w:rPr>
          <w:rFonts w:ascii="Times New Roman" w:eastAsia="Calibri" w:hAnsi="Times New Roman" w:cs="Times New Roman"/>
          <w:sz w:val="20"/>
          <w:szCs w:val="24"/>
        </w:rPr>
        <w:t>NIOT</w:t>
      </w:r>
      <w:proofErr w:type="spellEnd"/>
      <w:r w:rsidRPr="000843D1">
        <w:rPr>
          <w:rFonts w:ascii="Times New Roman" w:eastAsia="Calibri" w:hAnsi="Times New Roman" w:cs="Times New Roman"/>
          <w:sz w:val="20"/>
          <w:szCs w:val="24"/>
        </w:rPr>
        <w:t xml:space="preserve"> para México de la </w:t>
      </w:r>
      <w:proofErr w:type="spellStart"/>
      <w:r w:rsidRPr="000843D1">
        <w:rPr>
          <w:rFonts w:ascii="Times New Roman" w:eastAsia="Calibri" w:hAnsi="Times New Roman" w:cs="Times New Roman"/>
          <w:sz w:val="20"/>
          <w:szCs w:val="24"/>
        </w:rPr>
        <w:t>WIOD</w:t>
      </w:r>
      <w:proofErr w:type="spellEnd"/>
      <w:r w:rsidRPr="000843D1">
        <w:rPr>
          <w:rFonts w:ascii="Times New Roman" w:eastAsia="Calibri" w:hAnsi="Times New Roman" w:cs="Times New Roman"/>
          <w:sz w:val="20"/>
          <w:szCs w:val="24"/>
        </w:rPr>
        <w:t>.</w:t>
      </w:r>
    </w:p>
    <w:p w:rsidR="000843D1" w:rsidRPr="000843D1" w:rsidRDefault="000843D1" w:rsidP="000843D1">
      <w:pPr>
        <w:spacing w:after="0" w:line="240" w:lineRule="auto"/>
        <w:contextualSpacing/>
        <w:jc w:val="center"/>
        <w:rPr>
          <w:rFonts w:ascii="Times New Roman" w:eastAsia="Calibri" w:hAnsi="Times New Roman" w:cs="Times New Roman"/>
          <w:sz w:val="20"/>
          <w:szCs w:val="24"/>
        </w:rPr>
      </w:pPr>
    </w:p>
    <w:p w:rsidR="002C2F23" w:rsidRPr="001B60BC" w:rsidRDefault="002C2F23" w:rsidP="00E46F87">
      <w:pPr>
        <w:spacing w:before="120" w:after="120" w:line="360" w:lineRule="auto"/>
        <w:jc w:val="both"/>
        <w:rPr>
          <w:rFonts w:ascii="Times New Roman" w:hAnsi="Times New Roman" w:cs="Times New Roman"/>
          <w:sz w:val="24"/>
          <w:szCs w:val="24"/>
        </w:rPr>
      </w:pPr>
      <w:bookmarkStart w:id="19" w:name="OLE_LINK106"/>
      <w:r w:rsidRPr="001B60BC">
        <w:rPr>
          <w:rFonts w:ascii="Times New Roman" w:hAnsi="Times New Roman" w:cs="Times New Roman"/>
          <w:sz w:val="24"/>
          <w:szCs w:val="24"/>
        </w:rPr>
        <w:t xml:space="preserve">Las actividades manufactureras de equipo de transporte; equipo óptico y eléctrico; y alimentos y bebidas son las que mayores niveles de intermediación alcanzan en las matrices </w:t>
      </w:r>
      <w:r w:rsidR="000843D1" w:rsidRPr="000843D1">
        <w:rPr>
          <w:rFonts w:ascii="Times New Roman" w:hAnsi="Times New Roman" w:cs="Times New Roman"/>
          <w:b/>
          <w:sz w:val="24"/>
          <w:szCs w:val="24"/>
        </w:rPr>
        <w:t>A</w:t>
      </w:r>
      <w:r w:rsidRPr="001B60BC">
        <w:rPr>
          <w:rFonts w:ascii="Times New Roman" w:hAnsi="Times New Roman" w:cs="Times New Roman"/>
          <w:sz w:val="24"/>
          <w:szCs w:val="24"/>
        </w:rPr>
        <w:t xml:space="preserve"> en comparación con lo que registran en las matrices </w:t>
      </w:r>
      <w:r w:rsidR="000843D1" w:rsidRPr="000843D1">
        <w:rPr>
          <w:rFonts w:ascii="Times New Roman" w:hAnsi="Times New Roman" w:cs="Times New Roman"/>
          <w:b/>
          <w:sz w:val="24"/>
          <w:szCs w:val="24"/>
        </w:rPr>
        <w:t>Ad</w:t>
      </w:r>
      <w:r w:rsidRPr="001B60BC">
        <w:rPr>
          <w:rFonts w:ascii="Times New Roman" w:hAnsi="Times New Roman" w:cs="Times New Roman"/>
          <w:sz w:val="24"/>
          <w:szCs w:val="24"/>
        </w:rPr>
        <w:t xml:space="preserve"> (diferencia positiva o mayor integración a la SIP).</w:t>
      </w:r>
      <w:bookmarkEnd w:id="19"/>
      <w:r w:rsidRPr="001B60BC">
        <w:rPr>
          <w:rFonts w:ascii="Times New Roman" w:hAnsi="Times New Roman" w:cs="Times New Roman"/>
          <w:sz w:val="24"/>
          <w:szCs w:val="24"/>
        </w:rPr>
        <w:t xml:space="preserve"> De éstas, las dos primeras también se caracterizan por sus elevadas participaciones en las exportaciones manufactureras y participaciones importantes en el empleo manufacturero (gráfica 3).</w:t>
      </w:r>
    </w:p>
    <w:p w:rsidR="002C2F23" w:rsidRPr="001B60BC" w:rsidRDefault="002C2F23"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Al igual que con la primera medida de centralidad, para la medida de intermediación se aprovechó la disponibilidad de la </w:t>
      </w:r>
      <w:proofErr w:type="spellStart"/>
      <w:r w:rsidRPr="001B60BC">
        <w:rPr>
          <w:rFonts w:ascii="Times New Roman" w:eastAsia="Calibri" w:hAnsi="Times New Roman" w:cs="Times New Roman"/>
          <w:sz w:val="24"/>
          <w:szCs w:val="24"/>
        </w:rPr>
        <w:t>MIP</w:t>
      </w:r>
      <w:proofErr w:type="spellEnd"/>
      <w:r w:rsidRPr="001B60BC">
        <w:rPr>
          <w:rFonts w:ascii="Times New Roman" w:eastAsia="Calibri" w:hAnsi="Times New Roman" w:cs="Times New Roman"/>
          <w:sz w:val="24"/>
          <w:szCs w:val="24"/>
        </w:rPr>
        <w:t xml:space="preserve"> 2008 de INEGI. En el análisis en el ámbito de los sectores de la economía (19) se encontró que las industrias manufactureras registran mayor intermediación con insumos importados. Cuando </w:t>
      </w:r>
      <w:bookmarkStart w:id="20" w:name="OLE_LINK137"/>
      <w:bookmarkStart w:id="21" w:name="OLE_LINK136"/>
      <w:r w:rsidRPr="001B60BC">
        <w:rPr>
          <w:rFonts w:ascii="Times New Roman" w:eastAsia="Calibri" w:hAnsi="Times New Roman" w:cs="Times New Roman"/>
          <w:sz w:val="24"/>
          <w:szCs w:val="24"/>
        </w:rPr>
        <w:t xml:space="preserve">el análisis se lleva al ámbito de los subsectores de la economía (79), el cambio (positivo) en la centralidad en términos de intermediación </w:t>
      </w:r>
      <w:proofErr w:type="spellStart"/>
      <w:r w:rsidRPr="001B60BC">
        <w:rPr>
          <w:rFonts w:ascii="Times New Roman" w:eastAsia="Calibri" w:hAnsi="Times New Roman" w:cs="Times New Roman"/>
          <w:sz w:val="24"/>
          <w:szCs w:val="24"/>
        </w:rPr>
        <w:t>CB</w:t>
      </w:r>
      <w:proofErr w:type="spellEnd"/>
      <w:r w:rsidRPr="001B60BC">
        <w:rPr>
          <w:rFonts w:ascii="Times New Roman" w:eastAsia="Calibri" w:hAnsi="Times New Roman" w:cs="Times New Roman"/>
          <w:sz w:val="24"/>
          <w:szCs w:val="24"/>
        </w:rPr>
        <w:t xml:space="preserve"> es mayor en las actividades manufactureras con mayor participación en las exportaciones y participaciones significativas en el empleo manufacturero como la fabricación de equipo de computación, comunicación, medición y de otros equipos, </w:t>
      </w:r>
      <w:r w:rsidRPr="001B60BC">
        <w:rPr>
          <w:rFonts w:ascii="Times New Roman" w:eastAsia="Calibri" w:hAnsi="Times New Roman" w:cs="Times New Roman"/>
          <w:sz w:val="24"/>
          <w:szCs w:val="24"/>
        </w:rPr>
        <w:lastRenderedPageBreak/>
        <w:t>componentes y accesorios electrónicos; y fabricación de equipo de transporte</w:t>
      </w:r>
      <w:bookmarkEnd w:id="20"/>
      <w:bookmarkEnd w:id="21"/>
      <w:r w:rsidR="00D84995">
        <w:rPr>
          <w:rFonts w:ascii="Times New Roman" w:eastAsia="Calibri" w:hAnsi="Times New Roman" w:cs="Times New Roman"/>
          <w:sz w:val="24"/>
          <w:szCs w:val="24"/>
        </w:rPr>
        <w:t xml:space="preserve">. </w:t>
      </w:r>
      <w:r w:rsidRPr="001B60BC">
        <w:rPr>
          <w:rFonts w:ascii="Times New Roman" w:eastAsia="Calibri" w:hAnsi="Times New Roman" w:cs="Times New Roman"/>
          <w:sz w:val="24"/>
          <w:szCs w:val="24"/>
        </w:rPr>
        <w:t>Lo anterior refuerza los resultados previos, es decir el papel de la SIP es especialmente relevante en las actividades manufactureras mexicanas de exportación y con cierta importancia en el empleo.</w:t>
      </w:r>
    </w:p>
    <w:p w:rsidR="002C2F23" w:rsidRPr="001B60BC" w:rsidRDefault="002C2F23" w:rsidP="00D56302">
      <w:pPr>
        <w:pStyle w:val="Ttulo2"/>
        <w:spacing w:before="120" w:line="360" w:lineRule="auto"/>
        <w:rPr>
          <w:rFonts w:ascii="Times New Roman" w:eastAsia="Times New Roman" w:hAnsi="Times New Roman" w:cs="Times New Roman"/>
          <w:color w:val="auto"/>
          <w:sz w:val="24"/>
          <w:szCs w:val="24"/>
        </w:rPr>
      </w:pPr>
      <w:bookmarkStart w:id="22" w:name="_Toc457764894"/>
      <w:r w:rsidRPr="001B60BC">
        <w:rPr>
          <w:rFonts w:ascii="Times New Roman" w:eastAsia="Times New Roman" w:hAnsi="Times New Roman" w:cs="Times New Roman"/>
          <w:color w:val="auto"/>
          <w:sz w:val="24"/>
          <w:szCs w:val="24"/>
        </w:rPr>
        <w:t>3.</w:t>
      </w:r>
      <w:r w:rsidR="0030423A">
        <w:rPr>
          <w:rFonts w:ascii="Times New Roman" w:eastAsia="Times New Roman" w:hAnsi="Times New Roman" w:cs="Times New Roman"/>
          <w:color w:val="auto"/>
          <w:sz w:val="24"/>
          <w:szCs w:val="24"/>
        </w:rPr>
        <w:t>2</w:t>
      </w:r>
      <w:r w:rsidRPr="001B60BC">
        <w:rPr>
          <w:rFonts w:ascii="Times New Roman" w:eastAsia="Times New Roman" w:hAnsi="Times New Roman" w:cs="Times New Roman"/>
          <w:color w:val="auto"/>
          <w:sz w:val="24"/>
          <w:szCs w:val="24"/>
        </w:rPr>
        <w:t xml:space="preserve"> Análisis de redes: China</w:t>
      </w:r>
      <w:bookmarkEnd w:id="22"/>
    </w:p>
    <w:p w:rsidR="002C2F23" w:rsidRDefault="002C2F23"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La figura </w:t>
      </w:r>
      <w:r w:rsidR="0030423A">
        <w:rPr>
          <w:rFonts w:ascii="Times New Roman" w:eastAsia="Calibri" w:hAnsi="Times New Roman" w:cs="Times New Roman"/>
          <w:sz w:val="24"/>
          <w:szCs w:val="24"/>
        </w:rPr>
        <w:t>2</w:t>
      </w:r>
      <w:r w:rsidRPr="001B60BC">
        <w:rPr>
          <w:rFonts w:ascii="Times New Roman" w:eastAsia="Calibri" w:hAnsi="Times New Roman" w:cs="Times New Roman"/>
          <w:sz w:val="24"/>
          <w:szCs w:val="24"/>
        </w:rPr>
        <w:t xml:space="preserve">, representa la matriz de coeficientes técnicos </w:t>
      </w:r>
      <w:r w:rsidR="0030423A">
        <w:rPr>
          <w:rFonts w:ascii="Times New Roman" w:eastAsia="Calibri" w:hAnsi="Times New Roman" w:cs="Times New Roman"/>
          <w:sz w:val="24"/>
          <w:szCs w:val="24"/>
        </w:rPr>
        <w:t xml:space="preserve">totales y </w:t>
      </w:r>
      <w:r w:rsidRPr="001B60BC">
        <w:rPr>
          <w:rFonts w:ascii="Times New Roman" w:eastAsia="Calibri" w:hAnsi="Times New Roman" w:cs="Times New Roman"/>
          <w:sz w:val="24"/>
          <w:szCs w:val="24"/>
        </w:rPr>
        <w:t>domésticos para C</w:t>
      </w:r>
      <w:r w:rsidR="00332E86">
        <w:rPr>
          <w:rFonts w:ascii="Times New Roman" w:eastAsia="Calibri" w:hAnsi="Times New Roman" w:cs="Times New Roman"/>
          <w:sz w:val="24"/>
          <w:szCs w:val="24"/>
        </w:rPr>
        <w:t xml:space="preserve">hina en 2011 (con 35 sectores). </w:t>
      </w:r>
      <w:r w:rsidRPr="001B60BC">
        <w:rPr>
          <w:rFonts w:ascii="Times New Roman" w:eastAsia="Calibri" w:hAnsi="Times New Roman" w:cs="Times New Roman"/>
          <w:sz w:val="24"/>
          <w:szCs w:val="24"/>
        </w:rPr>
        <w:t xml:space="preserve">Al centro se ubican los sectores con el mayor número de enlaces con el resto de sectores y por tanto, los más relevantes. </w:t>
      </w:r>
      <w:r w:rsidR="00E63EFE">
        <w:rPr>
          <w:rFonts w:ascii="Times New Roman" w:eastAsia="Calibri" w:hAnsi="Times New Roman" w:cs="Times New Roman"/>
          <w:sz w:val="24"/>
          <w:szCs w:val="24"/>
        </w:rPr>
        <w:t>Se</w:t>
      </w:r>
      <w:r w:rsidRPr="001B60BC">
        <w:rPr>
          <w:rFonts w:ascii="Times New Roman" w:eastAsia="Calibri" w:hAnsi="Times New Roman" w:cs="Times New Roman"/>
          <w:sz w:val="24"/>
          <w:szCs w:val="24"/>
        </w:rPr>
        <w:t xml:space="preserve"> aprecia como los sectores 19 (Venta, mantenimiento y reparación de vehículos automotores y motocicletas; Venta de combustible) y 35 (Hogares privados con personas empleadas) son </w:t>
      </w:r>
      <w:r w:rsidR="00332E86">
        <w:rPr>
          <w:rFonts w:ascii="Times New Roman" w:eastAsia="Calibri" w:hAnsi="Times New Roman" w:cs="Times New Roman"/>
          <w:sz w:val="24"/>
          <w:szCs w:val="24"/>
        </w:rPr>
        <w:t>aquellos</w:t>
      </w:r>
      <w:r w:rsidRPr="001B60BC">
        <w:rPr>
          <w:rFonts w:ascii="Times New Roman" w:eastAsia="Calibri" w:hAnsi="Times New Roman" w:cs="Times New Roman"/>
          <w:sz w:val="24"/>
          <w:szCs w:val="24"/>
        </w:rPr>
        <w:t xml:space="preserve"> con menores interrelaciones. </w:t>
      </w:r>
      <w:r w:rsidR="00CA7425">
        <w:rPr>
          <w:rFonts w:ascii="Times New Roman" w:eastAsia="Calibri" w:hAnsi="Times New Roman" w:cs="Times New Roman"/>
          <w:sz w:val="24"/>
          <w:szCs w:val="24"/>
        </w:rPr>
        <w:t>T</w:t>
      </w:r>
      <w:r w:rsidRPr="001B60BC">
        <w:rPr>
          <w:rFonts w:ascii="Times New Roman" w:eastAsia="Calibri" w:hAnsi="Times New Roman" w:cs="Times New Roman"/>
          <w:sz w:val="24"/>
          <w:szCs w:val="24"/>
        </w:rPr>
        <w:t>ambién se observa que gran parte de las industrias manufactureras se ubican al centro (en color verde) y que no hay un gran cambio una vez que se agregan los insumos importados y se obtiene la matriz d</w:t>
      </w:r>
      <w:r w:rsidR="0030423A">
        <w:rPr>
          <w:rFonts w:ascii="Times New Roman" w:eastAsia="Calibri" w:hAnsi="Times New Roman" w:cs="Times New Roman"/>
          <w:sz w:val="24"/>
          <w:szCs w:val="24"/>
        </w:rPr>
        <w:t>e coeficientes técnicos totales</w:t>
      </w:r>
      <w:r w:rsidRPr="001B60BC">
        <w:rPr>
          <w:rFonts w:ascii="Times New Roman" w:eastAsia="Calibri" w:hAnsi="Times New Roman" w:cs="Times New Roman"/>
          <w:sz w:val="24"/>
          <w:szCs w:val="24"/>
        </w:rPr>
        <w:t>.</w:t>
      </w:r>
    </w:p>
    <w:p w:rsidR="00C1332D" w:rsidRDefault="00C1332D" w:rsidP="00C1332D">
      <w:pPr>
        <w:pStyle w:val="Epgrafe"/>
        <w:spacing w:line="360" w:lineRule="auto"/>
        <w:jc w:val="center"/>
        <w:rPr>
          <w:rFonts w:ascii="Times New Roman" w:eastAsia="Calibri" w:hAnsi="Times New Roman" w:cs="Times New Roman"/>
          <w:bCs w:val="0"/>
          <w:color w:val="auto"/>
          <w:sz w:val="24"/>
          <w:szCs w:val="24"/>
        </w:rPr>
      </w:pPr>
      <w:r w:rsidRPr="001B60BC">
        <w:rPr>
          <w:rFonts w:ascii="Times New Roman" w:eastAsia="Calibri" w:hAnsi="Times New Roman" w:cs="Times New Roman"/>
          <w:bCs w:val="0"/>
          <w:color w:val="auto"/>
          <w:sz w:val="24"/>
          <w:szCs w:val="24"/>
        </w:rPr>
        <w:t xml:space="preserve">Figura </w:t>
      </w:r>
      <w:r w:rsidRPr="001B60BC">
        <w:rPr>
          <w:rFonts w:ascii="Times New Roman" w:eastAsia="Calibri" w:hAnsi="Times New Roman" w:cs="Times New Roman"/>
          <w:bCs w:val="0"/>
          <w:color w:val="auto"/>
          <w:sz w:val="24"/>
          <w:szCs w:val="24"/>
        </w:rPr>
        <w:fldChar w:fldCharType="begin"/>
      </w:r>
      <w:r w:rsidRPr="001B60BC">
        <w:rPr>
          <w:rFonts w:ascii="Times New Roman" w:eastAsia="Calibri" w:hAnsi="Times New Roman" w:cs="Times New Roman"/>
          <w:bCs w:val="0"/>
          <w:color w:val="auto"/>
          <w:sz w:val="24"/>
          <w:szCs w:val="24"/>
        </w:rPr>
        <w:instrText xml:space="preserve"> SEQ Figura \* ARABIC </w:instrText>
      </w:r>
      <w:r w:rsidRPr="001B60BC">
        <w:rPr>
          <w:rFonts w:ascii="Times New Roman" w:eastAsia="Calibri" w:hAnsi="Times New Roman" w:cs="Times New Roman"/>
          <w:bCs w:val="0"/>
          <w:color w:val="auto"/>
          <w:sz w:val="24"/>
          <w:szCs w:val="24"/>
        </w:rPr>
        <w:fldChar w:fldCharType="separate"/>
      </w:r>
      <w:r w:rsidR="0030423A">
        <w:rPr>
          <w:rFonts w:ascii="Times New Roman" w:eastAsia="Calibri" w:hAnsi="Times New Roman" w:cs="Times New Roman"/>
          <w:bCs w:val="0"/>
          <w:noProof/>
          <w:color w:val="auto"/>
          <w:sz w:val="24"/>
          <w:szCs w:val="24"/>
        </w:rPr>
        <w:t>2</w:t>
      </w:r>
      <w:r w:rsidRPr="001B60BC">
        <w:rPr>
          <w:rFonts w:ascii="Times New Roman" w:eastAsia="Calibri" w:hAnsi="Times New Roman" w:cs="Times New Roman"/>
          <w:bCs w:val="0"/>
          <w:color w:val="auto"/>
          <w:sz w:val="24"/>
          <w:szCs w:val="24"/>
        </w:rPr>
        <w:fldChar w:fldCharType="end"/>
      </w:r>
      <w:r w:rsidRPr="001B60BC">
        <w:rPr>
          <w:rFonts w:ascii="Times New Roman" w:eastAsia="Calibri" w:hAnsi="Times New Roman" w:cs="Times New Roman"/>
          <w:bCs w:val="0"/>
          <w:color w:val="auto"/>
          <w:sz w:val="24"/>
          <w:szCs w:val="24"/>
        </w:rPr>
        <w:t>. Representaci</w:t>
      </w:r>
      <w:r>
        <w:rPr>
          <w:rFonts w:ascii="Times New Roman" w:eastAsia="Calibri" w:hAnsi="Times New Roman" w:cs="Times New Roman"/>
          <w:bCs w:val="0"/>
          <w:color w:val="auto"/>
          <w:sz w:val="24"/>
          <w:szCs w:val="24"/>
        </w:rPr>
        <w:t>ón de la matriz de coeficientes</w:t>
      </w:r>
      <w:r w:rsidRPr="001B60BC">
        <w:rPr>
          <w:rFonts w:ascii="Times New Roman" w:eastAsia="Calibri" w:hAnsi="Times New Roman" w:cs="Times New Roman"/>
          <w:bCs w:val="0"/>
          <w:color w:val="auto"/>
          <w:sz w:val="24"/>
          <w:szCs w:val="24"/>
        </w:rPr>
        <w:t xml:space="preserve"> </w:t>
      </w:r>
      <w:r>
        <w:rPr>
          <w:rFonts w:ascii="Times New Roman" w:eastAsia="Calibri" w:hAnsi="Times New Roman" w:cs="Times New Roman"/>
          <w:bCs w:val="0"/>
          <w:color w:val="auto"/>
          <w:sz w:val="24"/>
          <w:szCs w:val="24"/>
        </w:rPr>
        <w:t>China, 2011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598"/>
      </w:tblGrid>
      <w:tr w:rsidR="00C1332D" w:rsidTr="00502BEC">
        <w:tc>
          <w:tcPr>
            <w:tcW w:w="4489" w:type="dxa"/>
          </w:tcPr>
          <w:p w:rsidR="00C1332D" w:rsidRPr="00C1332D" w:rsidRDefault="00C1332D" w:rsidP="00693FD1">
            <w:pPr>
              <w:jc w:val="center"/>
              <w:rPr>
                <w:rFonts w:ascii="Times New Roman" w:eastAsia="Calibri" w:hAnsi="Times New Roman" w:cs="Times New Roman"/>
                <w:b/>
                <w:noProof/>
                <w:sz w:val="24"/>
                <w:szCs w:val="24"/>
                <w:lang w:eastAsia="es-MX"/>
              </w:rPr>
            </w:pPr>
            <w:r w:rsidRPr="00C1332D">
              <w:rPr>
                <w:rFonts w:ascii="Times New Roman" w:eastAsia="Calibri" w:hAnsi="Times New Roman" w:cs="Times New Roman"/>
                <w:b/>
                <w:noProof/>
                <w:sz w:val="24"/>
                <w:szCs w:val="24"/>
                <w:lang w:eastAsia="es-MX"/>
              </w:rPr>
              <w:t>Domésticos</w:t>
            </w:r>
          </w:p>
        </w:tc>
        <w:tc>
          <w:tcPr>
            <w:tcW w:w="4489" w:type="dxa"/>
          </w:tcPr>
          <w:p w:rsidR="00C1332D" w:rsidRPr="00C1332D" w:rsidRDefault="00C1332D" w:rsidP="00693FD1">
            <w:pPr>
              <w:jc w:val="center"/>
              <w:rPr>
                <w:rFonts w:ascii="Times New Roman" w:eastAsia="Calibri" w:hAnsi="Times New Roman" w:cs="Times New Roman"/>
                <w:b/>
                <w:noProof/>
                <w:sz w:val="24"/>
                <w:szCs w:val="24"/>
                <w:lang w:eastAsia="es-MX"/>
              </w:rPr>
            </w:pPr>
            <w:r w:rsidRPr="00C1332D">
              <w:rPr>
                <w:rFonts w:ascii="Times New Roman" w:eastAsia="Calibri" w:hAnsi="Times New Roman" w:cs="Times New Roman"/>
                <w:b/>
                <w:noProof/>
                <w:sz w:val="24"/>
                <w:szCs w:val="24"/>
                <w:lang w:eastAsia="es-MX"/>
              </w:rPr>
              <w:t>Totales</w:t>
            </w:r>
          </w:p>
        </w:tc>
      </w:tr>
      <w:tr w:rsidR="00C1332D" w:rsidTr="00502BEC">
        <w:tc>
          <w:tcPr>
            <w:tcW w:w="4489" w:type="dxa"/>
          </w:tcPr>
          <w:p w:rsidR="00C1332D" w:rsidRDefault="00C1332D" w:rsidP="00693FD1">
            <w:pPr>
              <w:rPr>
                <w:lang w:eastAsia="es-MX"/>
              </w:rPr>
            </w:pPr>
            <w:r w:rsidRPr="001B60BC">
              <w:rPr>
                <w:rFonts w:ascii="Times New Roman" w:eastAsia="Calibri" w:hAnsi="Times New Roman" w:cs="Times New Roman"/>
                <w:noProof/>
                <w:sz w:val="24"/>
                <w:szCs w:val="24"/>
                <w:lang w:eastAsia="es-MX"/>
              </w:rPr>
              <w:drawing>
                <wp:inline distT="0" distB="0" distL="0" distR="0" wp14:anchorId="7EA94F42" wp14:editId="40529E39">
                  <wp:extent cx="2608028" cy="2075290"/>
                  <wp:effectExtent l="0" t="0" r="190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68" r="1735"/>
                          <a:stretch/>
                        </pic:blipFill>
                        <pic:spPr bwMode="auto">
                          <a:xfrm>
                            <a:off x="0" y="0"/>
                            <a:ext cx="2607950" cy="2075228"/>
                          </a:xfrm>
                          <a:prstGeom prst="rect">
                            <a:avLst/>
                          </a:prstGeom>
                          <a:ln>
                            <a:noFill/>
                          </a:ln>
                          <a:extLst>
                            <a:ext uri="{53640926-AAD7-44D8-BBD7-CCE9431645EC}">
                              <a14:shadowObscured xmlns:a14="http://schemas.microsoft.com/office/drawing/2010/main"/>
                            </a:ext>
                          </a:extLst>
                        </pic:spPr>
                      </pic:pic>
                    </a:graphicData>
                  </a:graphic>
                </wp:inline>
              </w:drawing>
            </w:r>
          </w:p>
        </w:tc>
        <w:tc>
          <w:tcPr>
            <w:tcW w:w="4489" w:type="dxa"/>
          </w:tcPr>
          <w:p w:rsidR="00C1332D" w:rsidRDefault="00C1332D" w:rsidP="00693FD1">
            <w:pPr>
              <w:rPr>
                <w:lang w:eastAsia="es-MX"/>
              </w:rPr>
            </w:pPr>
            <w:r w:rsidRPr="001B60BC">
              <w:rPr>
                <w:rFonts w:ascii="Times New Roman" w:hAnsi="Times New Roman" w:cs="Times New Roman"/>
                <w:noProof/>
                <w:sz w:val="24"/>
                <w:szCs w:val="24"/>
                <w:lang w:eastAsia="es-MX"/>
              </w:rPr>
              <w:drawing>
                <wp:inline distT="0" distB="0" distL="0" distR="0" wp14:anchorId="3C8CD38A" wp14:editId="019C1F04">
                  <wp:extent cx="2782956" cy="1956020"/>
                  <wp:effectExtent l="0" t="0" r="0" b="6350"/>
                  <wp:docPr id="63" name="Imagen 21" descr="F:\Para_el_3\2011Acte_totalWIOD_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ara_el_3\2011Acte_totalWIOD_chin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49" r="1312"/>
                          <a:stretch/>
                        </pic:blipFill>
                        <pic:spPr bwMode="auto">
                          <a:xfrm>
                            <a:off x="0" y="0"/>
                            <a:ext cx="2787464" cy="19591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1332D" w:rsidRPr="00985D7A" w:rsidRDefault="00C1332D" w:rsidP="00C1332D">
      <w:pPr>
        <w:spacing w:after="0" w:line="240" w:lineRule="auto"/>
        <w:contextualSpacing/>
        <w:jc w:val="center"/>
        <w:rPr>
          <w:rFonts w:ascii="Times New Roman" w:eastAsia="Calibri" w:hAnsi="Times New Roman" w:cs="Times New Roman"/>
          <w:sz w:val="20"/>
          <w:szCs w:val="24"/>
        </w:rPr>
      </w:pPr>
      <w:r w:rsidRPr="00985D7A">
        <w:rPr>
          <w:rFonts w:ascii="Times New Roman" w:eastAsia="Calibri" w:hAnsi="Times New Roman" w:cs="Times New Roman"/>
          <w:sz w:val="20"/>
          <w:szCs w:val="24"/>
        </w:rPr>
        <w:t>Nota: Los nodos representan las actividades y entre éstas, las de color verde corresponden a las industrias manufactureras. El tamaño de los nodos es proporcional a la participación en las exportaciones.</w:t>
      </w:r>
    </w:p>
    <w:p w:rsidR="00C1332D" w:rsidRDefault="00C1332D" w:rsidP="00C1332D">
      <w:pPr>
        <w:spacing w:after="0" w:line="240" w:lineRule="auto"/>
        <w:contextualSpacing/>
        <w:jc w:val="center"/>
        <w:rPr>
          <w:rFonts w:ascii="Times New Roman" w:eastAsia="Calibri" w:hAnsi="Times New Roman" w:cs="Times New Roman"/>
          <w:sz w:val="20"/>
          <w:szCs w:val="24"/>
        </w:rPr>
      </w:pPr>
      <w:r w:rsidRPr="00985D7A">
        <w:rPr>
          <w:rFonts w:ascii="Times New Roman" w:eastAsia="Calibri" w:hAnsi="Times New Roman" w:cs="Times New Roman"/>
          <w:sz w:val="20"/>
          <w:szCs w:val="24"/>
        </w:rPr>
        <w:t xml:space="preserve">Fuente: elaboración propia con el software </w:t>
      </w:r>
      <w:proofErr w:type="spellStart"/>
      <w:r w:rsidRPr="00985D7A">
        <w:rPr>
          <w:rFonts w:ascii="Times New Roman" w:eastAsia="Calibri" w:hAnsi="Times New Roman" w:cs="Times New Roman"/>
          <w:sz w:val="20"/>
          <w:szCs w:val="24"/>
        </w:rPr>
        <w:t>Pajek</w:t>
      </w:r>
      <w:proofErr w:type="spellEnd"/>
      <w:r w:rsidRPr="00985D7A">
        <w:rPr>
          <w:rFonts w:ascii="Times New Roman" w:eastAsia="Calibri" w:hAnsi="Times New Roman" w:cs="Times New Roman"/>
          <w:sz w:val="20"/>
          <w:szCs w:val="24"/>
        </w:rPr>
        <w:t xml:space="preserve"> utilizando el algoritmo </w:t>
      </w:r>
      <w:proofErr w:type="spellStart"/>
      <w:r w:rsidRPr="00764012">
        <w:rPr>
          <w:rFonts w:ascii="Times New Roman" w:eastAsia="Calibri" w:hAnsi="Times New Roman" w:cs="Times New Roman"/>
          <w:i/>
          <w:sz w:val="20"/>
          <w:szCs w:val="24"/>
        </w:rPr>
        <w:t>Kamada</w:t>
      </w:r>
      <w:proofErr w:type="spellEnd"/>
      <w:r w:rsidRPr="00764012">
        <w:rPr>
          <w:rFonts w:ascii="Times New Roman" w:eastAsia="Calibri" w:hAnsi="Times New Roman" w:cs="Times New Roman"/>
          <w:i/>
          <w:sz w:val="20"/>
          <w:szCs w:val="24"/>
        </w:rPr>
        <w:t xml:space="preserve"> </w:t>
      </w:r>
      <w:proofErr w:type="spellStart"/>
      <w:r w:rsidRPr="00764012">
        <w:rPr>
          <w:rFonts w:ascii="Times New Roman" w:eastAsia="Calibri" w:hAnsi="Times New Roman" w:cs="Times New Roman"/>
          <w:i/>
          <w:sz w:val="20"/>
          <w:szCs w:val="24"/>
        </w:rPr>
        <w:t>Kawai</w:t>
      </w:r>
      <w:proofErr w:type="spellEnd"/>
      <w:r w:rsidRPr="00985D7A">
        <w:rPr>
          <w:rFonts w:ascii="Times New Roman" w:eastAsia="Calibri" w:hAnsi="Times New Roman" w:cs="Times New Roman"/>
          <w:sz w:val="20"/>
          <w:szCs w:val="24"/>
        </w:rPr>
        <w:t>.</w:t>
      </w:r>
    </w:p>
    <w:p w:rsidR="002C2F23" w:rsidRPr="001B60BC" w:rsidRDefault="002C2F23" w:rsidP="00E46F87">
      <w:pPr>
        <w:spacing w:before="120" w:after="120" w:line="360" w:lineRule="auto"/>
        <w:jc w:val="both"/>
        <w:rPr>
          <w:rFonts w:ascii="Times New Roman" w:hAnsi="Times New Roman" w:cs="Times New Roman"/>
          <w:sz w:val="24"/>
          <w:szCs w:val="24"/>
        </w:rPr>
      </w:pPr>
      <w:r w:rsidRPr="001B60BC">
        <w:rPr>
          <w:rFonts w:ascii="Times New Roman" w:eastAsia="Calibri" w:hAnsi="Times New Roman" w:cs="Times New Roman"/>
          <w:sz w:val="24"/>
          <w:szCs w:val="24"/>
        </w:rPr>
        <w:t xml:space="preserve">Para determinar la ubicación de cada uno de los sectores por el número de interrelaciones que mantienen con otros sectores se estima la medida de centralidad </w:t>
      </w:r>
      <w:proofErr w:type="spellStart"/>
      <w:r w:rsidRPr="0030423A">
        <w:rPr>
          <w:rFonts w:ascii="Times New Roman" w:eastAsia="Calibri" w:hAnsi="Times New Roman" w:cs="Times New Roman"/>
          <w:i/>
          <w:sz w:val="24"/>
          <w:szCs w:val="24"/>
        </w:rPr>
        <w:t>RWC</w:t>
      </w:r>
      <w:proofErr w:type="spellEnd"/>
      <w:r w:rsidRPr="001B60BC">
        <w:rPr>
          <w:rFonts w:ascii="Times New Roman" w:eastAsia="Calibri" w:hAnsi="Times New Roman" w:cs="Times New Roman"/>
          <w:sz w:val="24"/>
          <w:szCs w:val="24"/>
        </w:rPr>
        <w:t xml:space="preserve">. </w:t>
      </w:r>
      <w:r w:rsidRPr="001B60BC">
        <w:rPr>
          <w:rFonts w:ascii="Times New Roman" w:hAnsi="Times New Roman" w:cs="Times New Roman"/>
          <w:sz w:val="24"/>
          <w:szCs w:val="24"/>
        </w:rPr>
        <w:t xml:space="preserve">Las </w:t>
      </w:r>
      <w:r w:rsidR="00F30136">
        <w:rPr>
          <w:rFonts w:ascii="Times New Roman" w:hAnsi="Times New Roman" w:cs="Times New Roman"/>
          <w:sz w:val="24"/>
          <w:szCs w:val="24"/>
        </w:rPr>
        <w:t>manufacturas</w:t>
      </w:r>
      <w:r w:rsidRPr="001B60BC">
        <w:rPr>
          <w:rFonts w:ascii="Times New Roman" w:hAnsi="Times New Roman" w:cs="Times New Roman"/>
          <w:sz w:val="24"/>
          <w:szCs w:val="24"/>
        </w:rPr>
        <w:t xml:space="preserve"> de metales básicos y metal, maquinaria y equipo, así como las de equipo eléctrico y óptico son las que tienen mayor centralidad a partir de la matriz </w:t>
      </w:r>
      <w:r w:rsidR="000843D1" w:rsidRPr="000843D1">
        <w:rPr>
          <w:rFonts w:ascii="Times New Roman" w:hAnsi="Times New Roman" w:cs="Times New Roman"/>
          <w:b/>
          <w:sz w:val="24"/>
          <w:szCs w:val="24"/>
        </w:rPr>
        <w:t>Ad</w:t>
      </w:r>
      <w:r w:rsidRPr="001B60BC">
        <w:rPr>
          <w:rFonts w:ascii="Times New Roman" w:hAnsi="Times New Roman" w:cs="Times New Roman"/>
          <w:sz w:val="24"/>
          <w:szCs w:val="24"/>
        </w:rPr>
        <w:t xml:space="preserve">. Al comparar las medidas de centralidad que se obtienen en las matrices </w:t>
      </w:r>
      <w:r w:rsidRPr="001B60BC">
        <w:rPr>
          <w:rFonts w:ascii="Times New Roman" w:hAnsi="Times New Roman" w:cs="Times New Roman"/>
          <w:b/>
          <w:sz w:val="24"/>
          <w:szCs w:val="24"/>
        </w:rPr>
        <w:t>A</w:t>
      </w:r>
      <w:r w:rsidRPr="001B60BC">
        <w:rPr>
          <w:rFonts w:ascii="Times New Roman" w:hAnsi="Times New Roman" w:cs="Times New Roman"/>
          <w:sz w:val="24"/>
          <w:szCs w:val="24"/>
        </w:rPr>
        <w:t xml:space="preserve"> y </w:t>
      </w:r>
      <w:r w:rsidRPr="001B60BC">
        <w:rPr>
          <w:rFonts w:ascii="Times New Roman" w:hAnsi="Times New Roman" w:cs="Times New Roman"/>
          <w:b/>
          <w:sz w:val="24"/>
          <w:szCs w:val="24"/>
        </w:rPr>
        <w:t xml:space="preserve">Ad, </w:t>
      </w:r>
      <w:r w:rsidRPr="001B60BC">
        <w:rPr>
          <w:rFonts w:ascii="Times New Roman" w:hAnsi="Times New Roman" w:cs="Times New Roman"/>
          <w:sz w:val="24"/>
          <w:szCs w:val="24"/>
        </w:rPr>
        <w:t xml:space="preserve">destaca que </w:t>
      </w:r>
      <w:r w:rsidRPr="001B60BC">
        <w:rPr>
          <w:rFonts w:ascii="Times New Roman" w:hAnsi="Times New Roman" w:cs="Times New Roman"/>
          <w:sz w:val="24"/>
          <w:szCs w:val="24"/>
        </w:rPr>
        <w:lastRenderedPageBreak/>
        <w:t xml:space="preserve">entre los sectores manufactureros, las industrias de metales básicos y manufacturas de metal, maquinaria y equipo, papel e imprentas, equipo eléctrico y óptico, los refinados de petróleo y energía nuclear y las manufacturas de equipo de transporte muestran un mayor nivel de centralidad en las matrices </w:t>
      </w:r>
      <w:r w:rsidR="000843D1" w:rsidRPr="000843D1">
        <w:rPr>
          <w:rFonts w:ascii="Times New Roman" w:hAnsi="Times New Roman" w:cs="Times New Roman"/>
          <w:b/>
          <w:sz w:val="24"/>
          <w:szCs w:val="24"/>
        </w:rPr>
        <w:t>A</w:t>
      </w:r>
      <w:r w:rsidRPr="001B60BC">
        <w:rPr>
          <w:rFonts w:ascii="Times New Roman" w:hAnsi="Times New Roman" w:cs="Times New Roman"/>
          <w:sz w:val="24"/>
          <w:szCs w:val="24"/>
        </w:rPr>
        <w:t xml:space="preserve"> que en las matrices </w:t>
      </w:r>
      <w:r w:rsidR="000843D1" w:rsidRPr="000843D1">
        <w:rPr>
          <w:rFonts w:ascii="Times New Roman" w:hAnsi="Times New Roman" w:cs="Times New Roman"/>
          <w:b/>
          <w:sz w:val="24"/>
          <w:szCs w:val="24"/>
        </w:rPr>
        <w:t>Ad</w:t>
      </w:r>
      <w:r w:rsidR="0051624A">
        <w:rPr>
          <w:rFonts w:ascii="Times New Roman" w:hAnsi="Times New Roman" w:cs="Times New Roman"/>
          <w:b/>
          <w:sz w:val="24"/>
          <w:szCs w:val="24"/>
        </w:rPr>
        <w:t>.</w:t>
      </w:r>
    </w:p>
    <w:p w:rsidR="00145FFC" w:rsidRPr="00693FD1" w:rsidRDefault="002C2F23" w:rsidP="00E46F87">
      <w:pPr>
        <w:spacing w:before="120" w:after="120" w:line="360" w:lineRule="auto"/>
        <w:jc w:val="both"/>
        <w:rPr>
          <w:rFonts w:ascii="Times New Roman" w:hAnsi="Times New Roman" w:cs="Times New Roman"/>
          <w:sz w:val="24"/>
          <w:szCs w:val="24"/>
        </w:rPr>
      </w:pPr>
      <w:r w:rsidRPr="001B60BC">
        <w:rPr>
          <w:rFonts w:ascii="Times New Roman" w:hAnsi="Times New Roman" w:cs="Times New Roman"/>
          <w:sz w:val="24"/>
          <w:szCs w:val="24"/>
        </w:rPr>
        <w:t>Con lo anterior, se puede concluir que en China los sectores que requieren en buena medida bienes intermedios importados o aquellos</w:t>
      </w:r>
      <w:r w:rsidR="00F30136">
        <w:rPr>
          <w:rFonts w:ascii="Times New Roman" w:hAnsi="Times New Roman" w:cs="Times New Roman"/>
          <w:sz w:val="24"/>
          <w:szCs w:val="24"/>
        </w:rPr>
        <w:t xml:space="preserve"> más</w:t>
      </w:r>
      <w:r w:rsidRPr="001B60BC">
        <w:rPr>
          <w:rFonts w:ascii="Times New Roman" w:hAnsi="Times New Roman" w:cs="Times New Roman"/>
          <w:sz w:val="24"/>
          <w:szCs w:val="24"/>
        </w:rPr>
        <w:t xml:space="preserve"> vinculados a la SIP, presentan niveles de centralidad importantes incluso desde la matriz </w:t>
      </w:r>
      <w:r w:rsidR="00CA7425" w:rsidRPr="00CA7425">
        <w:rPr>
          <w:rFonts w:ascii="Times New Roman" w:hAnsi="Times New Roman" w:cs="Times New Roman"/>
          <w:b/>
          <w:sz w:val="24"/>
          <w:szCs w:val="24"/>
        </w:rPr>
        <w:t>Ad</w:t>
      </w:r>
      <w:r w:rsidRPr="001B60BC">
        <w:rPr>
          <w:rFonts w:ascii="Times New Roman" w:hAnsi="Times New Roman" w:cs="Times New Roman"/>
          <w:sz w:val="24"/>
          <w:szCs w:val="24"/>
        </w:rPr>
        <w:t>, y que dicha centralidad se incrementa como reflejo de la integración a los procesos productivos globales.</w:t>
      </w:r>
      <w:r w:rsidR="00693FD1">
        <w:rPr>
          <w:rFonts w:ascii="Times New Roman" w:hAnsi="Times New Roman" w:cs="Times New Roman"/>
          <w:sz w:val="24"/>
          <w:szCs w:val="24"/>
        </w:rPr>
        <w:t xml:space="preserve"> </w:t>
      </w:r>
      <w:r w:rsidR="00145FFC" w:rsidRPr="001B60BC">
        <w:rPr>
          <w:rFonts w:ascii="Times New Roman" w:eastAsia="Calibri" w:hAnsi="Times New Roman" w:cs="Times New Roman"/>
          <w:sz w:val="24"/>
          <w:szCs w:val="24"/>
        </w:rPr>
        <w:t>En relación con la estructura de la economía entre 1995 y 2011, sobresale que al incluir los insumos importados, las actividades que logran mayor centralidad son las manufac</w:t>
      </w:r>
      <w:r w:rsidR="001E24DA">
        <w:rPr>
          <w:rFonts w:ascii="Times New Roman" w:eastAsia="Calibri" w:hAnsi="Times New Roman" w:cs="Times New Roman"/>
          <w:sz w:val="24"/>
          <w:szCs w:val="24"/>
        </w:rPr>
        <w:t>tureras</w:t>
      </w:r>
      <w:r w:rsidR="00145FFC" w:rsidRPr="001B60BC">
        <w:rPr>
          <w:rFonts w:ascii="Times New Roman" w:eastAsia="Calibri" w:hAnsi="Times New Roman" w:cs="Times New Roman"/>
          <w:sz w:val="24"/>
          <w:szCs w:val="24"/>
        </w:rPr>
        <w:t xml:space="preserve">. </w:t>
      </w:r>
    </w:p>
    <w:p w:rsidR="00145FFC" w:rsidRPr="00D7306B" w:rsidRDefault="00145FFC" w:rsidP="00D7306B">
      <w:pPr>
        <w:spacing w:before="120" w:after="120" w:line="240" w:lineRule="auto"/>
        <w:jc w:val="center"/>
        <w:rPr>
          <w:rFonts w:ascii="Times New Roman" w:hAnsi="Times New Roman" w:cs="Times New Roman"/>
          <w:b/>
          <w:sz w:val="24"/>
          <w:szCs w:val="24"/>
        </w:rPr>
      </w:pPr>
      <w:bookmarkStart w:id="23" w:name="_Toc421794976"/>
      <w:bookmarkStart w:id="24" w:name="_Toc443040199"/>
      <w:r w:rsidRPr="00D7306B">
        <w:rPr>
          <w:rFonts w:ascii="Times New Roman" w:hAnsi="Times New Roman" w:cs="Times New Roman"/>
          <w:b/>
          <w:sz w:val="24"/>
          <w:szCs w:val="24"/>
        </w:rPr>
        <w:t xml:space="preserve">Gráfica </w:t>
      </w:r>
      <w:r w:rsidRPr="00D7306B">
        <w:rPr>
          <w:rFonts w:ascii="Times New Roman" w:hAnsi="Times New Roman" w:cs="Times New Roman"/>
          <w:b/>
          <w:sz w:val="24"/>
          <w:szCs w:val="24"/>
        </w:rPr>
        <w:fldChar w:fldCharType="begin"/>
      </w:r>
      <w:r w:rsidRPr="00D7306B">
        <w:rPr>
          <w:rFonts w:ascii="Times New Roman" w:hAnsi="Times New Roman" w:cs="Times New Roman"/>
          <w:b/>
          <w:sz w:val="24"/>
          <w:szCs w:val="24"/>
        </w:rPr>
        <w:instrText xml:space="preserve"> SEQ Gráfica \* ARABIC </w:instrText>
      </w:r>
      <w:r w:rsidRPr="00D7306B">
        <w:rPr>
          <w:rFonts w:ascii="Times New Roman" w:hAnsi="Times New Roman" w:cs="Times New Roman"/>
          <w:b/>
          <w:sz w:val="24"/>
          <w:szCs w:val="24"/>
        </w:rPr>
        <w:fldChar w:fldCharType="separate"/>
      </w:r>
      <w:r w:rsidR="00954F51" w:rsidRPr="00D7306B">
        <w:rPr>
          <w:rFonts w:ascii="Times New Roman" w:hAnsi="Times New Roman" w:cs="Times New Roman"/>
          <w:b/>
          <w:sz w:val="24"/>
          <w:szCs w:val="24"/>
        </w:rPr>
        <w:t>4</w:t>
      </w:r>
      <w:r w:rsidRPr="00D7306B">
        <w:rPr>
          <w:rFonts w:ascii="Times New Roman" w:hAnsi="Times New Roman" w:cs="Times New Roman"/>
          <w:b/>
          <w:sz w:val="24"/>
          <w:szCs w:val="24"/>
        </w:rPr>
        <w:fldChar w:fldCharType="end"/>
      </w:r>
      <w:r w:rsidRPr="00D7306B">
        <w:rPr>
          <w:rFonts w:ascii="Times New Roman" w:hAnsi="Times New Roman" w:cs="Times New Roman"/>
          <w:b/>
          <w:sz w:val="24"/>
          <w:szCs w:val="24"/>
        </w:rPr>
        <w:t xml:space="preserve">. Diferencia en la medida de centralidad </w:t>
      </w:r>
      <w:proofErr w:type="spellStart"/>
      <w:r w:rsidRPr="00D7306B">
        <w:rPr>
          <w:rFonts w:ascii="Times New Roman" w:hAnsi="Times New Roman" w:cs="Times New Roman"/>
          <w:b/>
          <w:sz w:val="24"/>
          <w:szCs w:val="24"/>
        </w:rPr>
        <w:t>RWC</w:t>
      </w:r>
      <w:proofErr w:type="spellEnd"/>
      <w:r w:rsidRPr="00D7306B">
        <w:rPr>
          <w:rFonts w:ascii="Times New Roman" w:hAnsi="Times New Roman" w:cs="Times New Roman"/>
          <w:b/>
          <w:sz w:val="24"/>
          <w:szCs w:val="24"/>
        </w:rPr>
        <w:t xml:space="preserve">, exportaciones y empleo para los sectores de la </w:t>
      </w:r>
      <w:proofErr w:type="spellStart"/>
      <w:r w:rsidRPr="00D7306B">
        <w:rPr>
          <w:rFonts w:ascii="Times New Roman" w:hAnsi="Times New Roman" w:cs="Times New Roman"/>
          <w:b/>
          <w:sz w:val="24"/>
          <w:szCs w:val="24"/>
        </w:rPr>
        <w:t>MIP</w:t>
      </w:r>
      <w:proofErr w:type="spellEnd"/>
      <w:r w:rsidRPr="00D7306B">
        <w:rPr>
          <w:rFonts w:ascii="Times New Roman" w:hAnsi="Times New Roman" w:cs="Times New Roman"/>
          <w:b/>
          <w:sz w:val="24"/>
          <w:szCs w:val="24"/>
        </w:rPr>
        <w:t xml:space="preserve"> China 1995-2011</w:t>
      </w:r>
      <w:bookmarkEnd w:id="23"/>
      <w:bookmarkEnd w:id="24"/>
    </w:p>
    <w:p w:rsidR="00145FFC" w:rsidRPr="001B60BC" w:rsidRDefault="00145FFC" w:rsidP="00DB298D">
      <w:pPr>
        <w:spacing w:before="120" w:after="0" w:line="360" w:lineRule="auto"/>
        <w:jc w:val="both"/>
        <w:rPr>
          <w:rFonts w:ascii="Times New Roman" w:eastAsia="Calibri" w:hAnsi="Times New Roman" w:cs="Times New Roman"/>
          <w:b/>
          <w:sz w:val="24"/>
          <w:szCs w:val="24"/>
        </w:rPr>
      </w:pPr>
      <w:r w:rsidRPr="001B60BC">
        <w:rPr>
          <w:rFonts w:ascii="Times New Roman" w:hAnsi="Times New Roman" w:cs="Times New Roman"/>
          <w:noProof/>
          <w:sz w:val="24"/>
          <w:szCs w:val="24"/>
          <w:lang w:eastAsia="es-MX"/>
        </w:rPr>
        <w:drawing>
          <wp:inline distT="0" distB="0" distL="0" distR="0" wp14:anchorId="325F6E07" wp14:editId="120CC023">
            <wp:extent cx="5610080" cy="2743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744203"/>
                    </a:xfrm>
                    <a:prstGeom prst="rect">
                      <a:avLst/>
                    </a:prstGeom>
                    <a:noFill/>
                    <a:ln>
                      <a:noFill/>
                    </a:ln>
                  </pic:spPr>
                </pic:pic>
              </a:graphicData>
            </a:graphic>
          </wp:inline>
        </w:drawing>
      </w:r>
    </w:p>
    <w:p w:rsidR="00145FFC" w:rsidRDefault="00145FFC" w:rsidP="0030423A">
      <w:pPr>
        <w:spacing w:after="0" w:line="240" w:lineRule="auto"/>
        <w:contextualSpacing/>
        <w:jc w:val="center"/>
        <w:rPr>
          <w:rFonts w:ascii="Times New Roman" w:eastAsia="Calibri" w:hAnsi="Times New Roman" w:cs="Times New Roman"/>
          <w:sz w:val="20"/>
          <w:szCs w:val="24"/>
        </w:rPr>
      </w:pPr>
      <w:r w:rsidRPr="0030423A">
        <w:rPr>
          <w:rFonts w:ascii="Times New Roman" w:eastAsia="Calibri" w:hAnsi="Times New Roman" w:cs="Times New Roman"/>
          <w:sz w:val="20"/>
          <w:szCs w:val="24"/>
        </w:rPr>
        <w:t xml:space="preserve">Fuente: elaborado con datos de las matrices de las </w:t>
      </w:r>
      <w:proofErr w:type="spellStart"/>
      <w:r w:rsidRPr="0030423A">
        <w:rPr>
          <w:rFonts w:ascii="Times New Roman" w:eastAsia="Calibri" w:hAnsi="Times New Roman" w:cs="Times New Roman"/>
          <w:sz w:val="20"/>
          <w:szCs w:val="24"/>
        </w:rPr>
        <w:t>NIOT</w:t>
      </w:r>
      <w:proofErr w:type="spellEnd"/>
      <w:r w:rsidRPr="0030423A">
        <w:rPr>
          <w:rFonts w:ascii="Times New Roman" w:eastAsia="Calibri" w:hAnsi="Times New Roman" w:cs="Times New Roman"/>
          <w:sz w:val="20"/>
          <w:szCs w:val="24"/>
        </w:rPr>
        <w:t xml:space="preserve"> para China de la </w:t>
      </w:r>
      <w:proofErr w:type="spellStart"/>
      <w:r w:rsidRPr="0030423A">
        <w:rPr>
          <w:rFonts w:ascii="Times New Roman" w:eastAsia="Calibri" w:hAnsi="Times New Roman" w:cs="Times New Roman"/>
          <w:sz w:val="20"/>
          <w:szCs w:val="24"/>
        </w:rPr>
        <w:t>WIOD</w:t>
      </w:r>
      <w:proofErr w:type="spellEnd"/>
      <w:r w:rsidRPr="0030423A">
        <w:rPr>
          <w:rFonts w:ascii="Times New Roman" w:eastAsia="Calibri" w:hAnsi="Times New Roman" w:cs="Times New Roman"/>
          <w:sz w:val="20"/>
          <w:szCs w:val="24"/>
        </w:rPr>
        <w:t>.</w:t>
      </w:r>
    </w:p>
    <w:p w:rsidR="00E03C6B" w:rsidRPr="001B60BC" w:rsidRDefault="00E03C6B" w:rsidP="00E03C6B">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Una vez que se concentra el análisis en los sectores manufactureros, no se observa un patrón claro entre mayor centralidad (</w:t>
      </w:r>
      <w:r w:rsidR="00F30136">
        <w:rPr>
          <w:rFonts w:ascii="Times New Roman" w:eastAsia="Calibri" w:hAnsi="Times New Roman" w:cs="Times New Roman"/>
          <w:sz w:val="24"/>
          <w:szCs w:val="24"/>
        </w:rPr>
        <w:t>al incluir</w:t>
      </w:r>
      <w:r w:rsidRPr="001B60BC">
        <w:rPr>
          <w:rFonts w:ascii="Times New Roman" w:eastAsia="Calibri" w:hAnsi="Times New Roman" w:cs="Times New Roman"/>
          <w:sz w:val="24"/>
          <w:szCs w:val="24"/>
        </w:rPr>
        <w:t xml:space="preserve"> bienes intermedios importados) y mayores participaciones en las exportaciones y empleo manufactureros salvo en los casos de equipo óptico </w:t>
      </w:r>
      <w:r>
        <w:rPr>
          <w:rFonts w:ascii="Times New Roman" w:eastAsia="Calibri" w:hAnsi="Times New Roman" w:cs="Times New Roman"/>
          <w:sz w:val="24"/>
          <w:szCs w:val="24"/>
        </w:rPr>
        <w:t>y eléctrico que concentran 35.8% de las exportaciones y 8.4%</w:t>
      </w:r>
      <w:r w:rsidRPr="001B60BC">
        <w:rPr>
          <w:rFonts w:ascii="Times New Roman" w:eastAsia="Calibri" w:hAnsi="Times New Roman" w:cs="Times New Roman"/>
          <w:sz w:val="24"/>
          <w:szCs w:val="24"/>
        </w:rPr>
        <w:t xml:space="preserve"> del empleo manufactureros; en las manufacturas de metales bá</w:t>
      </w:r>
      <w:r>
        <w:rPr>
          <w:rFonts w:ascii="Times New Roman" w:eastAsia="Calibri" w:hAnsi="Times New Roman" w:cs="Times New Roman"/>
          <w:sz w:val="24"/>
          <w:szCs w:val="24"/>
        </w:rPr>
        <w:t>sicos y metales que aportan 8.4% de las exportaciones y 7.8%</w:t>
      </w:r>
      <w:r w:rsidRPr="001B60BC">
        <w:rPr>
          <w:rFonts w:ascii="Times New Roman" w:eastAsia="Calibri" w:hAnsi="Times New Roman" w:cs="Times New Roman"/>
          <w:sz w:val="24"/>
          <w:szCs w:val="24"/>
        </w:rPr>
        <w:t xml:space="preserve"> del empleo manufacturero; así como maqu</w:t>
      </w:r>
      <w:r>
        <w:rPr>
          <w:rFonts w:ascii="Times New Roman" w:eastAsia="Calibri" w:hAnsi="Times New Roman" w:cs="Times New Roman"/>
          <w:sz w:val="24"/>
          <w:szCs w:val="24"/>
        </w:rPr>
        <w:t>inaria que concentra 5.9%  y 7.8%</w:t>
      </w:r>
      <w:r w:rsidRPr="001B60BC">
        <w:rPr>
          <w:rFonts w:ascii="Times New Roman" w:eastAsia="Calibri" w:hAnsi="Times New Roman" w:cs="Times New Roman"/>
          <w:sz w:val="24"/>
          <w:szCs w:val="24"/>
        </w:rPr>
        <w:t xml:space="preserve"> de las exportaciones y empleo manufactureros respectivamente. Las manufacturas </w:t>
      </w:r>
      <w:r w:rsidRPr="001B60BC">
        <w:rPr>
          <w:rFonts w:ascii="Times New Roman" w:eastAsia="Calibri" w:hAnsi="Times New Roman" w:cs="Times New Roman"/>
          <w:sz w:val="24"/>
          <w:szCs w:val="24"/>
        </w:rPr>
        <w:lastRenderedPageBreak/>
        <w:t xml:space="preserve">de productos textiles y textiles </w:t>
      </w:r>
      <w:r>
        <w:rPr>
          <w:rFonts w:ascii="Times New Roman" w:eastAsia="Calibri" w:hAnsi="Times New Roman" w:cs="Times New Roman"/>
          <w:sz w:val="24"/>
          <w:szCs w:val="24"/>
        </w:rPr>
        <w:t>tienen</w:t>
      </w:r>
      <w:r w:rsidRPr="001B60BC">
        <w:rPr>
          <w:rFonts w:ascii="Times New Roman" w:eastAsia="Calibri" w:hAnsi="Times New Roman" w:cs="Times New Roman"/>
          <w:sz w:val="24"/>
          <w:szCs w:val="24"/>
        </w:rPr>
        <w:t xml:space="preserve"> centralidad </w:t>
      </w:r>
      <w:r>
        <w:rPr>
          <w:rFonts w:ascii="Times New Roman" w:eastAsia="Calibri" w:hAnsi="Times New Roman" w:cs="Times New Roman"/>
          <w:sz w:val="24"/>
          <w:szCs w:val="24"/>
        </w:rPr>
        <w:t>importante</w:t>
      </w:r>
      <w:r w:rsidRPr="001B60BC">
        <w:rPr>
          <w:rFonts w:ascii="Times New Roman" w:eastAsia="Calibri" w:hAnsi="Times New Roman" w:cs="Times New Roman"/>
          <w:sz w:val="24"/>
          <w:szCs w:val="24"/>
        </w:rPr>
        <w:t xml:space="preserve"> sin incluir los bienes intermedios importados </w:t>
      </w:r>
      <w:r>
        <w:rPr>
          <w:rFonts w:ascii="Times New Roman" w:eastAsia="Calibri" w:hAnsi="Times New Roman" w:cs="Times New Roman"/>
          <w:sz w:val="24"/>
          <w:szCs w:val="24"/>
        </w:rPr>
        <w:t>y aportan</w:t>
      </w:r>
      <w:r w:rsidRPr="001B60BC">
        <w:rPr>
          <w:rFonts w:ascii="Times New Roman" w:eastAsia="Calibri" w:hAnsi="Times New Roman" w:cs="Times New Roman"/>
          <w:sz w:val="24"/>
          <w:szCs w:val="24"/>
        </w:rPr>
        <w:t xml:space="preserve"> 18.8</w:t>
      </w:r>
      <w:r>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w:t>
      </w:r>
      <w:r>
        <w:rPr>
          <w:rFonts w:ascii="Times New Roman" w:eastAsia="Calibri" w:hAnsi="Times New Roman" w:cs="Times New Roman"/>
          <w:sz w:val="24"/>
          <w:szCs w:val="24"/>
        </w:rPr>
        <w:t>y 15.1%</w:t>
      </w:r>
      <w:r w:rsidRPr="001B60BC">
        <w:rPr>
          <w:rFonts w:ascii="Times New Roman" w:eastAsia="Calibri" w:hAnsi="Times New Roman" w:cs="Times New Roman"/>
          <w:sz w:val="24"/>
          <w:szCs w:val="24"/>
        </w:rPr>
        <w:t xml:space="preserve"> de las exportaciones y empleo manufactureros respectivamente (grafica </w:t>
      </w:r>
      <w:r>
        <w:rPr>
          <w:rFonts w:ascii="Times New Roman" w:eastAsia="Calibri" w:hAnsi="Times New Roman" w:cs="Times New Roman"/>
          <w:sz w:val="24"/>
          <w:szCs w:val="24"/>
        </w:rPr>
        <w:t>4</w:t>
      </w:r>
      <w:r w:rsidRPr="001B60BC">
        <w:rPr>
          <w:rFonts w:ascii="Times New Roman" w:eastAsia="Calibri" w:hAnsi="Times New Roman" w:cs="Times New Roman"/>
          <w:sz w:val="24"/>
          <w:szCs w:val="24"/>
        </w:rPr>
        <w:t>).</w:t>
      </w:r>
    </w:p>
    <w:p w:rsidR="00145FFC" w:rsidRPr="001B60BC" w:rsidRDefault="00145FFC" w:rsidP="00E46F87">
      <w:pPr>
        <w:spacing w:before="120" w:after="120" w:line="360" w:lineRule="auto"/>
        <w:jc w:val="both"/>
        <w:rPr>
          <w:rFonts w:ascii="Times New Roman" w:eastAsia="Calibri" w:hAnsi="Times New Roman" w:cs="Times New Roman"/>
          <w:sz w:val="24"/>
          <w:szCs w:val="24"/>
        </w:rPr>
      </w:pPr>
      <w:r w:rsidRPr="001B60BC">
        <w:rPr>
          <w:rFonts w:ascii="Times New Roman" w:hAnsi="Times New Roman" w:cs="Times New Roman"/>
          <w:sz w:val="24"/>
          <w:szCs w:val="24"/>
        </w:rPr>
        <w:t>Por lo que toca a la medida de intermediación (</w:t>
      </w:r>
      <w:proofErr w:type="spellStart"/>
      <w:r w:rsidRPr="001B60BC">
        <w:rPr>
          <w:rFonts w:ascii="Times New Roman" w:eastAsia="Calibri" w:hAnsi="Times New Roman" w:cs="Times New Roman"/>
          <w:sz w:val="24"/>
          <w:szCs w:val="24"/>
        </w:rPr>
        <w:t>CB</w:t>
      </w:r>
      <w:proofErr w:type="spellEnd"/>
      <w:r w:rsidRPr="001B60BC">
        <w:rPr>
          <w:rFonts w:ascii="Times New Roman" w:eastAsia="Calibri" w:hAnsi="Times New Roman" w:cs="Times New Roman"/>
          <w:sz w:val="24"/>
          <w:szCs w:val="24"/>
        </w:rPr>
        <w:t xml:space="preserve">), en la matriz </w:t>
      </w:r>
      <w:r w:rsidR="00F0678D" w:rsidRPr="00F0678D">
        <w:rPr>
          <w:rFonts w:ascii="Times New Roman" w:eastAsia="Calibri" w:hAnsi="Times New Roman" w:cs="Times New Roman"/>
          <w:b/>
          <w:sz w:val="24"/>
          <w:szCs w:val="24"/>
        </w:rPr>
        <w:t>A</w:t>
      </w:r>
      <w:r w:rsidRPr="001B60BC">
        <w:rPr>
          <w:rFonts w:ascii="Times New Roman" w:eastAsia="Calibri" w:hAnsi="Times New Roman" w:cs="Times New Roman"/>
          <w:sz w:val="24"/>
          <w:szCs w:val="24"/>
        </w:rPr>
        <w:t xml:space="preserve"> las manufacturas de equipo eléctrico y óptico</w:t>
      </w:r>
      <w:r w:rsidR="00CA7425">
        <w:rPr>
          <w:rFonts w:ascii="Times New Roman" w:eastAsia="Calibri" w:hAnsi="Times New Roman" w:cs="Times New Roman"/>
          <w:sz w:val="24"/>
          <w:szCs w:val="24"/>
        </w:rPr>
        <w:t xml:space="preserve">, </w:t>
      </w:r>
      <w:r w:rsidRPr="001B60BC">
        <w:rPr>
          <w:rFonts w:ascii="Times New Roman" w:eastAsia="Calibri" w:hAnsi="Times New Roman" w:cs="Times New Roman"/>
          <w:sz w:val="24"/>
          <w:szCs w:val="24"/>
        </w:rPr>
        <w:t>metales básicos y metales, equipo de transporte, los textiles y productos textiles y las industrias de maquinaria y equipo son los sectores con mayor intermediación.</w:t>
      </w:r>
      <w:r w:rsidR="00E03C6B">
        <w:rPr>
          <w:rFonts w:ascii="Times New Roman" w:eastAsia="Calibri" w:hAnsi="Times New Roman" w:cs="Times New Roman"/>
          <w:sz w:val="24"/>
          <w:szCs w:val="24"/>
        </w:rPr>
        <w:t xml:space="preserve"> </w:t>
      </w:r>
      <w:r w:rsidRPr="001B60BC">
        <w:rPr>
          <w:rFonts w:ascii="Times New Roman" w:eastAsia="Calibri" w:hAnsi="Times New Roman" w:cs="Times New Roman"/>
          <w:sz w:val="24"/>
          <w:szCs w:val="24"/>
        </w:rPr>
        <w:t xml:space="preserve">Para la medida </w:t>
      </w:r>
      <w:proofErr w:type="spellStart"/>
      <w:r w:rsidRPr="001B60BC">
        <w:rPr>
          <w:rFonts w:ascii="Times New Roman" w:eastAsia="Calibri" w:hAnsi="Times New Roman" w:cs="Times New Roman"/>
          <w:sz w:val="24"/>
          <w:szCs w:val="24"/>
        </w:rPr>
        <w:t>CB</w:t>
      </w:r>
      <w:proofErr w:type="spellEnd"/>
      <w:r w:rsidRPr="001B60BC">
        <w:rPr>
          <w:rFonts w:ascii="Times New Roman" w:eastAsia="Calibri" w:hAnsi="Times New Roman" w:cs="Times New Roman"/>
          <w:sz w:val="24"/>
          <w:szCs w:val="24"/>
        </w:rPr>
        <w:t xml:space="preserve"> también se obtiene el cambio en su estimación a partir de la matriz </w:t>
      </w:r>
      <w:r w:rsidR="00CA7425" w:rsidRPr="00CA7425">
        <w:rPr>
          <w:rFonts w:ascii="Times New Roman" w:eastAsia="Calibri" w:hAnsi="Times New Roman" w:cs="Times New Roman"/>
          <w:b/>
          <w:sz w:val="24"/>
          <w:szCs w:val="24"/>
        </w:rPr>
        <w:t>A</w:t>
      </w:r>
      <w:r w:rsidRPr="001B60BC">
        <w:rPr>
          <w:rFonts w:ascii="Times New Roman" w:eastAsia="Calibri" w:hAnsi="Times New Roman" w:cs="Times New Roman"/>
          <w:sz w:val="24"/>
          <w:szCs w:val="24"/>
        </w:rPr>
        <w:t xml:space="preserve"> frente la matriz </w:t>
      </w:r>
      <w:r w:rsidR="00CA7425" w:rsidRPr="00CA7425">
        <w:rPr>
          <w:rFonts w:ascii="Times New Roman" w:eastAsia="Calibri" w:hAnsi="Times New Roman" w:cs="Times New Roman"/>
          <w:b/>
          <w:sz w:val="24"/>
          <w:szCs w:val="24"/>
        </w:rPr>
        <w:t>Ad</w:t>
      </w:r>
      <w:r w:rsidRPr="001B60BC">
        <w:rPr>
          <w:rFonts w:ascii="Times New Roman" w:eastAsia="Calibri" w:hAnsi="Times New Roman" w:cs="Times New Roman"/>
          <w:sz w:val="24"/>
          <w:szCs w:val="24"/>
        </w:rPr>
        <w:t>. La incorporación de insumos importados incrementa la intermediación prácticamente sólo entre las actividades manufactureras y las estimaciones para varios años sugieren que la mayor intermediación asociada a una mayor integración de los sectores manufactureros a la SIP se ha acen</w:t>
      </w:r>
      <w:r w:rsidR="00954F51">
        <w:rPr>
          <w:rFonts w:ascii="Times New Roman" w:eastAsia="Calibri" w:hAnsi="Times New Roman" w:cs="Times New Roman"/>
          <w:sz w:val="24"/>
          <w:szCs w:val="24"/>
        </w:rPr>
        <w:t>tuado en los años más recientes</w:t>
      </w:r>
      <w:r w:rsidRPr="001B60BC">
        <w:rPr>
          <w:rFonts w:ascii="Times New Roman" w:eastAsia="Calibri" w:hAnsi="Times New Roman" w:cs="Times New Roman"/>
          <w:sz w:val="24"/>
          <w:szCs w:val="24"/>
        </w:rPr>
        <w:t>.</w:t>
      </w:r>
    </w:p>
    <w:p w:rsidR="00145FFC" w:rsidRPr="00D7306B" w:rsidRDefault="00145FFC" w:rsidP="00D7306B">
      <w:pPr>
        <w:spacing w:before="120" w:after="120" w:line="240" w:lineRule="auto"/>
        <w:jc w:val="center"/>
        <w:rPr>
          <w:rFonts w:ascii="Times New Roman" w:hAnsi="Times New Roman" w:cs="Times New Roman"/>
          <w:b/>
          <w:sz w:val="24"/>
          <w:szCs w:val="24"/>
        </w:rPr>
      </w:pPr>
      <w:bookmarkStart w:id="25" w:name="_Toc421794977"/>
      <w:bookmarkStart w:id="26" w:name="_Toc443040200"/>
      <w:r w:rsidRPr="00D7306B">
        <w:rPr>
          <w:rFonts w:ascii="Times New Roman" w:hAnsi="Times New Roman" w:cs="Times New Roman"/>
          <w:b/>
          <w:sz w:val="24"/>
          <w:szCs w:val="24"/>
        </w:rPr>
        <w:t xml:space="preserve">Gráfica </w:t>
      </w:r>
      <w:r w:rsidRPr="00D7306B">
        <w:rPr>
          <w:rFonts w:ascii="Times New Roman" w:hAnsi="Times New Roman" w:cs="Times New Roman"/>
          <w:b/>
          <w:sz w:val="24"/>
          <w:szCs w:val="24"/>
        </w:rPr>
        <w:fldChar w:fldCharType="begin"/>
      </w:r>
      <w:r w:rsidRPr="00D7306B">
        <w:rPr>
          <w:rFonts w:ascii="Times New Roman" w:hAnsi="Times New Roman" w:cs="Times New Roman"/>
          <w:b/>
          <w:sz w:val="24"/>
          <w:szCs w:val="24"/>
        </w:rPr>
        <w:instrText xml:space="preserve"> SEQ Gráfica \* ARABIC </w:instrText>
      </w:r>
      <w:r w:rsidRPr="00D7306B">
        <w:rPr>
          <w:rFonts w:ascii="Times New Roman" w:hAnsi="Times New Roman" w:cs="Times New Roman"/>
          <w:b/>
          <w:sz w:val="24"/>
          <w:szCs w:val="24"/>
        </w:rPr>
        <w:fldChar w:fldCharType="separate"/>
      </w:r>
      <w:r w:rsidR="00F30136">
        <w:rPr>
          <w:rFonts w:ascii="Times New Roman" w:hAnsi="Times New Roman" w:cs="Times New Roman"/>
          <w:b/>
          <w:noProof/>
          <w:sz w:val="24"/>
          <w:szCs w:val="24"/>
        </w:rPr>
        <w:t>5</w:t>
      </w:r>
      <w:r w:rsidRPr="00D7306B">
        <w:rPr>
          <w:rFonts w:ascii="Times New Roman" w:hAnsi="Times New Roman" w:cs="Times New Roman"/>
          <w:b/>
          <w:sz w:val="24"/>
          <w:szCs w:val="24"/>
        </w:rPr>
        <w:fldChar w:fldCharType="end"/>
      </w:r>
      <w:r w:rsidRPr="00D7306B">
        <w:rPr>
          <w:rFonts w:ascii="Times New Roman" w:hAnsi="Times New Roman" w:cs="Times New Roman"/>
          <w:b/>
          <w:sz w:val="24"/>
          <w:szCs w:val="24"/>
        </w:rPr>
        <w:t xml:space="preserve">. Diferencia en la medida de intermediación </w:t>
      </w:r>
      <w:proofErr w:type="spellStart"/>
      <w:r w:rsidRPr="00D7306B">
        <w:rPr>
          <w:rFonts w:ascii="Times New Roman" w:hAnsi="Times New Roman" w:cs="Times New Roman"/>
          <w:b/>
          <w:sz w:val="24"/>
          <w:szCs w:val="24"/>
        </w:rPr>
        <w:t>CB</w:t>
      </w:r>
      <w:proofErr w:type="spellEnd"/>
      <w:r w:rsidRPr="00D7306B">
        <w:rPr>
          <w:rFonts w:ascii="Times New Roman" w:hAnsi="Times New Roman" w:cs="Times New Roman"/>
          <w:b/>
          <w:sz w:val="24"/>
          <w:szCs w:val="24"/>
        </w:rPr>
        <w:t xml:space="preserve">, exportaciones y empleo manufactureros para los subsectores de la </w:t>
      </w:r>
      <w:proofErr w:type="spellStart"/>
      <w:r w:rsidRPr="00D7306B">
        <w:rPr>
          <w:rFonts w:ascii="Times New Roman" w:hAnsi="Times New Roman" w:cs="Times New Roman"/>
          <w:b/>
          <w:sz w:val="24"/>
          <w:szCs w:val="24"/>
        </w:rPr>
        <w:t>MIP</w:t>
      </w:r>
      <w:proofErr w:type="spellEnd"/>
      <w:r w:rsidRPr="00D7306B">
        <w:rPr>
          <w:rFonts w:ascii="Times New Roman" w:hAnsi="Times New Roman" w:cs="Times New Roman"/>
          <w:b/>
          <w:sz w:val="24"/>
          <w:szCs w:val="24"/>
        </w:rPr>
        <w:t xml:space="preserve"> China, 1995</w:t>
      </w:r>
      <w:r w:rsidR="00362045" w:rsidRPr="00D7306B">
        <w:rPr>
          <w:rFonts w:ascii="Times New Roman" w:hAnsi="Times New Roman" w:cs="Times New Roman"/>
          <w:b/>
          <w:sz w:val="24"/>
          <w:szCs w:val="24"/>
        </w:rPr>
        <w:t xml:space="preserve"> </w:t>
      </w:r>
      <w:r w:rsidRPr="00D7306B">
        <w:rPr>
          <w:rFonts w:ascii="Times New Roman" w:hAnsi="Times New Roman" w:cs="Times New Roman"/>
          <w:b/>
          <w:sz w:val="24"/>
          <w:szCs w:val="24"/>
        </w:rPr>
        <w:t>y 2011.</w:t>
      </w:r>
      <w:bookmarkEnd w:id="25"/>
      <w:bookmarkEnd w:id="26"/>
    </w:p>
    <w:p w:rsidR="00145FFC" w:rsidRPr="001B60BC" w:rsidRDefault="00145FFC" w:rsidP="00E46F87">
      <w:pPr>
        <w:spacing w:before="120" w:after="0" w:line="360" w:lineRule="auto"/>
        <w:jc w:val="both"/>
        <w:rPr>
          <w:rFonts w:ascii="Times New Roman" w:hAnsi="Times New Roman" w:cs="Times New Roman"/>
          <w:sz w:val="24"/>
          <w:szCs w:val="24"/>
        </w:rPr>
      </w:pPr>
      <w:r w:rsidRPr="001B60BC">
        <w:rPr>
          <w:rFonts w:ascii="Times New Roman" w:hAnsi="Times New Roman" w:cs="Times New Roman"/>
          <w:noProof/>
          <w:sz w:val="24"/>
          <w:szCs w:val="24"/>
          <w:lang w:eastAsia="es-MX"/>
        </w:rPr>
        <w:drawing>
          <wp:inline distT="0" distB="0" distL="0" distR="0" wp14:anchorId="0E33BE08" wp14:editId="720DFF09">
            <wp:extent cx="5600376" cy="2711394"/>
            <wp:effectExtent l="0" t="0" r="635" b="0"/>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717085"/>
                    </a:xfrm>
                    <a:prstGeom prst="rect">
                      <a:avLst/>
                    </a:prstGeom>
                    <a:noFill/>
                    <a:ln>
                      <a:noFill/>
                    </a:ln>
                  </pic:spPr>
                </pic:pic>
              </a:graphicData>
            </a:graphic>
          </wp:inline>
        </w:drawing>
      </w:r>
    </w:p>
    <w:p w:rsidR="00145FFC" w:rsidRPr="00954F51" w:rsidRDefault="00145FFC" w:rsidP="00E46F87">
      <w:pPr>
        <w:spacing w:line="360" w:lineRule="auto"/>
        <w:jc w:val="center"/>
        <w:rPr>
          <w:rFonts w:ascii="Times New Roman" w:eastAsia="Calibri" w:hAnsi="Times New Roman" w:cs="Times New Roman"/>
          <w:sz w:val="20"/>
          <w:szCs w:val="24"/>
        </w:rPr>
      </w:pPr>
      <w:bookmarkStart w:id="27" w:name="OLE_LINK46"/>
      <w:bookmarkStart w:id="28" w:name="OLE_LINK47"/>
      <w:r w:rsidRPr="00954F51">
        <w:rPr>
          <w:rFonts w:ascii="Times New Roman" w:eastAsia="Calibri" w:hAnsi="Times New Roman" w:cs="Times New Roman"/>
          <w:sz w:val="20"/>
          <w:szCs w:val="24"/>
        </w:rPr>
        <w:t xml:space="preserve">Fuente: elaborado con datos de las matrices de las </w:t>
      </w:r>
      <w:proofErr w:type="spellStart"/>
      <w:r w:rsidRPr="00954F51">
        <w:rPr>
          <w:rFonts w:ascii="Times New Roman" w:eastAsia="Calibri" w:hAnsi="Times New Roman" w:cs="Times New Roman"/>
          <w:sz w:val="20"/>
          <w:szCs w:val="24"/>
        </w:rPr>
        <w:t>NIOT</w:t>
      </w:r>
      <w:proofErr w:type="spellEnd"/>
      <w:r w:rsidRPr="00954F51">
        <w:rPr>
          <w:rFonts w:ascii="Times New Roman" w:eastAsia="Calibri" w:hAnsi="Times New Roman" w:cs="Times New Roman"/>
          <w:sz w:val="20"/>
          <w:szCs w:val="24"/>
        </w:rPr>
        <w:t xml:space="preserve"> para China de la </w:t>
      </w:r>
      <w:proofErr w:type="spellStart"/>
      <w:r w:rsidRPr="00954F51">
        <w:rPr>
          <w:rFonts w:ascii="Times New Roman" w:eastAsia="Calibri" w:hAnsi="Times New Roman" w:cs="Times New Roman"/>
          <w:sz w:val="20"/>
          <w:szCs w:val="24"/>
        </w:rPr>
        <w:t>WIOD</w:t>
      </w:r>
      <w:proofErr w:type="spellEnd"/>
      <w:r w:rsidRPr="00954F51">
        <w:rPr>
          <w:rFonts w:ascii="Times New Roman" w:eastAsia="Calibri" w:hAnsi="Times New Roman" w:cs="Times New Roman"/>
          <w:sz w:val="20"/>
          <w:szCs w:val="24"/>
        </w:rPr>
        <w:t>.</w:t>
      </w:r>
      <w:bookmarkEnd w:id="27"/>
      <w:bookmarkEnd w:id="28"/>
    </w:p>
    <w:p w:rsidR="00E03C6B" w:rsidRPr="001B60BC" w:rsidRDefault="00E03C6B" w:rsidP="00E03C6B">
      <w:pPr>
        <w:spacing w:before="120" w:after="120" w:line="360" w:lineRule="auto"/>
        <w:jc w:val="both"/>
        <w:rPr>
          <w:rFonts w:ascii="Times New Roman" w:eastAsia="Calibri" w:hAnsi="Times New Roman" w:cs="Times New Roman"/>
          <w:sz w:val="24"/>
          <w:szCs w:val="24"/>
        </w:rPr>
      </w:pPr>
      <w:r w:rsidRPr="001B60BC">
        <w:rPr>
          <w:rFonts w:ascii="Times New Roman" w:hAnsi="Times New Roman" w:cs="Times New Roman"/>
          <w:sz w:val="24"/>
          <w:szCs w:val="24"/>
        </w:rPr>
        <w:t>Los sectores manufactureros de metales básicos y metales, maquinaria y equipo; equipo óptico y eléctrico; papel e imprentas, refinados de petróleo y energía nuclear así las manufacturas de equipo de transporte son los sectores que mayores niveles de intermediación alcanzan en las matrices de transacciones totales en comparación con lo que registran en las matrices de transacciones domésticas (diferencia positiva).</w:t>
      </w:r>
    </w:p>
    <w:p w:rsidR="00145FFC" w:rsidRPr="001B60BC" w:rsidRDefault="00362045" w:rsidP="00E46F87">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otra parte, se presentan</w:t>
      </w:r>
      <w:r w:rsidR="00145FFC" w:rsidRPr="001B60BC">
        <w:rPr>
          <w:rFonts w:ascii="Times New Roman" w:hAnsi="Times New Roman" w:cs="Times New Roman"/>
          <w:sz w:val="24"/>
          <w:szCs w:val="24"/>
        </w:rPr>
        <w:t xml:space="preserve"> diferencias negativas, menor intermediación al incluir la importación de insumos, </w:t>
      </w:r>
      <w:r>
        <w:rPr>
          <w:rFonts w:ascii="Times New Roman" w:hAnsi="Times New Roman" w:cs="Times New Roman"/>
          <w:sz w:val="24"/>
          <w:szCs w:val="24"/>
        </w:rPr>
        <w:t xml:space="preserve">en las </w:t>
      </w:r>
      <w:r w:rsidR="00145FFC" w:rsidRPr="001B60BC">
        <w:rPr>
          <w:rFonts w:ascii="Times New Roman" w:hAnsi="Times New Roman" w:cs="Times New Roman"/>
          <w:sz w:val="24"/>
          <w:szCs w:val="24"/>
        </w:rPr>
        <w:t>manufacturas de productos textiles y textiles</w:t>
      </w:r>
      <w:r>
        <w:rPr>
          <w:rFonts w:ascii="Times New Roman" w:hAnsi="Times New Roman" w:cs="Times New Roman"/>
          <w:sz w:val="24"/>
          <w:szCs w:val="24"/>
        </w:rPr>
        <w:t xml:space="preserve"> y alimentos, bebidas y tabaco</w:t>
      </w:r>
      <w:r w:rsidR="00145FFC" w:rsidRPr="001B60BC">
        <w:rPr>
          <w:rFonts w:ascii="Times New Roman" w:hAnsi="Times New Roman" w:cs="Times New Roman"/>
          <w:sz w:val="24"/>
          <w:szCs w:val="24"/>
        </w:rPr>
        <w:t>. Como se indicó en el caso de la medida de centralidad, estos sectores tienen relevancia por su aportación a las exportaciones y empleo manufactureros.</w:t>
      </w:r>
    </w:p>
    <w:p w:rsidR="00145FFC" w:rsidRPr="001B60BC" w:rsidRDefault="00145FFC" w:rsidP="00E46F87">
      <w:pPr>
        <w:spacing w:before="120" w:after="120" w:line="360" w:lineRule="auto"/>
        <w:jc w:val="both"/>
        <w:rPr>
          <w:rFonts w:ascii="Times New Roman" w:hAnsi="Times New Roman" w:cs="Times New Roman"/>
          <w:sz w:val="24"/>
          <w:szCs w:val="24"/>
        </w:rPr>
      </w:pPr>
      <w:r w:rsidRPr="001B60BC">
        <w:rPr>
          <w:rFonts w:ascii="Times New Roman" w:hAnsi="Times New Roman" w:cs="Times New Roman"/>
          <w:sz w:val="24"/>
          <w:szCs w:val="24"/>
        </w:rPr>
        <w:t xml:space="preserve">Las medidas de centralidad e intermediación confirman que en la economía china convive una mayor integración de los </w:t>
      </w:r>
      <w:proofErr w:type="spellStart"/>
      <w:r w:rsidRPr="001B60BC">
        <w:rPr>
          <w:rFonts w:ascii="Times New Roman" w:hAnsi="Times New Roman" w:cs="Times New Roman"/>
          <w:sz w:val="24"/>
          <w:szCs w:val="24"/>
        </w:rPr>
        <w:t>EMG</w:t>
      </w:r>
      <w:proofErr w:type="spellEnd"/>
      <w:r w:rsidRPr="001B60BC">
        <w:rPr>
          <w:rFonts w:ascii="Times New Roman" w:hAnsi="Times New Roman" w:cs="Times New Roman"/>
          <w:sz w:val="24"/>
          <w:szCs w:val="24"/>
        </w:rPr>
        <w:t xml:space="preserve"> a la SIP con mayor integración productiva interna. Para profundizar en el análisis, en el sentido de la importancia de los sectores manufactureros, en seguida se identifican a los sectores clave de las economías de México y China.</w:t>
      </w:r>
    </w:p>
    <w:p w:rsidR="00145FFC" w:rsidRPr="001B60BC" w:rsidRDefault="00954F51" w:rsidP="00D56302">
      <w:pPr>
        <w:pStyle w:val="Ttulo2"/>
        <w:spacing w:before="120" w:line="360" w:lineRule="auto"/>
        <w:rPr>
          <w:rFonts w:ascii="Times New Roman" w:eastAsia="Times New Roman" w:hAnsi="Times New Roman" w:cs="Times New Roman"/>
          <w:color w:val="auto"/>
          <w:sz w:val="24"/>
          <w:szCs w:val="24"/>
        </w:rPr>
      </w:pPr>
      <w:bookmarkStart w:id="29" w:name="_Toc457764897"/>
      <w:r>
        <w:rPr>
          <w:rFonts w:ascii="Times New Roman" w:eastAsia="Times New Roman" w:hAnsi="Times New Roman" w:cs="Times New Roman"/>
          <w:color w:val="auto"/>
          <w:sz w:val="24"/>
          <w:szCs w:val="24"/>
        </w:rPr>
        <w:t>3.3</w:t>
      </w:r>
      <w:r w:rsidR="00145FFC" w:rsidRPr="001B60BC">
        <w:rPr>
          <w:rFonts w:ascii="Times New Roman" w:eastAsia="Times New Roman" w:hAnsi="Times New Roman" w:cs="Times New Roman"/>
          <w:color w:val="auto"/>
          <w:sz w:val="24"/>
          <w:szCs w:val="24"/>
        </w:rPr>
        <w:t xml:space="preserve"> Identificación de sectores clave en México</w:t>
      </w:r>
      <w:bookmarkEnd w:id="29"/>
    </w:p>
    <w:p w:rsidR="00145FFC" w:rsidRPr="001B60BC" w:rsidRDefault="00D7306B" w:rsidP="007A0C4D">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Entre</w:t>
      </w:r>
      <w:r w:rsidR="00145FFC" w:rsidRPr="001B60BC">
        <w:rPr>
          <w:rFonts w:ascii="Times New Roman" w:eastAsia="Calibri" w:hAnsi="Times New Roman" w:cs="Times New Roman"/>
          <w:sz w:val="24"/>
          <w:szCs w:val="24"/>
        </w:rPr>
        <w:t xml:space="preserve"> 1995 y 2010 </w:t>
      </w:r>
      <w:r>
        <w:rPr>
          <w:rFonts w:ascii="Times New Roman" w:eastAsia="Calibri" w:hAnsi="Times New Roman" w:cs="Times New Roman"/>
          <w:sz w:val="24"/>
          <w:szCs w:val="24"/>
        </w:rPr>
        <w:t>en</w:t>
      </w:r>
      <w:r w:rsidR="00145FFC" w:rsidRPr="001B60BC">
        <w:rPr>
          <w:rFonts w:ascii="Times New Roman" w:eastAsia="Calibri" w:hAnsi="Times New Roman" w:cs="Times New Roman"/>
          <w:sz w:val="24"/>
          <w:szCs w:val="24"/>
        </w:rPr>
        <w:t xml:space="preserve"> México se presentan diversos cambios entre las actividades identificadas como sectores claves. </w:t>
      </w:r>
      <w:r w:rsidR="00D56302">
        <w:rPr>
          <w:rFonts w:ascii="Times New Roman" w:eastAsia="Calibri" w:hAnsi="Times New Roman" w:cs="Times New Roman"/>
          <w:sz w:val="24"/>
          <w:szCs w:val="24"/>
        </w:rPr>
        <w:t xml:space="preserve">A partir de las matrices </w:t>
      </w:r>
      <w:r w:rsidR="00D56302" w:rsidRPr="00D56302">
        <w:rPr>
          <w:rFonts w:ascii="Times New Roman" w:eastAsia="Calibri" w:hAnsi="Times New Roman" w:cs="Times New Roman"/>
          <w:b/>
          <w:sz w:val="24"/>
          <w:szCs w:val="24"/>
        </w:rPr>
        <w:t>Ad</w:t>
      </w:r>
      <w:r w:rsidR="00D56302">
        <w:rPr>
          <w:rFonts w:ascii="Times New Roman" w:eastAsia="Calibri" w:hAnsi="Times New Roman" w:cs="Times New Roman"/>
          <w:sz w:val="24"/>
          <w:szCs w:val="24"/>
        </w:rPr>
        <w:t>, p</w:t>
      </w:r>
      <w:r w:rsidR="00145FFC" w:rsidRPr="001B60BC">
        <w:rPr>
          <w:rFonts w:ascii="Times New Roman" w:eastAsia="Calibri" w:hAnsi="Times New Roman" w:cs="Times New Roman"/>
          <w:sz w:val="24"/>
          <w:szCs w:val="24"/>
        </w:rPr>
        <w:t>ierden importancia por sus eslabonamientos hacia adelante las manufacturas de productos químicos y químicos, metales básicos y metales, los textiles y fibras, papel e imprentas, alimentos, bebidas y tabaco y refinados de petróleo y energía nuclear. En general, todas las actividades manufactureras pierden relevancia por sus encadenamientos hacia adelante. En 1995, todos los sectores manufactureros, con excepción del equipo óptico y eléctrico, eran sectores clave por sus vínculos hac</w:t>
      </w:r>
      <w:r w:rsidR="007A0C4D">
        <w:rPr>
          <w:rFonts w:ascii="Times New Roman" w:eastAsia="Calibri" w:hAnsi="Times New Roman" w:cs="Times New Roman"/>
          <w:sz w:val="24"/>
          <w:szCs w:val="24"/>
        </w:rPr>
        <w:t>ia adelante y concentraban 68.3</w:t>
      </w:r>
      <w:r w:rsidR="008142AF">
        <w:rPr>
          <w:rFonts w:ascii="Times New Roman" w:eastAsia="Calibri" w:hAnsi="Times New Roman" w:cs="Times New Roman"/>
          <w:sz w:val="24"/>
          <w:szCs w:val="24"/>
        </w:rPr>
        <w:t>%</w:t>
      </w:r>
      <w:r w:rsidR="007A0C4D">
        <w:rPr>
          <w:rFonts w:ascii="Times New Roman" w:eastAsia="Calibri" w:hAnsi="Times New Roman" w:cs="Times New Roman"/>
          <w:sz w:val="24"/>
          <w:szCs w:val="24"/>
        </w:rPr>
        <w:t xml:space="preserve"> de las exportaciones y 87.7</w:t>
      </w:r>
      <w:r w:rsidR="008142AF">
        <w:rPr>
          <w:rFonts w:ascii="Times New Roman" w:eastAsia="Calibri" w:hAnsi="Times New Roman" w:cs="Times New Roman"/>
          <w:sz w:val="24"/>
          <w:szCs w:val="24"/>
        </w:rPr>
        <w:t>%</w:t>
      </w:r>
      <w:r w:rsidR="00145FFC" w:rsidRPr="001B60BC">
        <w:rPr>
          <w:rFonts w:ascii="Times New Roman" w:eastAsia="Calibri" w:hAnsi="Times New Roman" w:cs="Times New Roman"/>
          <w:sz w:val="24"/>
          <w:szCs w:val="24"/>
        </w:rPr>
        <w:t xml:space="preserve"> del empleo manufacturero. Sólo cuatros sectores manufactureros eran tanto sectores clave por sus encadenamientos </w:t>
      </w:r>
      <w:r w:rsidR="007A0C4D">
        <w:rPr>
          <w:rFonts w:ascii="Times New Roman" w:eastAsia="Calibri" w:hAnsi="Times New Roman" w:cs="Times New Roman"/>
          <w:sz w:val="24"/>
          <w:szCs w:val="24"/>
        </w:rPr>
        <w:t>hacia adelante como hacia atrás.</w:t>
      </w:r>
    </w:p>
    <w:p w:rsidR="00693FD1" w:rsidRPr="001B60BC" w:rsidRDefault="00145FFC" w:rsidP="007A0C4D">
      <w:pPr>
        <w:spacing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Entre los sectores clave por sus eslabonamientos hacia atrás, las manufacturas de cuero y calzado, alimentos bebidas y tabaco, madera y productos de madera, textiles y otras manufacturas pierden relevancia en el periodo, en tanto, las manufacturas de metales básicos y metales, caucho y plásticos, otras manufacturas, equipo de transporte y maquinaria y equipo </w:t>
      </w:r>
      <w:r w:rsidR="00E03C6B">
        <w:rPr>
          <w:rFonts w:ascii="Times New Roman" w:eastAsia="Calibri" w:hAnsi="Times New Roman" w:cs="Times New Roman"/>
          <w:sz w:val="24"/>
          <w:szCs w:val="24"/>
        </w:rPr>
        <w:t>no presentan cambios</w:t>
      </w:r>
      <w:r w:rsidRPr="001B60BC">
        <w:rPr>
          <w:rFonts w:ascii="Times New Roman" w:eastAsia="Calibri" w:hAnsi="Times New Roman" w:cs="Times New Roman"/>
          <w:sz w:val="24"/>
          <w:szCs w:val="24"/>
        </w:rPr>
        <w:t xml:space="preserve">. </w:t>
      </w:r>
    </w:p>
    <w:p w:rsidR="00145FFC" w:rsidRPr="001B60BC" w:rsidRDefault="00145FFC" w:rsidP="007A0C4D">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Sólo los sectores de químicos y productos químicos y papel e imprentas avanzaron por sus encadenamientos hacia atrás. Además, en 1995 los sectores clave manufactureros no sobresalían por su participación en las exportaciones manufactureras to</w:t>
      </w:r>
      <w:r w:rsidR="007A0C4D">
        <w:rPr>
          <w:rFonts w:ascii="Times New Roman" w:eastAsia="Calibri" w:hAnsi="Times New Roman" w:cs="Times New Roman"/>
          <w:sz w:val="24"/>
          <w:szCs w:val="24"/>
        </w:rPr>
        <w:t>tales con 22.9</w:t>
      </w:r>
      <w:r w:rsidR="008142AF">
        <w:rPr>
          <w:rFonts w:ascii="Times New Roman" w:eastAsia="Calibri" w:hAnsi="Times New Roman" w:cs="Times New Roman"/>
          <w:sz w:val="24"/>
          <w:szCs w:val="24"/>
        </w:rPr>
        <w:t>%</w:t>
      </w:r>
      <w:r w:rsidR="007A0C4D">
        <w:rPr>
          <w:rFonts w:ascii="Times New Roman" w:eastAsia="Calibri" w:hAnsi="Times New Roman" w:cs="Times New Roman"/>
          <w:sz w:val="24"/>
          <w:szCs w:val="24"/>
        </w:rPr>
        <w:t>; en tanto, aportaban 31.7</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del empleo manufacturero.</w:t>
      </w:r>
    </w:p>
    <w:p w:rsidR="00145FFC" w:rsidRPr="001B60BC" w:rsidRDefault="00145FFC"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lastRenderedPageBreak/>
        <w:t>Para 2010, entre los sectores clave por sus eslabonamientos hacia atrás estaban 13 industrias manufactureras y cuatro por sus eslabonamientos hacia adelante. Las manufacturas clave por sus eslabonamientos h</w:t>
      </w:r>
      <w:r w:rsidR="007A0C4D">
        <w:rPr>
          <w:rFonts w:ascii="Times New Roman" w:eastAsia="Calibri" w:hAnsi="Times New Roman" w:cs="Times New Roman"/>
          <w:sz w:val="24"/>
          <w:szCs w:val="24"/>
        </w:rPr>
        <w:t>acia adelante concentraban 17.0</w:t>
      </w:r>
      <w:r w:rsidR="008142AF">
        <w:rPr>
          <w:rFonts w:ascii="Times New Roman" w:eastAsia="Calibri" w:hAnsi="Times New Roman" w:cs="Times New Roman"/>
          <w:sz w:val="24"/>
          <w:szCs w:val="24"/>
        </w:rPr>
        <w:t>%</w:t>
      </w:r>
      <w:r w:rsidR="007A0C4D">
        <w:rPr>
          <w:rFonts w:ascii="Times New Roman" w:eastAsia="Calibri" w:hAnsi="Times New Roman" w:cs="Times New Roman"/>
          <w:sz w:val="24"/>
          <w:szCs w:val="24"/>
        </w:rPr>
        <w:t xml:space="preserve"> de las exportaciones y 16.7</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del empleo manufactureros. En tanto, las manufacturas clave por sus vínculos ha</w:t>
      </w:r>
      <w:r w:rsidR="007A0C4D">
        <w:rPr>
          <w:rFonts w:ascii="Times New Roman" w:eastAsia="Calibri" w:hAnsi="Times New Roman" w:cs="Times New Roman"/>
          <w:sz w:val="24"/>
          <w:szCs w:val="24"/>
        </w:rPr>
        <w:t>cía atrás aportaban 67.7</w:t>
      </w:r>
      <w:r w:rsidR="008142AF">
        <w:rPr>
          <w:rFonts w:ascii="Times New Roman" w:eastAsia="Calibri" w:hAnsi="Times New Roman" w:cs="Times New Roman"/>
          <w:sz w:val="24"/>
          <w:szCs w:val="24"/>
        </w:rPr>
        <w:t>%</w:t>
      </w:r>
      <w:r w:rsidR="007A0C4D">
        <w:rPr>
          <w:rFonts w:ascii="Times New Roman" w:eastAsia="Calibri" w:hAnsi="Times New Roman" w:cs="Times New Roman"/>
          <w:sz w:val="24"/>
          <w:szCs w:val="24"/>
        </w:rPr>
        <w:t xml:space="preserve"> de las manufacturas y 85.9</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del </w:t>
      </w:r>
      <w:r w:rsidR="007A0C4D">
        <w:rPr>
          <w:rFonts w:ascii="Times New Roman" w:eastAsia="Calibri" w:hAnsi="Times New Roman" w:cs="Times New Roman"/>
          <w:sz w:val="24"/>
          <w:szCs w:val="24"/>
        </w:rPr>
        <w:t xml:space="preserve">empleo manufactureros (gráfica </w:t>
      </w:r>
      <w:r w:rsidRPr="001B60BC">
        <w:rPr>
          <w:rFonts w:ascii="Times New Roman" w:eastAsia="Calibri" w:hAnsi="Times New Roman" w:cs="Times New Roman"/>
          <w:sz w:val="24"/>
          <w:szCs w:val="24"/>
        </w:rPr>
        <w:t xml:space="preserve">6). </w:t>
      </w:r>
    </w:p>
    <w:p w:rsidR="00145FFC" w:rsidRPr="00D7306B" w:rsidRDefault="00145FFC" w:rsidP="00D7306B">
      <w:pPr>
        <w:spacing w:before="120" w:after="120" w:line="240" w:lineRule="auto"/>
        <w:jc w:val="center"/>
        <w:rPr>
          <w:rFonts w:ascii="Times New Roman" w:hAnsi="Times New Roman" w:cs="Times New Roman"/>
          <w:b/>
          <w:sz w:val="24"/>
          <w:szCs w:val="24"/>
        </w:rPr>
      </w:pPr>
      <w:bookmarkStart w:id="30" w:name="_Toc421794979"/>
      <w:bookmarkStart w:id="31" w:name="_Toc443040202"/>
      <w:r w:rsidRPr="00D7306B">
        <w:rPr>
          <w:rFonts w:ascii="Times New Roman" w:hAnsi="Times New Roman" w:cs="Times New Roman"/>
          <w:b/>
          <w:sz w:val="24"/>
          <w:szCs w:val="24"/>
        </w:rPr>
        <w:t xml:space="preserve">Gráfica </w:t>
      </w:r>
      <w:r w:rsidRPr="00D7306B">
        <w:rPr>
          <w:rFonts w:ascii="Times New Roman" w:hAnsi="Times New Roman" w:cs="Times New Roman"/>
          <w:b/>
          <w:sz w:val="24"/>
          <w:szCs w:val="24"/>
        </w:rPr>
        <w:fldChar w:fldCharType="begin"/>
      </w:r>
      <w:r w:rsidRPr="00D7306B">
        <w:rPr>
          <w:rFonts w:ascii="Times New Roman" w:hAnsi="Times New Roman" w:cs="Times New Roman"/>
          <w:b/>
          <w:sz w:val="24"/>
          <w:szCs w:val="24"/>
        </w:rPr>
        <w:instrText xml:space="preserve"> SEQ Gráfica \* ARABIC </w:instrText>
      </w:r>
      <w:r w:rsidRPr="00D7306B">
        <w:rPr>
          <w:rFonts w:ascii="Times New Roman" w:hAnsi="Times New Roman" w:cs="Times New Roman"/>
          <w:b/>
          <w:sz w:val="24"/>
          <w:szCs w:val="24"/>
        </w:rPr>
        <w:fldChar w:fldCharType="separate"/>
      </w:r>
      <w:r w:rsidR="007A0C4D" w:rsidRPr="00D7306B">
        <w:rPr>
          <w:rFonts w:ascii="Times New Roman" w:hAnsi="Times New Roman" w:cs="Times New Roman"/>
          <w:b/>
          <w:sz w:val="24"/>
          <w:szCs w:val="24"/>
        </w:rPr>
        <w:t>6</w:t>
      </w:r>
      <w:r w:rsidRPr="00D7306B">
        <w:rPr>
          <w:rFonts w:ascii="Times New Roman" w:hAnsi="Times New Roman" w:cs="Times New Roman"/>
          <w:b/>
          <w:sz w:val="24"/>
          <w:szCs w:val="24"/>
        </w:rPr>
        <w:fldChar w:fldCharType="end"/>
      </w:r>
      <w:r w:rsidRPr="00D7306B">
        <w:rPr>
          <w:rFonts w:ascii="Times New Roman" w:hAnsi="Times New Roman" w:cs="Times New Roman"/>
          <w:b/>
          <w:sz w:val="24"/>
          <w:szCs w:val="24"/>
        </w:rPr>
        <w:t>. Manufacturas mexicanas, exportaciones, empleo y vínculos hacia adelantes y hacia atrás, 2010</w:t>
      </w:r>
      <w:bookmarkEnd w:id="30"/>
      <w:bookmarkEnd w:id="31"/>
    </w:p>
    <w:p w:rsidR="00145FFC" w:rsidRPr="001B60BC" w:rsidRDefault="00145FFC" w:rsidP="00DB298D">
      <w:pPr>
        <w:tabs>
          <w:tab w:val="left" w:pos="1380"/>
        </w:tabs>
        <w:spacing w:before="120" w:after="0" w:line="360" w:lineRule="auto"/>
        <w:jc w:val="center"/>
        <w:rPr>
          <w:rFonts w:ascii="Times New Roman" w:eastAsia="Calibri" w:hAnsi="Times New Roman" w:cs="Times New Roman"/>
          <w:b/>
          <w:sz w:val="24"/>
          <w:szCs w:val="24"/>
        </w:rPr>
      </w:pPr>
      <w:r w:rsidRPr="001B60BC">
        <w:rPr>
          <w:rFonts w:ascii="Times New Roman" w:hAnsi="Times New Roman" w:cs="Times New Roman"/>
          <w:noProof/>
          <w:sz w:val="24"/>
          <w:szCs w:val="24"/>
          <w:lang w:eastAsia="es-MX"/>
        </w:rPr>
        <w:drawing>
          <wp:inline distT="0" distB="0" distL="0" distR="0" wp14:anchorId="20E514B9" wp14:editId="0F58C285">
            <wp:extent cx="5046452" cy="2398143"/>
            <wp:effectExtent l="0" t="0" r="190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69" b="2069"/>
                    <a:stretch/>
                  </pic:blipFill>
                  <pic:spPr bwMode="auto">
                    <a:xfrm>
                      <a:off x="0" y="0"/>
                      <a:ext cx="5057034" cy="2403172"/>
                    </a:xfrm>
                    <a:prstGeom prst="rect">
                      <a:avLst/>
                    </a:prstGeom>
                    <a:noFill/>
                    <a:ln>
                      <a:noFill/>
                    </a:ln>
                    <a:extLst>
                      <a:ext uri="{53640926-AAD7-44D8-BBD7-CCE9431645EC}">
                        <a14:shadowObscured xmlns:a14="http://schemas.microsoft.com/office/drawing/2010/main"/>
                      </a:ext>
                    </a:extLst>
                  </pic:spPr>
                </pic:pic>
              </a:graphicData>
            </a:graphic>
          </wp:inline>
        </w:drawing>
      </w:r>
    </w:p>
    <w:p w:rsidR="00145FFC" w:rsidRDefault="00145FFC" w:rsidP="007A0C4D">
      <w:pPr>
        <w:spacing w:after="0" w:line="240" w:lineRule="auto"/>
        <w:contextualSpacing/>
        <w:jc w:val="center"/>
        <w:rPr>
          <w:rFonts w:ascii="Times New Roman" w:eastAsia="Calibri" w:hAnsi="Times New Roman" w:cs="Times New Roman"/>
          <w:sz w:val="20"/>
          <w:szCs w:val="24"/>
        </w:rPr>
      </w:pPr>
      <w:r w:rsidRPr="00362045">
        <w:rPr>
          <w:rFonts w:ascii="Times New Roman" w:eastAsia="Calibri" w:hAnsi="Times New Roman" w:cs="Times New Roman"/>
          <w:sz w:val="20"/>
          <w:szCs w:val="24"/>
        </w:rPr>
        <w:t xml:space="preserve">Elaboración propia con datos de la </w:t>
      </w:r>
      <w:proofErr w:type="spellStart"/>
      <w:r w:rsidRPr="00362045">
        <w:rPr>
          <w:rFonts w:ascii="Times New Roman" w:eastAsia="Calibri" w:hAnsi="Times New Roman" w:cs="Times New Roman"/>
          <w:sz w:val="20"/>
          <w:szCs w:val="24"/>
        </w:rPr>
        <w:t>MIP</w:t>
      </w:r>
      <w:proofErr w:type="spellEnd"/>
      <w:r w:rsidRPr="00362045">
        <w:rPr>
          <w:rFonts w:ascii="Times New Roman" w:eastAsia="Calibri" w:hAnsi="Times New Roman" w:cs="Times New Roman"/>
          <w:sz w:val="20"/>
          <w:szCs w:val="24"/>
        </w:rPr>
        <w:t xml:space="preserve"> doméstica para México de la </w:t>
      </w:r>
      <w:proofErr w:type="spellStart"/>
      <w:r w:rsidRPr="00362045">
        <w:rPr>
          <w:rFonts w:ascii="Times New Roman" w:eastAsia="Calibri" w:hAnsi="Times New Roman" w:cs="Times New Roman"/>
          <w:sz w:val="20"/>
          <w:szCs w:val="24"/>
        </w:rPr>
        <w:t>WIOD</w:t>
      </w:r>
      <w:proofErr w:type="spellEnd"/>
      <w:r w:rsidRPr="00362045">
        <w:rPr>
          <w:rFonts w:ascii="Times New Roman" w:eastAsia="Calibri" w:hAnsi="Times New Roman" w:cs="Times New Roman"/>
          <w:sz w:val="20"/>
          <w:szCs w:val="24"/>
        </w:rPr>
        <w:t xml:space="preserve">. Manufacturas ordenadas por sus vínculos hacia atrás. Los puntos que superan la línea horizontal que marca el </w:t>
      </w:r>
      <w:r w:rsidR="007A0C4D">
        <w:rPr>
          <w:rFonts w:ascii="Times New Roman" w:eastAsia="Calibri" w:hAnsi="Times New Roman" w:cs="Times New Roman"/>
          <w:sz w:val="20"/>
          <w:szCs w:val="24"/>
        </w:rPr>
        <w:t>valor 1 son los sectores clave.</w:t>
      </w:r>
    </w:p>
    <w:p w:rsidR="00145FFC" w:rsidRPr="001B60BC" w:rsidRDefault="00145FFC"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En resumen, las manufacturas relevantes por su participación en las exportaciones y con participación significativa en el empleo, como equipo de transporte y equipo eléctrico y óptico se distinguen por no ser sectores clave, tanto por sus vínculos hacia atrás como por sus eslabonamientos hacia adelante. Esto indica que las actividades con mayor involucramiento a la SIP, no mantienen una relación intensa con los sectores domésticos. Para observar si esta situación es distinta con el exterior, se identifican sectores clave a partir de las matrices totales</w:t>
      </w:r>
      <w:r w:rsidR="00D56302">
        <w:rPr>
          <w:rFonts w:ascii="Times New Roman" w:eastAsia="Calibri" w:hAnsi="Times New Roman" w:cs="Times New Roman"/>
          <w:sz w:val="24"/>
          <w:szCs w:val="24"/>
        </w:rPr>
        <w:t xml:space="preserve"> </w:t>
      </w:r>
      <w:r w:rsidR="00D56302" w:rsidRPr="00D56302">
        <w:rPr>
          <w:rFonts w:ascii="Times New Roman" w:eastAsia="Calibri" w:hAnsi="Times New Roman" w:cs="Times New Roman"/>
          <w:b/>
          <w:sz w:val="24"/>
          <w:szCs w:val="24"/>
        </w:rPr>
        <w:t>A</w:t>
      </w:r>
      <w:r w:rsidRPr="001B60BC">
        <w:rPr>
          <w:rFonts w:ascii="Times New Roman" w:eastAsia="Calibri" w:hAnsi="Times New Roman" w:cs="Times New Roman"/>
          <w:sz w:val="24"/>
          <w:szCs w:val="24"/>
        </w:rPr>
        <w:t>, que incorporan bienes intermedios importados.</w:t>
      </w:r>
    </w:p>
    <w:p w:rsidR="00145FFC" w:rsidRPr="001B60BC" w:rsidRDefault="00145FFC"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Si el análisis de sectores clave se hace incluyendo los insumos importados, el hecho a destacar es el cambio en la intensidad de los eslabonamientos hacia atrás y hacia adelante y la jerarquía u orden de importancia. </w:t>
      </w:r>
      <w:bookmarkStart w:id="32" w:name="OLE_LINK156"/>
      <w:bookmarkStart w:id="33" w:name="OLE_LINK155"/>
      <w:bookmarkStart w:id="34" w:name="OLE_LINK158"/>
      <w:bookmarkStart w:id="35" w:name="OLE_LINK157"/>
      <w:r w:rsidRPr="001B60BC">
        <w:rPr>
          <w:rFonts w:ascii="Times New Roman" w:eastAsia="Calibri" w:hAnsi="Times New Roman" w:cs="Times New Roman"/>
          <w:sz w:val="24"/>
          <w:szCs w:val="24"/>
        </w:rPr>
        <w:t xml:space="preserve">Entre los sectores clave que avanzan de acuerdo con los cambios en sus eslabonamientos hacia adelante están la refinación de petróleo, coque y combustibles nucleares, el caucho y los plásticos, el equipo eléctrico y óptico y el equipo de </w:t>
      </w:r>
      <w:r w:rsidRPr="001B60BC">
        <w:rPr>
          <w:rFonts w:ascii="Times New Roman" w:eastAsia="Calibri" w:hAnsi="Times New Roman" w:cs="Times New Roman"/>
          <w:sz w:val="24"/>
          <w:szCs w:val="24"/>
        </w:rPr>
        <w:lastRenderedPageBreak/>
        <w:t>transporte.</w:t>
      </w:r>
      <w:bookmarkEnd w:id="32"/>
      <w:bookmarkEnd w:id="33"/>
      <w:r w:rsidRPr="001B60BC">
        <w:rPr>
          <w:rFonts w:ascii="Times New Roman" w:eastAsia="Calibri" w:hAnsi="Times New Roman" w:cs="Times New Roman"/>
          <w:sz w:val="24"/>
          <w:szCs w:val="24"/>
        </w:rPr>
        <w:t xml:space="preserve"> </w:t>
      </w:r>
      <w:bookmarkEnd w:id="34"/>
      <w:bookmarkEnd w:id="35"/>
      <w:r w:rsidRPr="001B60BC">
        <w:rPr>
          <w:rFonts w:ascii="Times New Roman" w:eastAsia="Calibri" w:hAnsi="Times New Roman" w:cs="Times New Roman"/>
          <w:sz w:val="24"/>
          <w:szCs w:val="24"/>
        </w:rPr>
        <w:t xml:space="preserve">Entre las industrias que retroceden están los textiles y la industria editorial e imprentas. </w:t>
      </w:r>
    </w:p>
    <w:p w:rsidR="00145FFC" w:rsidRPr="001B60BC" w:rsidRDefault="00145FFC"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En cuanto a las industrias clave por sus eslabonamientos hacia atrás, la industria del papel e impresión, la refinación de petróleo, el caucho y plásticos y la maquinaría diversa incrementan su importancia. En las actividades que ven disminuido su poder de empuje a otras actividades </w:t>
      </w:r>
      <w:r w:rsidR="007A0C4D" w:rsidRPr="001B60BC">
        <w:rPr>
          <w:rFonts w:ascii="Times New Roman" w:eastAsia="Calibri" w:hAnsi="Times New Roman" w:cs="Times New Roman"/>
          <w:sz w:val="24"/>
          <w:szCs w:val="24"/>
        </w:rPr>
        <w:t>están</w:t>
      </w:r>
      <w:r w:rsidRPr="001B60BC">
        <w:rPr>
          <w:rFonts w:ascii="Times New Roman" w:eastAsia="Calibri" w:hAnsi="Times New Roman" w:cs="Times New Roman"/>
          <w:sz w:val="24"/>
          <w:szCs w:val="24"/>
        </w:rPr>
        <w:t xml:space="preserve"> los alimentos, bebidas y tabaco, la industria textil, cuero y calzado, los productos de madera, las manufacturas de metales y metales básicos y manufacturas diversas. Las industrias de productos químicos, </w:t>
      </w:r>
      <w:bookmarkStart w:id="36" w:name="OLE_LINK192"/>
      <w:r w:rsidRPr="001B60BC">
        <w:rPr>
          <w:rFonts w:ascii="Times New Roman" w:eastAsia="Calibri" w:hAnsi="Times New Roman" w:cs="Times New Roman"/>
          <w:sz w:val="24"/>
          <w:szCs w:val="24"/>
        </w:rPr>
        <w:t>equipo de transporte</w:t>
      </w:r>
      <w:bookmarkEnd w:id="36"/>
      <w:r w:rsidRPr="001B60BC">
        <w:rPr>
          <w:rFonts w:ascii="Times New Roman" w:eastAsia="Calibri" w:hAnsi="Times New Roman" w:cs="Times New Roman"/>
          <w:sz w:val="24"/>
          <w:szCs w:val="24"/>
        </w:rPr>
        <w:t xml:space="preserve"> y equipo eléctrico y óptico no ven modificada su posición aunque éstas dos últimas incrementan la intensidad de sus eslabonamientos. En síntesis, las manufacturas destacadas por su participación en las exportaciones y empleo manufactureros, equipo eléctrico y óptico y equipo de transporte, que a su vez son las actividades con mayor involucramiento a la SIP, mantienen una relación más intensa con sectores del exterior. No sucede lo anterior con actividades importantes sólo en el empleo, como las manufacturas de textiles y productos textiles, que se involucran menos con la producción internacional y mayores vínculos con la economía doméstica.</w:t>
      </w:r>
    </w:p>
    <w:p w:rsidR="00145FFC" w:rsidRPr="001B60BC" w:rsidRDefault="00145FFC" w:rsidP="00D56302">
      <w:pPr>
        <w:pStyle w:val="Ttulo2"/>
        <w:spacing w:before="120" w:line="360" w:lineRule="auto"/>
        <w:rPr>
          <w:rFonts w:ascii="Times New Roman" w:eastAsia="Times New Roman" w:hAnsi="Times New Roman" w:cs="Times New Roman"/>
          <w:color w:val="auto"/>
          <w:sz w:val="24"/>
          <w:szCs w:val="24"/>
        </w:rPr>
      </w:pPr>
      <w:bookmarkStart w:id="37" w:name="_Toc407296903"/>
      <w:bookmarkStart w:id="38" w:name="_Toc457764898"/>
      <w:r w:rsidRPr="001B60BC">
        <w:rPr>
          <w:rFonts w:ascii="Times New Roman" w:eastAsia="Times New Roman" w:hAnsi="Times New Roman" w:cs="Times New Roman"/>
          <w:color w:val="auto"/>
          <w:sz w:val="24"/>
          <w:szCs w:val="24"/>
        </w:rPr>
        <w:t>3.</w:t>
      </w:r>
      <w:r w:rsidR="007A0C4D">
        <w:rPr>
          <w:rFonts w:ascii="Times New Roman" w:eastAsia="Times New Roman" w:hAnsi="Times New Roman" w:cs="Times New Roman"/>
          <w:color w:val="auto"/>
          <w:sz w:val="24"/>
          <w:szCs w:val="24"/>
        </w:rPr>
        <w:t>4</w:t>
      </w:r>
      <w:r w:rsidRPr="001B60BC">
        <w:rPr>
          <w:rFonts w:ascii="Times New Roman" w:eastAsia="Times New Roman" w:hAnsi="Times New Roman" w:cs="Times New Roman"/>
          <w:color w:val="auto"/>
          <w:sz w:val="24"/>
          <w:szCs w:val="24"/>
        </w:rPr>
        <w:t xml:space="preserve"> Identificación de sectores clave en China</w:t>
      </w:r>
      <w:bookmarkEnd w:id="37"/>
      <w:bookmarkEnd w:id="38"/>
    </w:p>
    <w:p w:rsidR="00145FFC" w:rsidRPr="001B60BC" w:rsidRDefault="00145FFC"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En cuanto a los sectores clave</w:t>
      </w:r>
      <w:r w:rsidR="00D56302">
        <w:rPr>
          <w:rFonts w:ascii="Times New Roman" w:eastAsia="Calibri" w:hAnsi="Times New Roman" w:cs="Times New Roman"/>
          <w:sz w:val="24"/>
          <w:szCs w:val="24"/>
        </w:rPr>
        <w:t xml:space="preserve"> a partir de las matrices </w:t>
      </w:r>
      <w:r w:rsidR="00D56302" w:rsidRPr="00D56302">
        <w:rPr>
          <w:rFonts w:ascii="Times New Roman" w:eastAsia="Calibri" w:hAnsi="Times New Roman" w:cs="Times New Roman"/>
          <w:b/>
          <w:sz w:val="24"/>
          <w:szCs w:val="24"/>
        </w:rPr>
        <w:t>Ad</w:t>
      </w:r>
      <w:r w:rsidRPr="001B60BC">
        <w:rPr>
          <w:rFonts w:ascii="Times New Roman" w:eastAsia="Calibri" w:hAnsi="Times New Roman" w:cs="Times New Roman"/>
          <w:sz w:val="24"/>
          <w:szCs w:val="24"/>
        </w:rPr>
        <w:t xml:space="preserve"> sobresalen para el periodo 1995-2010, al menos 9 industrias manufactureras por sus eslabonamientos hacia adelante y 13 por sus eslabonamientos hacia atrás. Entre los sectores que avanzan de acuerdo con la intensidad de sus eslabonamientos hacia adelante se encuentran las manufacturas de químicos y productos químicos, los productos textiles, los refinados de petróleo y energía nuclear, los alimentos bebidas y tabaco, </w:t>
      </w:r>
      <w:bookmarkStart w:id="39" w:name="OLE_LINK164"/>
      <w:bookmarkStart w:id="40" w:name="OLE_LINK161"/>
      <w:r w:rsidRPr="001B60BC">
        <w:rPr>
          <w:rFonts w:ascii="Times New Roman" w:eastAsia="Calibri" w:hAnsi="Times New Roman" w:cs="Times New Roman"/>
          <w:sz w:val="24"/>
          <w:szCs w:val="24"/>
        </w:rPr>
        <w:t>las manufacturas de equipo eléctrico y óptico y las industrias de equipo de transporte</w:t>
      </w:r>
      <w:bookmarkEnd w:id="39"/>
      <w:bookmarkEnd w:id="40"/>
      <w:r w:rsidRPr="001B60BC">
        <w:rPr>
          <w:rFonts w:ascii="Times New Roman" w:eastAsia="Calibri" w:hAnsi="Times New Roman" w:cs="Times New Roman"/>
          <w:sz w:val="24"/>
          <w:szCs w:val="24"/>
        </w:rPr>
        <w:t xml:space="preserve">; mientras las manufacturas de metales y metales básicos, maquinaria y equipo y papel e imprentas aunque continúan figurando como sectores clave, han disminuido la intensidad de sus eslabonamientos hacia adelante. En 1995 sólo las manufacturas de cuero y calzado, manufacturas diversas, madera y productos de madera y corcho no eran sectores clave por sus vínculos hacia adelante; y para 2010 esas mismas actividades además de las manufacturas de otros minerales no metálicos reportaron la misma situación. En 1995 las manufacturas que no eran sectores clave por sus vínculos </w:t>
      </w:r>
      <w:r w:rsidRPr="001B60BC">
        <w:rPr>
          <w:rFonts w:ascii="Times New Roman" w:eastAsia="Calibri" w:hAnsi="Times New Roman" w:cs="Times New Roman"/>
          <w:sz w:val="24"/>
          <w:szCs w:val="24"/>
        </w:rPr>
        <w:lastRenderedPageBreak/>
        <w:t xml:space="preserve">hacia adelante aportaban 12.5 y 14.5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 las exportaciones y empleo manufactureros respectivamente; mientras en 2010 concentraban 9.5 y 22.7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w:t>
      </w:r>
    </w:p>
    <w:p w:rsidR="00145FFC" w:rsidRPr="001B60BC" w:rsidRDefault="00145FFC"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Por sus eslabonamientos hacía atrás entre 1995 y 2010, las actividades manufactureras de equipo de transporte, caucho y plásticos y maquinaria y equipo mantienen su relevancia como sectores clave; en tanto las manufacturas de textiles, cuero y calzado, productos de madera y papel e imprenta avanzan en su posición como sectores clave y, los sectores manufactureros que retroceden en cuanto a su poder de empuje a otras actividades son las manufacturas de equipo eléctrico y óptico, las industrias de metales básicos y metales, químicos y productos químicos, alimentos, bebidas y tabaco y otras manufacturas. Además, en 1995 sobresale que todos los sectores manufactureros son claves por sus vínculos hacia atrás, tanto aquellos con altas participaciones en las exportaciones y empleo como aquellos que no y, para 2010 esta característica se mantiene (gráfica </w:t>
      </w:r>
      <w:r w:rsidR="007A0C4D">
        <w:rPr>
          <w:rFonts w:ascii="Times New Roman" w:eastAsia="Calibri" w:hAnsi="Times New Roman" w:cs="Times New Roman"/>
          <w:sz w:val="24"/>
          <w:szCs w:val="24"/>
        </w:rPr>
        <w:t>7</w:t>
      </w:r>
      <w:r w:rsidRPr="001B60BC">
        <w:rPr>
          <w:rFonts w:ascii="Times New Roman" w:eastAsia="Calibri" w:hAnsi="Times New Roman" w:cs="Times New Roman"/>
          <w:sz w:val="24"/>
          <w:szCs w:val="24"/>
        </w:rPr>
        <w:t>).</w:t>
      </w:r>
    </w:p>
    <w:p w:rsidR="00145FFC" w:rsidRPr="00D7306B" w:rsidRDefault="00145FFC" w:rsidP="00D7306B">
      <w:pPr>
        <w:spacing w:before="120" w:after="120" w:line="240" w:lineRule="auto"/>
        <w:jc w:val="center"/>
        <w:rPr>
          <w:rFonts w:ascii="Times New Roman" w:hAnsi="Times New Roman" w:cs="Times New Roman"/>
          <w:b/>
          <w:sz w:val="24"/>
          <w:szCs w:val="24"/>
        </w:rPr>
      </w:pPr>
      <w:bookmarkStart w:id="41" w:name="OLE_LINK173"/>
      <w:bookmarkStart w:id="42" w:name="OLE_LINK50"/>
      <w:bookmarkStart w:id="43" w:name="OLE_LINK57"/>
      <w:bookmarkStart w:id="44" w:name="_Toc421794982"/>
      <w:bookmarkStart w:id="45" w:name="_Toc443040205"/>
      <w:r w:rsidRPr="00D7306B">
        <w:rPr>
          <w:rFonts w:ascii="Times New Roman" w:hAnsi="Times New Roman" w:cs="Times New Roman"/>
          <w:b/>
          <w:sz w:val="24"/>
          <w:szCs w:val="24"/>
        </w:rPr>
        <w:t xml:space="preserve">Gráfica </w:t>
      </w:r>
      <w:r w:rsidRPr="00D7306B">
        <w:rPr>
          <w:rFonts w:ascii="Times New Roman" w:hAnsi="Times New Roman" w:cs="Times New Roman"/>
          <w:b/>
          <w:sz w:val="24"/>
          <w:szCs w:val="24"/>
        </w:rPr>
        <w:fldChar w:fldCharType="begin"/>
      </w:r>
      <w:r w:rsidRPr="00D7306B">
        <w:rPr>
          <w:rFonts w:ascii="Times New Roman" w:hAnsi="Times New Roman" w:cs="Times New Roman"/>
          <w:b/>
          <w:sz w:val="24"/>
          <w:szCs w:val="24"/>
        </w:rPr>
        <w:instrText xml:space="preserve"> SEQ Gráfica \* ARABIC </w:instrText>
      </w:r>
      <w:r w:rsidRPr="00D7306B">
        <w:rPr>
          <w:rFonts w:ascii="Times New Roman" w:hAnsi="Times New Roman" w:cs="Times New Roman"/>
          <w:b/>
          <w:sz w:val="24"/>
          <w:szCs w:val="24"/>
        </w:rPr>
        <w:fldChar w:fldCharType="separate"/>
      </w:r>
      <w:r w:rsidR="007A0C4D" w:rsidRPr="00D7306B">
        <w:rPr>
          <w:rFonts w:ascii="Times New Roman" w:hAnsi="Times New Roman" w:cs="Times New Roman"/>
          <w:b/>
          <w:sz w:val="24"/>
          <w:szCs w:val="24"/>
        </w:rPr>
        <w:t>7</w:t>
      </w:r>
      <w:r w:rsidRPr="00D7306B">
        <w:rPr>
          <w:rFonts w:ascii="Times New Roman" w:hAnsi="Times New Roman" w:cs="Times New Roman"/>
          <w:b/>
          <w:sz w:val="24"/>
          <w:szCs w:val="24"/>
        </w:rPr>
        <w:fldChar w:fldCharType="end"/>
      </w:r>
      <w:r w:rsidRPr="00D7306B">
        <w:rPr>
          <w:rFonts w:ascii="Times New Roman" w:hAnsi="Times New Roman" w:cs="Times New Roman"/>
          <w:b/>
          <w:sz w:val="24"/>
          <w:szCs w:val="24"/>
        </w:rPr>
        <w:t>.</w:t>
      </w:r>
      <w:bookmarkEnd w:id="41"/>
      <w:r w:rsidRPr="00D7306B">
        <w:rPr>
          <w:rFonts w:ascii="Times New Roman" w:hAnsi="Times New Roman" w:cs="Times New Roman"/>
          <w:b/>
          <w:sz w:val="24"/>
          <w:szCs w:val="24"/>
        </w:rPr>
        <w:t xml:space="preserve"> </w:t>
      </w:r>
      <w:bookmarkEnd w:id="42"/>
      <w:bookmarkEnd w:id="43"/>
      <w:r w:rsidRPr="00D7306B">
        <w:rPr>
          <w:rFonts w:ascii="Times New Roman" w:hAnsi="Times New Roman" w:cs="Times New Roman"/>
          <w:b/>
          <w:sz w:val="24"/>
          <w:szCs w:val="24"/>
        </w:rPr>
        <w:t>Manufacturas chinas, exportaciones, empleo y vínculos hacia adelante y hacia atrás, 2010</w:t>
      </w:r>
      <w:bookmarkEnd w:id="44"/>
      <w:bookmarkEnd w:id="45"/>
    </w:p>
    <w:p w:rsidR="00145FFC" w:rsidRPr="001B60BC" w:rsidRDefault="00145FFC" w:rsidP="00DB298D">
      <w:pPr>
        <w:tabs>
          <w:tab w:val="left" w:pos="1380"/>
        </w:tabs>
        <w:autoSpaceDE w:val="0"/>
        <w:autoSpaceDN w:val="0"/>
        <w:adjustRightInd w:val="0"/>
        <w:spacing w:after="0" w:line="360" w:lineRule="auto"/>
        <w:jc w:val="center"/>
        <w:rPr>
          <w:rFonts w:ascii="Times New Roman" w:eastAsia="Calibri" w:hAnsi="Times New Roman" w:cs="Times New Roman"/>
          <w:b/>
          <w:sz w:val="24"/>
          <w:szCs w:val="24"/>
        </w:rPr>
      </w:pPr>
      <w:r w:rsidRPr="001B60BC">
        <w:rPr>
          <w:rFonts w:ascii="Times New Roman" w:hAnsi="Times New Roman" w:cs="Times New Roman"/>
          <w:noProof/>
          <w:sz w:val="24"/>
          <w:szCs w:val="24"/>
          <w:lang w:eastAsia="es-MX"/>
        </w:rPr>
        <w:drawing>
          <wp:inline distT="0" distB="0" distL="0" distR="0" wp14:anchorId="7C8416ED" wp14:editId="7270861E">
            <wp:extent cx="5470498" cy="23853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94" b="1817"/>
                    <a:stretch/>
                  </pic:blipFill>
                  <pic:spPr bwMode="auto">
                    <a:xfrm>
                      <a:off x="0" y="0"/>
                      <a:ext cx="5485224" cy="2391812"/>
                    </a:xfrm>
                    <a:prstGeom prst="rect">
                      <a:avLst/>
                    </a:prstGeom>
                    <a:noFill/>
                    <a:ln>
                      <a:noFill/>
                    </a:ln>
                    <a:extLst>
                      <a:ext uri="{53640926-AAD7-44D8-BBD7-CCE9431645EC}">
                        <a14:shadowObscured xmlns:a14="http://schemas.microsoft.com/office/drawing/2010/main"/>
                      </a:ext>
                    </a:extLst>
                  </pic:spPr>
                </pic:pic>
              </a:graphicData>
            </a:graphic>
          </wp:inline>
        </w:drawing>
      </w:r>
    </w:p>
    <w:p w:rsidR="00145FFC" w:rsidRPr="00362045" w:rsidRDefault="00145FFC" w:rsidP="00362045">
      <w:pPr>
        <w:spacing w:after="0" w:line="240" w:lineRule="auto"/>
        <w:contextualSpacing/>
        <w:jc w:val="center"/>
        <w:rPr>
          <w:rFonts w:ascii="Times New Roman" w:eastAsia="Calibri" w:hAnsi="Times New Roman" w:cs="Times New Roman"/>
          <w:sz w:val="20"/>
          <w:szCs w:val="24"/>
        </w:rPr>
      </w:pPr>
      <w:r w:rsidRPr="00362045">
        <w:rPr>
          <w:rFonts w:ascii="Times New Roman" w:eastAsia="Calibri" w:hAnsi="Times New Roman" w:cs="Times New Roman"/>
          <w:sz w:val="20"/>
          <w:szCs w:val="24"/>
        </w:rPr>
        <w:t xml:space="preserve">Fuente: elaborado con datos de las matrices de las </w:t>
      </w:r>
      <w:proofErr w:type="spellStart"/>
      <w:r w:rsidRPr="00362045">
        <w:rPr>
          <w:rFonts w:ascii="Times New Roman" w:eastAsia="Calibri" w:hAnsi="Times New Roman" w:cs="Times New Roman"/>
          <w:sz w:val="20"/>
          <w:szCs w:val="24"/>
        </w:rPr>
        <w:t>NIOT</w:t>
      </w:r>
      <w:proofErr w:type="spellEnd"/>
      <w:r w:rsidRPr="00362045">
        <w:rPr>
          <w:rFonts w:ascii="Times New Roman" w:eastAsia="Calibri" w:hAnsi="Times New Roman" w:cs="Times New Roman"/>
          <w:sz w:val="20"/>
          <w:szCs w:val="24"/>
        </w:rPr>
        <w:t xml:space="preserve"> para China de la </w:t>
      </w:r>
      <w:proofErr w:type="spellStart"/>
      <w:r w:rsidRPr="00362045">
        <w:rPr>
          <w:rFonts w:ascii="Times New Roman" w:eastAsia="Calibri" w:hAnsi="Times New Roman" w:cs="Times New Roman"/>
          <w:sz w:val="20"/>
          <w:szCs w:val="24"/>
        </w:rPr>
        <w:t>WIOD</w:t>
      </w:r>
      <w:proofErr w:type="spellEnd"/>
      <w:r w:rsidRPr="00362045">
        <w:rPr>
          <w:rFonts w:ascii="Times New Roman" w:eastAsia="Calibri" w:hAnsi="Times New Roman" w:cs="Times New Roman"/>
          <w:sz w:val="20"/>
          <w:szCs w:val="24"/>
        </w:rPr>
        <w:t>.</w:t>
      </w:r>
    </w:p>
    <w:p w:rsidR="00142338" w:rsidRPr="001B60BC" w:rsidRDefault="00142338"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Si el análisis de sectores clave se hace a partir de la matriz </w:t>
      </w:r>
      <w:r w:rsidR="007A0C4D" w:rsidRPr="007A0C4D">
        <w:rPr>
          <w:rFonts w:ascii="Times New Roman" w:eastAsia="Calibri" w:hAnsi="Times New Roman" w:cs="Times New Roman"/>
          <w:b/>
          <w:sz w:val="24"/>
          <w:szCs w:val="24"/>
        </w:rPr>
        <w:t>A</w:t>
      </w:r>
      <w:r w:rsidRPr="001B60BC">
        <w:rPr>
          <w:rFonts w:ascii="Times New Roman" w:eastAsia="Calibri" w:hAnsi="Times New Roman" w:cs="Times New Roman"/>
          <w:sz w:val="24"/>
          <w:szCs w:val="24"/>
        </w:rPr>
        <w:t xml:space="preserve"> y por ende, con la inclusión de insumos importados, entre los sectores clave que avanzan de acuerdo con los cambios en sus eslabonamientos hacia adelante están maquinaría diversa, el equipo de transporte y la industria del papel e imprenta, sectores que en 2010 concentraban 13.9 y 20.3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 las exportaciones y empleo manufactureros respectivamente. Entre las industrias que retroceden están los textiles, el material eléctrico y óptico, las manufacturas de metales y metales básicos y los alimentos, bebidas y tabacos. Estas manufacturas concentraban en </w:t>
      </w:r>
      <w:r w:rsidRPr="001B60BC">
        <w:rPr>
          <w:rFonts w:ascii="Times New Roman" w:eastAsia="Calibri" w:hAnsi="Times New Roman" w:cs="Times New Roman"/>
          <w:sz w:val="24"/>
          <w:szCs w:val="24"/>
        </w:rPr>
        <w:lastRenderedPageBreak/>
        <w:t xml:space="preserve">2010 69.1 y 41.7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 las exportaciones y empleos manufactureros respectivamente, y al menos las primeras tres se caracterizan por su mayor integración a la SIP. </w:t>
      </w:r>
    </w:p>
    <w:p w:rsidR="00145FFC" w:rsidRDefault="00142338" w:rsidP="00E46F87">
      <w:pPr>
        <w:spacing w:before="120" w:after="120" w:line="360" w:lineRule="auto"/>
        <w:jc w:val="both"/>
        <w:rPr>
          <w:rFonts w:ascii="Times New Roman" w:eastAsia="Calibri" w:hAnsi="Times New Roman" w:cs="Times New Roman"/>
          <w:sz w:val="24"/>
          <w:szCs w:val="24"/>
        </w:rPr>
      </w:pPr>
      <w:r w:rsidRPr="001B60BC">
        <w:rPr>
          <w:rFonts w:ascii="Times New Roman" w:eastAsia="Calibri" w:hAnsi="Times New Roman" w:cs="Times New Roman"/>
          <w:sz w:val="24"/>
          <w:szCs w:val="24"/>
        </w:rPr>
        <w:t xml:space="preserve">En cuanto a las industrias clave por sus eslabonamientos hacia atrás, la industria de los alimentos, bebidas y tabaco, cuero y calzado así como metales y metales básicos incrementan su importancia; estos sectores sólo aportaban 12.3 y 21.5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 las exportaciones y empleos manufactureros respectivamente. Entre las actividades que ven disminuido su poder de arrastre a otras actividades están las manufacturas de maquinaría diversa y el caucho y plásticos; actividades que concentraban en 2010, 11.7 y 16.3 </w:t>
      </w:r>
      <w:r w:rsidR="008142AF">
        <w:rPr>
          <w:rFonts w:ascii="Times New Roman" w:eastAsia="Calibri" w:hAnsi="Times New Roman" w:cs="Times New Roman"/>
          <w:sz w:val="24"/>
          <w:szCs w:val="24"/>
        </w:rPr>
        <w:t>%</w:t>
      </w:r>
      <w:r w:rsidRPr="001B60BC">
        <w:rPr>
          <w:rFonts w:ascii="Times New Roman" w:eastAsia="Calibri" w:hAnsi="Times New Roman" w:cs="Times New Roman"/>
          <w:sz w:val="24"/>
          <w:szCs w:val="24"/>
        </w:rPr>
        <w:t xml:space="preserve"> de las exportaciones y empleos manufactureros. De este modo, en la economía china, la inclusión de insumos importados refleja la creciente integración de algunos sectores a la SIP como los casos de las manufacturas de equipo óptico y eléctrico, los textiles y productos textiles y las manufacturas de metales y metales básicos. Al mismo tiempo es relevante que dichas actividades, que sobresalen por su participación en las exportaciones y empleo manufactureros, mantienen relaciones intensas con actividades nacionales lo que refleja integración productiva doméstica. </w:t>
      </w:r>
    </w:p>
    <w:p w:rsidR="00C1332D" w:rsidRPr="003C7CBB" w:rsidRDefault="00C1332D" w:rsidP="00D56302">
      <w:pPr>
        <w:pStyle w:val="Ttulo1"/>
        <w:numPr>
          <w:ilvl w:val="0"/>
          <w:numId w:val="1"/>
        </w:numPr>
        <w:spacing w:before="120"/>
        <w:ind w:left="714" w:hanging="357"/>
        <w:rPr>
          <w:rFonts w:ascii="Times New Roman" w:hAnsi="Times New Roman" w:cs="Times New Roman"/>
          <w:color w:val="auto"/>
          <w:sz w:val="24"/>
        </w:rPr>
      </w:pPr>
      <w:r w:rsidRPr="003C7CBB">
        <w:rPr>
          <w:rFonts w:ascii="Times New Roman" w:hAnsi="Times New Roman" w:cs="Times New Roman"/>
          <w:color w:val="auto"/>
          <w:sz w:val="24"/>
        </w:rPr>
        <w:t>Conclusiones</w:t>
      </w:r>
    </w:p>
    <w:p w:rsidR="00A90055" w:rsidRPr="00A90055" w:rsidRDefault="00A90055" w:rsidP="00A90055">
      <w:pPr>
        <w:spacing w:before="120" w:after="120" w:line="360" w:lineRule="auto"/>
        <w:jc w:val="both"/>
        <w:rPr>
          <w:rFonts w:ascii="Times New Roman" w:hAnsi="Times New Roman" w:cs="Times New Roman"/>
          <w:sz w:val="24"/>
          <w:szCs w:val="24"/>
        </w:rPr>
      </w:pPr>
      <w:r w:rsidRPr="00A90055">
        <w:rPr>
          <w:rFonts w:ascii="Times New Roman" w:hAnsi="Times New Roman" w:cs="Times New Roman"/>
          <w:sz w:val="24"/>
          <w:szCs w:val="24"/>
        </w:rPr>
        <w:t>El papel de las actividades manufactureras en las economías de México y China es destacado porque concentran gran parte de sus exportaciones y aún son relevantes en la generación de empleos. Para analizar las implicaciones de la SIP en el sector manufacturero, la estrategia metodológica, que incluye dos medidas del análisis de redes y la identificación de sectores clave, ubicó a las actividades manufactureras en la estructura de las economías con especial atención en su interrelación con otros sectores al interior y, con la economía mundial a través de las importaciones de insumos intermedios.</w:t>
      </w:r>
    </w:p>
    <w:p w:rsidR="00A90055" w:rsidRPr="00A90055" w:rsidRDefault="00A90055" w:rsidP="00A9005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En cuanto al análisis de redes, en</w:t>
      </w:r>
      <w:r w:rsidRPr="00A90055">
        <w:rPr>
          <w:rFonts w:ascii="Times New Roman" w:hAnsi="Times New Roman" w:cs="Times New Roman"/>
          <w:sz w:val="24"/>
          <w:szCs w:val="24"/>
        </w:rPr>
        <w:t xml:space="preserve"> la economía mexicana entre 1995 y 2011, las industrias de equipo óptico y eléctrico, otras manufacturas y equipo de transporte muestran un mayor nivel de centralidad e intermediación en las matrices </w:t>
      </w:r>
      <w:r w:rsidRPr="00A90055">
        <w:rPr>
          <w:rFonts w:ascii="Times New Roman" w:hAnsi="Times New Roman" w:cs="Times New Roman"/>
          <w:b/>
          <w:sz w:val="24"/>
          <w:szCs w:val="24"/>
        </w:rPr>
        <w:t>A</w:t>
      </w:r>
      <w:r w:rsidRPr="00A90055">
        <w:rPr>
          <w:rFonts w:ascii="Times New Roman" w:hAnsi="Times New Roman" w:cs="Times New Roman"/>
          <w:sz w:val="24"/>
          <w:szCs w:val="24"/>
        </w:rPr>
        <w:t xml:space="preserve"> que en las matrices </w:t>
      </w:r>
      <w:r w:rsidRPr="00A90055">
        <w:rPr>
          <w:rFonts w:ascii="Times New Roman" w:hAnsi="Times New Roman" w:cs="Times New Roman"/>
          <w:b/>
          <w:sz w:val="24"/>
          <w:szCs w:val="24"/>
        </w:rPr>
        <w:t>Ad</w:t>
      </w:r>
      <w:r w:rsidRPr="00A90055">
        <w:rPr>
          <w:rFonts w:ascii="Times New Roman" w:hAnsi="Times New Roman" w:cs="Times New Roman"/>
          <w:sz w:val="24"/>
          <w:szCs w:val="24"/>
        </w:rPr>
        <w:t xml:space="preserve"> (diferencia positiva). Este resultado señala la importancia de los insumos intermedios importados en estas actividades, </w:t>
      </w:r>
      <w:r>
        <w:rPr>
          <w:rFonts w:ascii="Times New Roman" w:hAnsi="Times New Roman" w:cs="Times New Roman"/>
          <w:sz w:val="24"/>
          <w:szCs w:val="24"/>
        </w:rPr>
        <w:t>es decir, son</w:t>
      </w:r>
      <w:r w:rsidRPr="00A90055">
        <w:rPr>
          <w:rFonts w:ascii="Times New Roman" w:hAnsi="Times New Roman" w:cs="Times New Roman"/>
          <w:sz w:val="24"/>
          <w:szCs w:val="24"/>
        </w:rPr>
        <w:t xml:space="preserve"> aquellas en las que tiende a predominar la SIP. </w:t>
      </w:r>
    </w:p>
    <w:p w:rsidR="00A90055" w:rsidRDefault="00A90055" w:rsidP="00A90055">
      <w:pPr>
        <w:spacing w:before="120" w:after="120" w:line="360" w:lineRule="auto"/>
        <w:jc w:val="both"/>
        <w:rPr>
          <w:rFonts w:ascii="Times New Roman" w:hAnsi="Times New Roman" w:cs="Times New Roman"/>
          <w:sz w:val="24"/>
          <w:szCs w:val="24"/>
        </w:rPr>
      </w:pPr>
      <w:r w:rsidRPr="00A90055">
        <w:rPr>
          <w:rFonts w:ascii="Times New Roman" w:hAnsi="Times New Roman" w:cs="Times New Roman"/>
          <w:sz w:val="24"/>
          <w:szCs w:val="24"/>
        </w:rPr>
        <w:t xml:space="preserve">En México, el cambio en la medida de centralidad e intermediación en las manufacturas (mayor nivel de centralidad e intermediación en las matrices A que en las matrices Ad) se </w:t>
      </w:r>
      <w:r w:rsidRPr="00A90055">
        <w:rPr>
          <w:rFonts w:ascii="Times New Roman" w:hAnsi="Times New Roman" w:cs="Times New Roman"/>
          <w:sz w:val="24"/>
          <w:szCs w:val="24"/>
        </w:rPr>
        <w:lastRenderedPageBreak/>
        <w:t xml:space="preserve">relaciona directamente con las manufacturas con mayor participación en las exportaciones, las manufacturas de equipo óptico y eléctrico y las de equipo de transporte y que son a su vez actividades con participaciones importantes en el empleo manufacturero. </w:t>
      </w:r>
    </w:p>
    <w:p w:rsidR="00A90055" w:rsidRPr="00A90055" w:rsidRDefault="00A90055" w:rsidP="00A90055">
      <w:pPr>
        <w:spacing w:before="120" w:after="120" w:line="360" w:lineRule="auto"/>
        <w:jc w:val="both"/>
        <w:rPr>
          <w:rFonts w:ascii="Times New Roman" w:hAnsi="Times New Roman" w:cs="Times New Roman"/>
          <w:sz w:val="24"/>
          <w:szCs w:val="24"/>
        </w:rPr>
      </w:pPr>
      <w:r w:rsidRPr="00A90055">
        <w:rPr>
          <w:rFonts w:ascii="Times New Roman" w:hAnsi="Times New Roman" w:cs="Times New Roman"/>
          <w:sz w:val="24"/>
          <w:szCs w:val="24"/>
        </w:rPr>
        <w:t xml:space="preserve">En la economía China, entre 1995 y 2011 sobresale que al incluir en la estructura productiva los insumos importados, las actividades que logran mayor centralidad son las manufactureras (principalmente las manufacturas de metales básicos y metales, maquinaria y equipo, equipo óptico y eléctrico y manufacturas de equipo de transporte) y, esta característica se ha acentuado en años recientes. </w:t>
      </w:r>
      <w:r>
        <w:rPr>
          <w:rFonts w:ascii="Times New Roman" w:hAnsi="Times New Roman" w:cs="Times New Roman"/>
          <w:sz w:val="24"/>
          <w:szCs w:val="24"/>
        </w:rPr>
        <w:t>E</w:t>
      </w:r>
      <w:r w:rsidRPr="00A90055">
        <w:rPr>
          <w:rFonts w:ascii="Times New Roman" w:hAnsi="Times New Roman" w:cs="Times New Roman"/>
          <w:sz w:val="24"/>
          <w:szCs w:val="24"/>
        </w:rPr>
        <w:t>n los sectores manufactureros, no se encontró un patrón claro entre mayor centralidad</w:t>
      </w:r>
      <w:r>
        <w:rPr>
          <w:rFonts w:ascii="Times New Roman" w:hAnsi="Times New Roman" w:cs="Times New Roman"/>
          <w:sz w:val="24"/>
          <w:szCs w:val="24"/>
        </w:rPr>
        <w:t xml:space="preserve"> e intermediación</w:t>
      </w:r>
      <w:r w:rsidRPr="00A90055">
        <w:rPr>
          <w:rFonts w:ascii="Times New Roman" w:hAnsi="Times New Roman" w:cs="Times New Roman"/>
          <w:sz w:val="24"/>
          <w:szCs w:val="24"/>
        </w:rPr>
        <w:t>, una vez que se incluye a los insumos intermedios importados y</w:t>
      </w:r>
      <w:r w:rsidR="007C7F81">
        <w:rPr>
          <w:rFonts w:ascii="Times New Roman" w:hAnsi="Times New Roman" w:cs="Times New Roman"/>
          <w:sz w:val="24"/>
          <w:szCs w:val="24"/>
        </w:rPr>
        <w:t>,</w:t>
      </w:r>
      <w:r w:rsidRPr="00A90055">
        <w:rPr>
          <w:rFonts w:ascii="Times New Roman" w:hAnsi="Times New Roman" w:cs="Times New Roman"/>
          <w:sz w:val="24"/>
          <w:szCs w:val="24"/>
        </w:rPr>
        <w:t xml:space="preserve"> mayores participaciones en las exportaciones y empleo manufactureros salvo en los casos de equipo óptico y eléctrico; en las manufacturas de metales básicos y metales; así como maquinaria. Sobresale que las manufacturas de productos textiles y textiles tienen una centralidad mayor sin incluir los insumos intermedios importados y </w:t>
      </w:r>
      <w:r>
        <w:rPr>
          <w:rFonts w:ascii="Times New Roman" w:hAnsi="Times New Roman" w:cs="Times New Roman"/>
          <w:sz w:val="24"/>
          <w:szCs w:val="24"/>
        </w:rPr>
        <w:t>son relevantes</w:t>
      </w:r>
      <w:r w:rsidRPr="00A90055">
        <w:rPr>
          <w:rFonts w:ascii="Times New Roman" w:hAnsi="Times New Roman" w:cs="Times New Roman"/>
          <w:sz w:val="24"/>
          <w:szCs w:val="24"/>
        </w:rPr>
        <w:t xml:space="preserve"> </w:t>
      </w:r>
      <w:r>
        <w:rPr>
          <w:rFonts w:ascii="Times New Roman" w:hAnsi="Times New Roman" w:cs="Times New Roman"/>
          <w:sz w:val="24"/>
          <w:szCs w:val="24"/>
        </w:rPr>
        <w:t>por sus participaciones en</w:t>
      </w:r>
      <w:r w:rsidRPr="00A90055">
        <w:rPr>
          <w:rFonts w:ascii="Times New Roman" w:hAnsi="Times New Roman" w:cs="Times New Roman"/>
          <w:sz w:val="24"/>
          <w:szCs w:val="24"/>
        </w:rPr>
        <w:t xml:space="preserve"> las exportaciones y empleo manufactureros respectivamente. </w:t>
      </w:r>
    </w:p>
    <w:p w:rsidR="00A90055" w:rsidRPr="00A90055" w:rsidRDefault="00A90055" w:rsidP="00A90055">
      <w:pPr>
        <w:spacing w:before="120" w:after="120" w:line="360" w:lineRule="auto"/>
        <w:jc w:val="both"/>
        <w:rPr>
          <w:rFonts w:ascii="Times New Roman" w:hAnsi="Times New Roman" w:cs="Times New Roman"/>
          <w:sz w:val="24"/>
          <w:szCs w:val="24"/>
        </w:rPr>
      </w:pPr>
      <w:r w:rsidRPr="00A90055">
        <w:rPr>
          <w:rFonts w:ascii="Times New Roman" w:hAnsi="Times New Roman" w:cs="Times New Roman"/>
          <w:sz w:val="24"/>
          <w:szCs w:val="24"/>
        </w:rPr>
        <w:t>El análisis de redes de las actividades manufactureras se complementa con la identificación de sectores clave. E</w:t>
      </w:r>
      <w:r w:rsidR="007C7F81">
        <w:rPr>
          <w:rFonts w:ascii="Times New Roman" w:hAnsi="Times New Roman" w:cs="Times New Roman"/>
          <w:sz w:val="24"/>
          <w:szCs w:val="24"/>
        </w:rPr>
        <w:t>l</w:t>
      </w:r>
      <w:r w:rsidRPr="00A90055">
        <w:rPr>
          <w:rFonts w:ascii="Times New Roman" w:hAnsi="Times New Roman" w:cs="Times New Roman"/>
          <w:sz w:val="24"/>
          <w:szCs w:val="24"/>
        </w:rPr>
        <w:t xml:space="preserve"> análisis, </w:t>
      </w:r>
      <w:r w:rsidR="007C7F81">
        <w:rPr>
          <w:rFonts w:ascii="Times New Roman" w:hAnsi="Times New Roman" w:cs="Times New Roman"/>
          <w:sz w:val="24"/>
          <w:szCs w:val="24"/>
        </w:rPr>
        <w:t xml:space="preserve">realizado </w:t>
      </w:r>
      <w:r w:rsidRPr="00A90055">
        <w:rPr>
          <w:rFonts w:ascii="Times New Roman" w:hAnsi="Times New Roman" w:cs="Times New Roman"/>
          <w:sz w:val="24"/>
          <w:szCs w:val="24"/>
        </w:rPr>
        <w:t xml:space="preserve">a partir de la matriz de </w:t>
      </w:r>
      <w:proofErr w:type="spellStart"/>
      <w:r w:rsidRPr="00A90055">
        <w:rPr>
          <w:rFonts w:ascii="Times New Roman" w:hAnsi="Times New Roman" w:cs="Times New Roman"/>
          <w:sz w:val="24"/>
          <w:szCs w:val="24"/>
        </w:rPr>
        <w:t>Leontief</w:t>
      </w:r>
      <w:proofErr w:type="spellEnd"/>
      <w:r w:rsidRPr="00A90055">
        <w:rPr>
          <w:rFonts w:ascii="Times New Roman" w:hAnsi="Times New Roman" w:cs="Times New Roman"/>
          <w:sz w:val="24"/>
          <w:szCs w:val="24"/>
        </w:rPr>
        <w:t xml:space="preserve"> obtenida con la matriz </w:t>
      </w:r>
      <w:r w:rsidRPr="00A90055">
        <w:rPr>
          <w:rFonts w:ascii="Times New Roman" w:hAnsi="Times New Roman" w:cs="Times New Roman"/>
          <w:b/>
          <w:sz w:val="24"/>
          <w:szCs w:val="24"/>
        </w:rPr>
        <w:t>Ad</w:t>
      </w:r>
      <w:r w:rsidRPr="00A90055">
        <w:rPr>
          <w:rFonts w:ascii="Times New Roman" w:hAnsi="Times New Roman" w:cs="Times New Roman"/>
          <w:sz w:val="24"/>
          <w:szCs w:val="24"/>
        </w:rPr>
        <w:t>, indica que en el caso de México las manufacturas han perdido relevancia por sus encadenamientos hacia adelante mientras se han mantenido su poder de arrastre o encadenamientos hacia atrás. La determinación de sectores clave también se realiza con la inclusión de insumos intermedios importados, de manera que el cambio en los eslabonamientos nos indica qué sectores están más integrados a la SIP. En México esto se observa para las manufacturas de equipo eléctrico y óptico así c</w:t>
      </w:r>
      <w:r>
        <w:rPr>
          <w:rFonts w:ascii="Times New Roman" w:hAnsi="Times New Roman" w:cs="Times New Roman"/>
          <w:sz w:val="24"/>
          <w:szCs w:val="24"/>
        </w:rPr>
        <w:t>omo las de equipo de transporte</w:t>
      </w:r>
      <w:r w:rsidRPr="00A90055">
        <w:rPr>
          <w:rFonts w:ascii="Times New Roman" w:hAnsi="Times New Roman" w:cs="Times New Roman"/>
          <w:sz w:val="24"/>
          <w:szCs w:val="24"/>
        </w:rPr>
        <w:t xml:space="preserve">. El aspecto a destacar es que las manufacturas relevantes por su participación en las exportaciones y con participación significativa en el empleo, como equipo de transporte y equipo eléctrico y óptico se distinguen por no ser sectores clave, tanto por sus vínculos hacia atrás como por sus eslabonamientos hacia adelante. </w:t>
      </w:r>
      <w:r w:rsidR="007C7F81">
        <w:rPr>
          <w:rFonts w:ascii="Times New Roman" w:hAnsi="Times New Roman" w:cs="Times New Roman"/>
          <w:sz w:val="24"/>
          <w:szCs w:val="24"/>
        </w:rPr>
        <w:t>L</w:t>
      </w:r>
      <w:r w:rsidRPr="00A90055">
        <w:rPr>
          <w:rFonts w:ascii="Times New Roman" w:hAnsi="Times New Roman" w:cs="Times New Roman"/>
          <w:sz w:val="24"/>
          <w:szCs w:val="24"/>
        </w:rPr>
        <w:t xml:space="preserve">as actividades con mayor involucramiento </w:t>
      </w:r>
      <w:r w:rsidR="007C7F81">
        <w:rPr>
          <w:rFonts w:ascii="Times New Roman" w:hAnsi="Times New Roman" w:cs="Times New Roman"/>
          <w:sz w:val="24"/>
          <w:szCs w:val="24"/>
        </w:rPr>
        <w:t xml:space="preserve">en </w:t>
      </w:r>
      <w:r w:rsidRPr="00A90055">
        <w:rPr>
          <w:rFonts w:ascii="Times New Roman" w:hAnsi="Times New Roman" w:cs="Times New Roman"/>
          <w:sz w:val="24"/>
          <w:szCs w:val="24"/>
        </w:rPr>
        <w:t>la SIP, mantienen una relación más intensa con sectores del exterior pero no con los sectores domésticos.</w:t>
      </w:r>
    </w:p>
    <w:p w:rsidR="00A90055" w:rsidRPr="00A90055" w:rsidRDefault="00A90055" w:rsidP="00A90055">
      <w:pPr>
        <w:spacing w:before="120" w:after="120" w:line="360" w:lineRule="auto"/>
        <w:jc w:val="both"/>
        <w:rPr>
          <w:rFonts w:ascii="Times New Roman" w:hAnsi="Times New Roman" w:cs="Times New Roman"/>
          <w:sz w:val="24"/>
          <w:szCs w:val="24"/>
        </w:rPr>
      </w:pPr>
      <w:r w:rsidRPr="00A90055">
        <w:rPr>
          <w:rFonts w:ascii="Times New Roman" w:hAnsi="Times New Roman" w:cs="Times New Roman"/>
          <w:sz w:val="24"/>
          <w:szCs w:val="24"/>
        </w:rPr>
        <w:lastRenderedPageBreak/>
        <w:t xml:space="preserve">En el caso </w:t>
      </w:r>
      <w:r>
        <w:rPr>
          <w:rFonts w:ascii="Times New Roman" w:hAnsi="Times New Roman" w:cs="Times New Roman"/>
          <w:sz w:val="24"/>
          <w:szCs w:val="24"/>
        </w:rPr>
        <w:t xml:space="preserve">de </w:t>
      </w:r>
      <w:r w:rsidRPr="00A90055">
        <w:rPr>
          <w:rFonts w:ascii="Times New Roman" w:hAnsi="Times New Roman" w:cs="Times New Roman"/>
          <w:sz w:val="24"/>
          <w:szCs w:val="24"/>
        </w:rPr>
        <w:t>China, se identifican entre los sectores clave a la gran mayoría de las actividades manufactureras y su posición también cambia de acuerdo con la inclusión o no de los insumos intermedios importados. Sin embargo, el hecho a destacar es que las actividades manufactureras más dinámicas como las de equipo eléctrico y óptico y las industrias de equipo de transporte tienen intensos eslabonamientos hacia atrás y hacia adelante incluso sin incluir los insumos intermedios importados</w:t>
      </w:r>
      <w:r>
        <w:rPr>
          <w:rFonts w:ascii="Times New Roman" w:hAnsi="Times New Roman" w:cs="Times New Roman"/>
          <w:sz w:val="24"/>
          <w:szCs w:val="24"/>
        </w:rPr>
        <w:t xml:space="preserve"> durante el periodo de estudio</w:t>
      </w:r>
      <w:r w:rsidRPr="00A90055">
        <w:rPr>
          <w:rFonts w:ascii="Times New Roman" w:hAnsi="Times New Roman" w:cs="Times New Roman"/>
          <w:sz w:val="24"/>
          <w:szCs w:val="24"/>
        </w:rPr>
        <w:t xml:space="preserve">. Por otra parte, las manufacturas que no son clave por sus vínculos hacia adelante tienen menor importancia por su participación en las exportaciones y empleos manufactureros. </w:t>
      </w:r>
    </w:p>
    <w:p w:rsidR="008142AF" w:rsidRPr="008142AF" w:rsidRDefault="00A90055" w:rsidP="00A90055">
      <w:pPr>
        <w:spacing w:before="120" w:after="120" w:line="360" w:lineRule="auto"/>
        <w:jc w:val="both"/>
        <w:rPr>
          <w:rFonts w:ascii="Times New Roman" w:hAnsi="Times New Roman" w:cs="Times New Roman"/>
          <w:sz w:val="24"/>
          <w:szCs w:val="24"/>
        </w:rPr>
      </w:pPr>
      <w:r w:rsidRPr="00A90055">
        <w:rPr>
          <w:rFonts w:ascii="Times New Roman" w:hAnsi="Times New Roman" w:cs="Times New Roman"/>
          <w:sz w:val="24"/>
          <w:szCs w:val="24"/>
        </w:rPr>
        <w:t>Entender el proceso que conlleva la SIP, en los casos de México y China, posibilita señalar que mayor articulación externa no necesariamente implica desarticulación al interior. De hecho, la SIP ofrece a los países la posibilidad de integrarse a procesos que muchas veces no estaban presentes en sus territorios, de ahí que no sea del todo acertado afirmar que mayor integración externa conlleva desplazamiento o desarticulación de actividades internas. Igualmente, impulsar una mayor integración a la SIP puede convivir con una mayor integración interna.</w:t>
      </w:r>
    </w:p>
    <w:p w:rsidR="00C1332D" w:rsidRDefault="00C1332D" w:rsidP="002C12C1">
      <w:pPr>
        <w:pStyle w:val="Ttulo1"/>
        <w:numPr>
          <w:ilvl w:val="0"/>
          <w:numId w:val="1"/>
        </w:numPr>
        <w:spacing w:before="120"/>
        <w:ind w:left="714" w:hanging="357"/>
        <w:rPr>
          <w:rFonts w:ascii="Times New Roman" w:hAnsi="Times New Roman" w:cs="Times New Roman"/>
          <w:color w:val="auto"/>
          <w:sz w:val="24"/>
        </w:rPr>
      </w:pPr>
      <w:r w:rsidRPr="003C7CBB">
        <w:rPr>
          <w:rFonts w:ascii="Times New Roman" w:hAnsi="Times New Roman" w:cs="Times New Roman"/>
          <w:color w:val="auto"/>
          <w:sz w:val="24"/>
        </w:rPr>
        <w:t>Bibliografía</w:t>
      </w:r>
    </w:p>
    <w:p w:rsidR="003F12D6" w:rsidRPr="00596906" w:rsidRDefault="003F12D6" w:rsidP="00A93A9F">
      <w:pPr>
        <w:spacing w:after="0" w:line="360" w:lineRule="auto"/>
        <w:jc w:val="both"/>
        <w:rPr>
          <w:rFonts w:ascii="Times New Roman" w:hAnsi="Times New Roman" w:cs="Times New Roman"/>
          <w:sz w:val="24"/>
          <w:szCs w:val="24"/>
          <w:lang w:val="en-US"/>
        </w:rPr>
      </w:pPr>
      <w:proofErr w:type="spellStart"/>
      <w:r w:rsidRPr="00596906">
        <w:rPr>
          <w:rFonts w:ascii="Times New Roman" w:hAnsi="Times New Roman" w:cs="Times New Roman"/>
          <w:sz w:val="24"/>
          <w:szCs w:val="24"/>
          <w:lang w:val="en-US"/>
        </w:rPr>
        <w:t>Blöchl</w:t>
      </w:r>
      <w:proofErr w:type="spellEnd"/>
      <w:r w:rsidRPr="00596906">
        <w:rPr>
          <w:rFonts w:ascii="Times New Roman" w:hAnsi="Times New Roman" w:cs="Times New Roman"/>
          <w:sz w:val="24"/>
          <w:szCs w:val="24"/>
          <w:lang w:val="en-US"/>
        </w:rPr>
        <w:t xml:space="preserve"> F, </w:t>
      </w:r>
      <w:proofErr w:type="spellStart"/>
      <w:r w:rsidRPr="00596906">
        <w:rPr>
          <w:rFonts w:ascii="Times New Roman" w:hAnsi="Times New Roman" w:cs="Times New Roman"/>
          <w:sz w:val="24"/>
          <w:szCs w:val="24"/>
          <w:lang w:val="en-US"/>
        </w:rPr>
        <w:t>Theis</w:t>
      </w:r>
      <w:proofErr w:type="spellEnd"/>
      <w:r w:rsidRPr="00596906">
        <w:rPr>
          <w:rFonts w:ascii="Times New Roman" w:hAnsi="Times New Roman" w:cs="Times New Roman"/>
          <w:sz w:val="24"/>
          <w:szCs w:val="24"/>
          <w:lang w:val="en-US"/>
        </w:rPr>
        <w:t xml:space="preserve"> FJ, Vega-Redondo F, and Fisher E: Vertex Centralities in Input-Output Networks Reveal the Structure of Modern Economies, Physical Review E, 83(4):046127, 2011.</w:t>
      </w:r>
    </w:p>
    <w:p w:rsidR="003F12D6" w:rsidRPr="00596906" w:rsidRDefault="003F12D6" w:rsidP="00A93A9F">
      <w:pPr>
        <w:spacing w:after="0" w:line="360" w:lineRule="auto"/>
        <w:jc w:val="both"/>
        <w:rPr>
          <w:rFonts w:ascii="Times New Roman" w:hAnsi="Times New Roman" w:cs="Times New Roman"/>
          <w:sz w:val="24"/>
          <w:szCs w:val="24"/>
          <w:lang w:val="en-US"/>
        </w:rPr>
      </w:pPr>
      <w:proofErr w:type="spellStart"/>
      <w:r w:rsidRPr="00596906">
        <w:rPr>
          <w:rFonts w:ascii="Times New Roman" w:hAnsi="Times New Roman" w:cs="Times New Roman"/>
          <w:sz w:val="24"/>
          <w:szCs w:val="24"/>
          <w:lang w:val="en-US"/>
        </w:rPr>
        <w:t>Fontagné</w:t>
      </w:r>
      <w:proofErr w:type="spellEnd"/>
      <w:r w:rsidRPr="00596906">
        <w:rPr>
          <w:rFonts w:ascii="Times New Roman" w:hAnsi="Times New Roman" w:cs="Times New Roman"/>
          <w:sz w:val="24"/>
          <w:szCs w:val="24"/>
          <w:lang w:val="en-US"/>
        </w:rPr>
        <w:t xml:space="preserve">, L. </w:t>
      </w:r>
      <w:proofErr w:type="spellStart"/>
      <w:r w:rsidRPr="00596906">
        <w:rPr>
          <w:rFonts w:ascii="Times New Roman" w:hAnsi="Times New Roman" w:cs="Times New Roman"/>
          <w:sz w:val="24"/>
          <w:szCs w:val="24"/>
          <w:lang w:val="en-US"/>
        </w:rPr>
        <w:t>Biens</w:t>
      </w:r>
      <w:proofErr w:type="spellEnd"/>
      <w:r w:rsidRPr="00596906">
        <w:rPr>
          <w:rFonts w:ascii="Times New Roman" w:hAnsi="Times New Roman" w:cs="Times New Roman"/>
          <w:sz w:val="24"/>
          <w:szCs w:val="24"/>
          <w:lang w:val="en-US"/>
        </w:rPr>
        <w:t xml:space="preserve"> </w:t>
      </w:r>
      <w:proofErr w:type="spellStart"/>
      <w:r w:rsidRPr="00596906">
        <w:rPr>
          <w:rFonts w:ascii="Times New Roman" w:hAnsi="Times New Roman" w:cs="Times New Roman"/>
          <w:sz w:val="24"/>
          <w:szCs w:val="24"/>
          <w:lang w:val="en-US"/>
        </w:rPr>
        <w:t>intermédiaires</w:t>
      </w:r>
      <w:proofErr w:type="spellEnd"/>
      <w:r w:rsidRPr="00596906">
        <w:rPr>
          <w:rFonts w:ascii="Times New Roman" w:hAnsi="Times New Roman" w:cs="Times New Roman"/>
          <w:sz w:val="24"/>
          <w:szCs w:val="24"/>
          <w:lang w:val="en-US"/>
        </w:rPr>
        <w:t xml:space="preserve"> </w:t>
      </w:r>
      <w:proofErr w:type="gramStart"/>
      <w:r w:rsidRPr="00596906">
        <w:rPr>
          <w:rFonts w:ascii="Times New Roman" w:hAnsi="Times New Roman" w:cs="Times New Roman"/>
          <w:sz w:val="24"/>
          <w:szCs w:val="24"/>
          <w:lang w:val="en-US"/>
        </w:rPr>
        <w:t>et</w:t>
      </w:r>
      <w:proofErr w:type="gramEnd"/>
      <w:r w:rsidRPr="00596906">
        <w:rPr>
          <w:rFonts w:ascii="Times New Roman" w:hAnsi="Times New Roman" w:cs="Times New Roman"/>
          <w:sz w:val="24"/>
          <w:szCs w:val="24"/>
          <w:lang w:val="en-US"/>
        </w:rPr>
        <w:t xml:space="preserve"> Division </w:t>
      </w:r>
      <w:proofErr w:type="spellStart"/>
      <w:r w:rsidRPr="00596906">
        <w:rPr>
          <w:rFonts w:ascii="Times New Roman" w:hAnsi="Times New Roman" w:cs="Times New Roman"/>
          <w:sz w:val="24"/>
          <w:szCs w:val="24"/>
          <w:lang w:val="en-US"/>
        </w:rPr>
        <w:t>Internationale</w:t>
      </w:r>
      <w:proofErr w:type="spellEnd"/>
      <w:r w:rsidRPr="00596906">
        <w:rPr>
          <w:rFonts w:ascii="Times New Roman" w:hAnsi="Times New Roman" w:cs="Times New Roman"/>
          <w:sz w:val="24"/>
          <w:szCs w:val="24"/>
          <w:lang w:val="en-US"/>
        </w:rPr>
        <w:t xml:space="preserve"> du Travail. </w:t>
      </w:r>
      <w:proofErr w:type="gramStart"/>
      <w:r w:rsidRPr="00596906">
        <w:rPr>
          <w:rFonts w:ascii="Times New Roman" w:hAnsi="Times New Roman" w:cs="Times New Roman"/>
          <w:sz w:val="24"/>
          <w:szCs w:val="24"/>
          <w:lang w:val="en-US"/>
        </w:rPr>
        <w:t>Paris :</w:t>
      </w:r>
      <w:proofErr w:type="gramEnd"/>
      <w:r w:rsidRPr="00596906">
        <w:rPr>
          <w:rFonts w:ascii="Times New Roman" w:hAnsi="Times New Roman" w:cs="Times New Roman"/>
          <w:sz w:val="24"/>
          <w:szCs w:val="24"/>
          <w:lang w:val="en-US"/>
        </w:rPr>
        <w:t xml:space="preserve"> </w:t>
      </w:r>
      <w:proofErr w:type="spellStart"/>
      <w:r w:rsidRPr="00596906">
        <w:rPr>
          <w:rFonts w:ascii="Times New Roman" w:hAnsi="Times New Roman" w:cs="Times New Roman"/>
          <w:sz w:val="24"/>
          <w:szCs w:val="24"/>
          <w:lang w:val="en-US"/>
        </w:rPr>
        <w:t>Economica</w:t>
      </w:r>
      <w:proofErr w:type="spellEnd"/>
      <w:r w:rsidRPr="00596906">
        <w:rPr>
          <w:rFonts w:ascii="Times New Roman" w:hAnsi="Times New Roman" w:cs="Times New Roman"/>
          <w:sz w:val="24"/>
          <w:szCs w:val="24"/>
          <w:lang w:val="en-US"/>
        </w:rPr>
        <w:t>. 1991.</w:t>
      </w:r>
    </w:p>
    <w:p w:rsidR="003F12D6" w:rsidRPr="00596906" w:rsidRDefault="003F12D6" w:rsidP="00A93A9F">
      <w:pPr>
        <w:spacing w:after="0" w:line="360" w:lineRule="auto"/>
        <w:jc w:val="both"/>
        <w:rPr>
          <w:rFonts w:ascii="Times New Roman" w:hAnsi="Times New Roman" w:cs="Times New Roman"/>
          <w:sz w:val="24"/>
          <w:szCs w:val="24"/>
          <w:lang w:val="en-US"/>
        </w:rPr>
      </w:pPr>
      <w:proofErr w:type="spellStart"/>
      <w:r w:rsidRPr="00596906">
        <w:rPr>
          <w:rFonts w:ascii="Times New Roman" w:hAnsi="Times New Roman" w:cs="Times New Roman"/>
          <w:sz w:val="24"/>
          <w:szCs w:val="24"/>
          <w:lang w:val="en-US"/>
        </w:rPr>
        <w:t>Gereffi</w:t>
      </w:r>
      <w:proofErr w:type="spellEnd"/>
      <w:r w:rsidRPr="00596906">
        <w:rPr>
          <w:rFonts w:ascii="Times New Roman" w:hAnsi="Times New Roman" w:cs="Times New Roman"/>
          <w:sz w:val="24"/>
          <w:szCs w:val="24"/>
          <w:lang w:val="en-US"/>
        </w:rPr>
        <w:t xml:space="preserve">, Gary. </w:t>
      </w:r>
      <w:proofErr w:type="gramStart"/>
      <w:r w:rsidRPr="00596906">
        <w:rPr>
          <w:rFonts w:ascii="Times New Roman" w:hAnsi="Times New Roman" w:cs="Times New Roman"/>
          <w:sz w:val="24"/>
          <w:szCs w:val="24"/>
          <w:lang w:val="en-US"/>
        </w:rPr>
        <w:t>"International trade and industrial upgrading in the apparel commodity chain."</w:t>
      </w:r>
      <w:proofErr w:type="gramEnd"/>
      <w:r w:rsidRPr="00596906">
        <w:rPr>
          <w:rFonts w:ascii="Times New Roman" w:hAnsi="Times New Roman" w:cs="Times New Roman"/>
          <w:sz w:val="24"/>
          <w:szCs w:val="24"/>
          <w:lang w:val="en-US"/>
        </w:rPr>
        <w:t xml:space="preserve"> Journal of International Economics, nº 48 (1999): 37-70.</w:t>
      </w:r>
    </w:p>
    <w:p w:rsidR="003F12D6" w:rsidRPr="00596906" w:rsidRDefault="003F12D6" w:rsidP="00A93A9F">
      <w:pPr>
        <w:spacing w:after="0" w:line="360" w:lineRule="auto"/>
        <w:jc w:val="both"/>
        <w:rPr>
          <w:rFonts w:ascii="Times New Roman" w:hAnsi="Times New Roman" w:cs="Times New Roman"/>
          <w:sz w:val="24"/>
          <w:szCs w:val="24"/>
          <w:lang w:val="en-US"/>
        </w:rPr>
      </w:pPr>
      <w:proofErr w:type="spellStart"/>
      <w:r w:rsidRPr="00596906">
        <w:rPr>
          <w:rFonts w:ascii="Times New Roman" w:hAnsi="Times New Roman" w:cs="Times New Roman"/>
          <w:sz w:val="24"/>
          <w:szCs w:val="24"/>
          <w:lang w:val="en-US"/>
        </w:rPr>
        <w:t>Gereffi</w:t>
      </w:r>
      <w:proofErr w:type="spellEnd"/>
      <w:r w:rsidRPr="00596906">
        <w:rPr>
          <w:rFonts w:ascii="Times New Roman" w:hAnsi="Times New Roman" w:cs="Times New Roman"/>
          <w:sz w:val="24"/>
          <w:szCs w:val="24"/>
          <w:lang w:val="en-US"/>
        </w:rPr>
        <w:t xml:space="preserve">, Gary. </w:t>
      </w:r>
      <w:proofErr w:type="gramStart"/>
      <w:r w:rsidRPr="00596906">
        <w:rPr>
          <w:rFonts w:ascii="Times New Roman" w:hAnsi="Times New Roman" w:cs="Times New Roman"/>
          <w:sz w:val="24"/>
          <w:szCs w:val="24"/>
          <w:lang w:val="en-US"/>
        </w:rPr>
        <w:t>A Commodity Chains Framework for Analyzing Global Industries.</w:t>
      </w:r>
      <w:proofErr w:type="gramEnd"/>
      <w:r w:rsidRPr="00596906">
        <w:rPr>
          <w:rFonts w:ascii="Times New Roman" w:hAnsi="Times New Roman" w:cs="Times New Roman"/>
          <w:sz w:val="24"/>
          <w:szCs w:val="24"/>
          <w:lang w:val="en-US"/>
        </w:rPr>
        <w:t xml:space="preserve"> </w:t>
      </w:r>
      <w:proofErr w:type="gramStart"/>
      <w:r w:rsidRPr="00596906">
        <w:rPr>
          <w:rFonts w:ascii="Times New Roman" w:hAnsi="Times New Roman" w:cs="Times New Roman"/>
          <w:sz w:val="24"/>
          <w:szCs w:val="24"/>
          <w:lang w:val="en-US"/>
        </w:rPr>
        <w:t>Durham, NC/ USA, 12 de Agosto de 1999.</w:t>
      </w:r>
      <w:proofErr w:type="gramEnd"/>
    </w:p>
    <w:p w:rsidR="003F12D6" w:rsidRPr="00596906" w:rsidRDefault="003F12D6" w:rsidP="00A93A9F">
      <w:pPr>
        <w:spacing w:after="0" w:line="360" w:lineRule="auto"/>
        <w:jc w:val="both"/>
        <w:rPr>
          <w:rFonts w:ascii="Times New Roman" w:hAnsi="Times New Roman" w:cs="Times New Roman"/>
          <w:sz w:val="24"/>
          <w:szCs w:val="24"/>
          <w:lang w:val="en-US"/>
        </w:rPr>
      </w:pPr>
      <w:proofErr w:type="gramStart"/>
      <w:r w:rsidRPr="00596906">
        <w:rPr>
          <w:rFonts w:ascii="Times New Roman" w:hAnsi="Times New Roman" w:cs="Times New Roman"/>
          <w:sz w:val="24"/>
          <w:szCs w:val="24"/>
          <w:lang w:val="en-US"/>
        </w:rPr>
        <w:t>Hopkins, K. Terence, and Immanuel Wallerstein.</w:t>
      </w:r>
      <w:proofErr w:type="gramEnd"/>
      <w:r w:rsidRPr="00596906">
        <w:rPr>
          <w:rFonts w:ascii="Times New Roman" w:hAnsi="Times New Roman" w:cs="Times New Roman"/>
          <w:sz w:val="24"/>
          <w:szCs w:val="24"/>
          <w:lang w:val="en-US"/>
        </w:rPr>
        <w:t xml:space="preserve"> "Commodity chains: construct and research." In Commodity chains and global capitalism, edited by Gary </w:t>
      </w:r>
      <w:proofErr w:type="spellStart"/>
      <w:r w:rsidRPr="00596906">
        <w:rPr>
          <w:rFonts w:ascii="Times New Roman" w:hAnsi="Times New Roman" w:cs="Times New Roman"/>
          <w:sz w:val="24"/>
          <w:szCs w:val="24"/>
          <w:lang w:val="en-US"/>
        </w:rPr>
        <w:t>Gereffi</w:t>
      </w:r>
      <w:proofErr w:type="spellEnd"/>
      <w:r w:rsidRPr="00596906">
        <w:rPr>
          <w:rFonts w:ascii="Times New Roman" w:hAnsi="Times New Roman" w:cs="Times New Roman"/>
          <w:sz w:val="24"/>
          <w:szCs w:val="24"/>
          <w:lang w:val="en-US"/>
        </w:rPr>
        <w:t xml:space="preserve"> and Miguel Hopkins </w:t>
      </w:r>
      <w:proofErr w:type="spellStart"/>
      <w:r w:rsidRPr="00596906">
        <w:rPr>
          <w:rFonts w:ascii="Times New Roman" w:hAnsi="Times New Roman" w:cs="Times New Roman"/>
          <w:sz w:val="24"/>
          <w:szCs w:val="24"/>
          <w:lang w:val="en-US"/>
        </w:rPr>
        <w:t>Korzeniewicz</w:t>
      </w:r>
      <w:proofErr w:type="spellEnd"/>
      <w:r w:rsidRPr="00596906">
        <w:rPr>
          <w:rFonts w:ascii="Times New Roman" w:hAnsi="Times New Roman" w:cs="Times New Roman"/>
          <w:sz w:val="24"/>
          <w:szCs w:val="24"/>
          <w:lang w:val="en-US"/>
        </w:rPr>
        <w:t xml:space="preserve">, 17-20, 48-50. Westport, CT; London: </w:t>
      </w:r>
      <w:proofErr w:type="spellStart"/>
      <w:r w:rsidRPr="00596906">
        <w:rPr>
          <w:rFonts w:ascii="Times New Roman" w:hAnsi="Times New Roman" w:cs="Times New Roman"/>
          <w:sz w:val="24"/>
          <w:szCs w:val="24"/>
          <w:lang w:val="en-US"/>
        </w:rPr>
        <w:t>Praeger</w:t>
      </w:r>
      <w:proofErr w:type="spellEnd"/>
      <w:r w:rsidRPr="00596906">
        <w:rPr>
          <w:rFonts w:ascii="Times New Roman" w:hAnsi="Times New Roman" w:cs="Times New Roman"/>
          <w:sz w:val="24"/>
          <w:szCs w:val="24"/>
          <w:lang w:val="en-US"/>
        </w:rPr>
        <w:t>, 1994.</w:t>
      </w:r>
    </w:p>
    <w:p w:rsidR="003F12D6" w:rsidRPr="00596906" w:rsidRDefault="003F12D6" w:rsidP="00A93A9F">
      <w:pPr>
        <w:spacing w:after="0" w:line="360" w:lineRule="auto"/>
        <w:jc w:val="both"/>
        <w:rPr>
          <w:rFonts w:ascii="Times New Roman" w:hAnsi="Times New Roman" w:cs="Times New Roman"/>
          <w:sz w:val="24"/>
          <w:szCs w:val="24"/>
          <w:lang w:val="en-US"/>
        </w:rPr>
      </w:pPr>
      <w:proofErr w:type="spellStart"/>
      <w:r w:rsidRPr="00596906">
        <w:rPr>
          <w:rFonts w:ascii="Times New Roman" w:hAnsi="Times New Roman" w:cs="Times New Roman"/>
          <w:sz w:val="24"/>
          <w:szCs w:val="24"/>
          <w:lang w:val="en-US"/>
        </w:rPr>
        <w:lastRenderedPageBreak/>
        <w:t>Nazara</w:t>
      </w:r>
      <w:proofErr w:type="spellEnd"/>
      <w:r w:rsidRPr="00596906">
        <w:rPr>
          <w:rFonts w:ascii="Times New Roman" w:hAnsi="Times New Roman" w:cs="Times New Roman"/>
          <w:sz w:val="24"/>
          <w:szCs w:val="24"/>
          <w:lang w:val="en-US"/>
        </w:rPr>
        <w:t xml:space="preserve">, </w:t>
      </w:r>
      <w:proofErr w:type="spellStart"/>
      <w:r w:rsidRPr="00596906">
        <w:rPr>
          <w:rFonts w:ascii="Times New Roman" w:hAnsi="Times New Roman" w:cs="Times New Roman"/>
          <w:sz w:val="24"/>
          <w:szCs w:val="24"/>
          <w:lang w:val="en-US"/>
        </w:rPr>
        <w:t>Suahasil</w:t>
      </w:r>
      <w:proofErr w:type="spellEnd"/>
      <w:r w:rsidRPr="00596906">
        <w:rPr>
          <w:rFonts w:ascii="Times New Roman" w:hAnsi="Times New Roman" w:cs="Times New Roman"/>
          <w:sz w:val="24"/>
          <w:szCs w:val="24"/>
          <w:lang w:val="en-US"/>
        </w:rPr>
        <w:t xml:space="preserve">, Dong </w:t>
      </w:r>
      <w:proofErr w:type="spellStart"/>
      <w:r w:rsidRPr="00596906">
        <w:rPr>
          <w:rFonts w:ascii="Times New Roman" w:hAnsi="Times New Roman" w:cs="Times New Roman"/>
          <w:sz w:val="24"/>
          <w:szCs w:val="24"/>
          <w:lang w:val="en-US"/>
        </w:rPr>
        <w:t>Guo</w:t>
      </w:r>
      <w:proofErr w:type="spellEnd"/>
      <w:r w:rsidRPr="00596906">
        <w:rPr>
          <w:rFonts w:ascii="Times New Roman" w:hAnsi="Times New Roman" w:cs="Times New Roman"/>
          <w:sz w:val="24"/>
          <w:szCs w:val="24"/>
          <w:lang w:val="en-US"/>
        </w:rPr>
        <w:t xml:space="preserve">, Geoffrey </w:t>
      </w:r>
      <w:proofErr w:type="spellStart"/>
      <w:r w:rsidRPr="00596906">
        <w:rPr>
          <w:rFonts w:ascii="Times New Roman" w:hAnsi="Times New Roman" w:cs="Times New Roman"/>
          <w:sz w:val="24"/>
          <w:szCs w:val="24"/>
          <w:lang w:val="en-US"/>
        </w:rPr>
        <w:t>Hewings</w:t>
      </w:r>
      <w:proofErr w:type="spellEnd"/>
      <w:r w:rsidRPr="00596906">
        <w:rPr>
          <w:rFonts w:ascii="Times New Roman" w:hAnsi="Times New Roman" w:cs="Times New Roman"/>
          <w:sz w:val="24"/>
          <w:szCs w:val="24"/>
          <w:lang w:val="en-US"/>
        </w:rPr>
        <w:t xml:space="preserve">, y </w:t>
      </w:r>
      <w:proofErr w:type="spellStart"/>
      <w:r w:rsidRPr="00596906">
        <w:rPr>
          <w:rFonts w:ascii="Times New Roman" w:hAnsi="Times New Roman" w:cs="Times New Roman"/>
          <w:sz w:val="24"/>
          <w:szCs w:val="24"/>
          <w:lang w:val="en-US"/>
        </w:rPr>
        <w:t>Chokri</w:t>
      </w:r>
      <w:proofErr w:type="spellEnd"/>
      <w:r w:rsidRPr="00596906">
        <w:rPr>
          <w:rFonts w:ascii="Times New Roman" w:hAnsi="Times New Roman" w:cs="Times New Roman"/>
          <w:sz w:val="24"/>
          <w:szCs w:val="24"/>
          <w:lang w:val="en-US"/>
        </w:rPr>
        <w:t xml:space="preserve"> </w:t>
      </w:r>
      <w:proofErr w:type="spellStart"/>
      <w:r w:rsidRPr="00596906">
        <w:rPr>
          <w:rFonts w:ascii="Times New Roman" w:hAnsi="Times New Roman" w:cs="Times New Roman"/>
          <w:sz w:val="24"/>
          <w:szCs w:val="24"/>
          <w:lang w:val="en-US"/>
        </w:rPr>
        <w:t>Dridi</w:t>
      </w:r>
      <w:proofErr w:type="spellEnd"/>
      <w:r w:rsidRPr="00596906">
        <w:rPr>
          <w:rFonts w:ascii="Times New Roman" w:hAnsi="Times New Roman" w:cs="Times New Roman"/>
          <w:sz w:val="24"/>
          <w:szCs w:val="24"/>
          <w:lang w:val="en-US"/>
        </w:rPr>
        <w:t>. "</w:t>
      </w:r>
      <w:proofErr w:type="spellStart"/>
      <w:r w:rsidRPr="00596906">
        <w:rPr>
          <w:rFonts w:ascii="Times New Roman" w:hAnsi="Times New Roman" w:cs="Times New Roman"/>
          <w:sz w:val="24"/>
          <w:szCs w:val="24"/>
          <w:lang w:val="en-US"/>
        </w:rPr>
        <w:t>PyIO</w:t>
      </w:r>
      <w:proofErr w:type="spellEnd"/>
      <w:r w:rsidRPr="00596906">
        <w:rPr>
          <w:rFonts w:ascii="Times New Roman" w:hAnsi="Times New Roman" w:cs="Times New Roman"/>
          <w:sz w:val="24"/>
          <w:szCs w:val="24"/>
          <w:lang w:val="en-US"/>
        </w:rPr>
        <w:t>: Input-Output Analysis with Python." Regional Economics Applications Laboratory, University of Illinois at Urbana-Champaign, 2003: 2-37.</w:t>
      </w:r>
    </w:p>
    <w:p w:rsidR="003F12D6" w:rsidRPr="006303DA" w:rsidRDefault="003F12D6" w:rsidP="00A93A9F">
      <w:pPr>
        <w:spacing w:after="0" w:line="360" w:lineRule="auto"/>
        <w:jc w:val="both"/>
        <w:rPr>
          <w:rFonts w:ascii="Times New Roman" w:hAnsi="Times New Roman" w:cs="Times New Roman"/>
          <w:sz w:val="24"/>
          <w:szCs w:val="24"/>
        </w:rPr>
      </w:pPr>
      <w:r w:rsidRPr="006303DA">
        <w:rPr>
          <w:rFonts w:ascii="Times New Roman" w:hAnsi="Times New Roman" w:cs="Times New Roman"/>
          <w:sz w:val="24"/>
          <w:szCs w:val="24"/>
        </w:rPr>
        <w:t>Pérez Santillán, Lesbia. "Exportaciones y empleo manufactureros en China y México. Exploración de sus estrategias de crecimiento y desarrollo." En América Latina y El Caribe - China. (</w:t>
      </w:r>
      <w:proofErr w:type="spellStart"/>
      <w:r w:rsidRPr="006303DA">
        <w:rPr>
          <w:rFonts w:ascii="Times New Roman" w:hAnsi="Times New Roman" w:cs="Times New Roman"/>
          <w:sz w:val="24"/>
          <w:szCs w:val="24"/>
        </w:rPr>
        <w:t>Coord</w:t>
      </w:r>
      <w:proofErr w:type="spellEnd"/>
      <w:r w:rsidRPr="006303DA">
        <w:rPr>
          <w:rFonts w:ascii="Times New Roman" w:hAnsi="Times New Roman" w:cs="Times New Roman"/>
          <w:sz w:val="24"/>
          <w:szCs w:val="24"/>
        </w:rPr>
        <w:t xml:space="preserve">) Enrique </w:t>
      </w:r>
      <w:proofErr w:type="spellStart"/>
      <w:r w:rsidRPr="006303DA">
        <w:rPr>
          <w:rFonts w:ascii="Times New Roman" w:hAnsi="Times New Roman" w:cs="Times New Roman"/>
          <w:sz w:val="24"/>
          <w:szCs w:val="24"/>
        </w:rPr>
        <w:t>Dussel</w:t>
      </w:r>
      <w:proofErr w:type="spellEnd"/>
      <w:r w:rsidRPr="006303DA">
        <w:rPr>
          <w:rFonts w:ascii="Times New Roman" w:hAnsi="Times New Roman" w:cs="Times New Roman"/>
          <w:sz w:val="24"/>
          <w:szCs w:val="24"/>
        </w:rPr>
        <w:t xml:space="preserve"> </w:t>
      </w:r>
      <w:proofErr w:type="spellStart"/>
      <w:r w:rsidRPr="006303DA">
        <w:rPr>
          <w:rFonts w:ascii="Times New Roman" w:hAnsi="Times New Roman" w:cs="Times New Roman"/>
          <w:sz w:val="24"/>
          <w:szCs w:val="24"/>
        </w:rPr>
        <w:t>Peters</w:t>
      </w:r>
      <w:proofErr w:type="spellEnd"/>
      <w:r w:rsidRPr="006303DA">
        <w:rPr>
          <w:rFonts w:ascii="Times New Roman" w:hAnsi="Times New Roman" w:cs="Times New Roman"/>
          <w:sz w:val="24"/>
          <w:szCs w:val="24"/>
        </w:rPr>
        <w:t xml:space="preserve">, 387-407. México: RED </w:t>
      </w:r>
      <w:proofErr w:type="spellStart"/>
      <w:r w:rsidRPr="006303DA">
        <w:rPr>
          <w:rFonts w:ascii="Times New Roman" w:hAnsi="Times New Roman" w:cs="Times New Roman"/>
          <w:sz w:val="24"/>
          <w:szCs w:val="24"/>
        </w:rPr>
        <w:t>ALC</w:t>
      </w:r>
      <w:proofErr w:type="spellEnd"/>
      <w:r w:rsidRPr="006303DA">
        <w:rPr>
          <w:rFonts w:ascii="Times New Roman" w:hAnsi="Times New Roman" w:cs="Times New Roman"/>
          <w:sz w:val="24"/>
          <w:szCs w:val="24"/>
        </w:rPr>
        <w:t xml:space="preserve">-CHINA, </w:t>
      </w:r>
      <w:proofErr w:type="spellStart"/>
      <w:r w:rsidRPr="006303DA">
        <w:rPr>
          <w:rFonts w:ascii="Times New Roman" w:hAnsi="Times New Roman" w:cs="Times New Roman"/>
          <w:sz w:val="24"/>
          <w:szCs w:val="24"/>
        </w:rPr>
        <w:t>UDUAL</w:t>
      </w:r>
      <w:proofErr w:type="spellEnd"/>
      <w:r w:rsidRPr="006303DA">
        <w:rPr>
          <w:rFonts w:ascii="Times New Roman" w:hAnsi="Times New Roman" w:cs="Times New Roman"/>
          <w:sz w:val="24"/>
          <w:szCs w:val="24"/>
        </w:rPr>
        <w:t>, UNAM/</w:t>
      </w:r>
      <w:proofErr w:type="spellStart"/>
      <w:r w:rsidRPr="006303DA">
        <w:rPr>
          <w:rFonts w:ascii="Times New Roman" w:hAnsi="Times New Roman" w:cs="Times New Roman"/>
          <w:sz w:val="24"/>
          <w:szCs w:val="24"/>
        </w:rPr>
        <w:t>Cechimex</w:t>
      </w:r>
      <w:proofErr w:type="spellEnd"/>
      <w:r w:rsidRPr="006303DA">
        <w:rPr>
          <w:rFonts w:ascii="Times New Roman" w:hAnsi="Times New Roman" w:cs="Times New Roman"/>
          <w:sz w:val="24"/>
          <w:szCs w:val="24"/>
        </w:rPr>
        <w:t>, 2013.</w:t>
      </w:r>
    </w:p>
    <w:p w:rsidR="003F12D6" w:rsidRDefault="003F12D6" w:rsidP="00A93A9F">
      <w:pPr>
        <w:spacing w:after="0" w:line="360" w:lineRule="auto"/>
        <w:jc w:val="both"/>
        <w:rPr>
          <w:rFonts w:ascii="Times New Roman" w:hAnsi="Times New Roman" w:cs="Times New Roman"/>
          <w:sz w:val="24"/>
          <w:szCs w:val="24"/>
        </w:rPr>
      </w:pPr>
      <w:r w:rsidRPr="006303DA">
        <w:rPr>
          <w:rFonts w:ascii="Times New Roman" w:hAnsi="Times New Roman" w:cs="Times New Roman"/>
          <w:sz w:val="24"/>
          <w:szCs w:val="24"/>
        </w:rPr>
        <w:t>Pérez Santillán, Lesbia. Exportaciones y empleos manufactureros en México en el marco de la segmentación internacional de la producción. Avance de tesis, México: Sin publicar, 2011.</w:t>
      </w:r>
    </w:p>
    <w:p w:rsidR="003F12D6" w:rsidRPr="00596906" w:rsidRDefault="003F12D6" w:rsidP="00A93A9F">
      <w:pPr>
        <w:spacing w:after="0" w:line="360" w:lineRule="auto"/>
        <w:jc w:val="both"/>
        <w:rPr>
          <w:rFonts w:ascii="Times New Roman" w:hAnsi="Times New Roman" w:cs="Times New Roman"/>
          <w:sz w:val="24"/>
          <w:szCs w:val="24"/>
          <w:lang w:val="en-US"/>
        </w:rPr>
      </w:pPr>
      <w:proofErr w:type="spellStart"/>
      <w:r w:rsidRPr="006303DA">
        <w:rPr>
          <w:rFonts w:ascii="Times New Roman" w:hAnsi="Times New Roman" w:cs="Times New Roman"/>
          <w:sz w:val="24"/>
          <w:szCs w:val="24"/>
        </w:rPr>
        <w:t>Piore</w:t>
      </w:r>
      <w:proofErr w:type="spellEnd"/>
      <w:r w:rsidRPr="006303DA">
        <w:rPr>
          <w:rFonts w:ascii="Times New Roman" w:hAnsi="Times New Roman" w:cs="Times New Roman"/>
          <w:sz w:val="24"/>
          <w:szCs w:val="24"/>
        </w:rPr>
        <w:t xml:space="preserve">, Michael J., y Charles F. </w:t>
      </w:r>
      <w:proofErr w:type="spellStart"/>
      <w:r w:rsidRPr="006303DA">
        <w:rPr>
          <w:rFonts w:ascii="Times New Roman" w:hAnsi="Times New Roman" w:cs="Times New Roman"/>
          <w:sz w:val="24"/>
          <w:szCs w:val="24"/>
        </w:rPr>
        <w:t>Sabel</w:t>
      </w:r>
      <w:proofErr w:type="spellEnd"/>
      <w:r w:rsidRPr="006303DA">
        <w:rPr>
          <w:rFonts w:ascii="Times New Roman" w:hAnsi="Times New Roman" w:cs="Times New Roman"/>
          <w:sz w:val="24"/>
          <w:szCs w:val="24"/>
        </w:rPr>
        <w:t xml:space="preserve">. </w:t>
      </w:r>
      <w:proofErr w:type="gramStart"/>
      <w:r w:rsidRPr="00596906">
        <w:rPr>
          <w:rFonts w:ascii="Times New Roman" w:hAnsi="Times New Roman" w:cs="Times New Roman"/>
          <w:sz w:val="24"/>
          <w:szCs w:val="24"/>
          <w:lang w:val="en-US"/>
        </w:rPr>
        <w:t>The second industrial divide.</w:t>
      </w:r>
      <w:proofErr w:type="gramEnd"/>
      <w:r w:rsidRPr="00596906">
        <w:rPr>
          <w:rFonts w:ascii="Times New Roman" w:hAnsi="Times New Roman" w:cs="Times New Roman"/>
          <w:sz w:val="24"/>
          <w:szCs w:val="24"/>
          <w:lang w:val="en-US"/>
        </w:rPr>
        <w:t xml:space="preserve"> New York, N. Y. USA.: Basic Books. </w:t>
      </w:r>
      <w:proofErr w:type="gramStart"/>
      <w:r w:rsidRPr="00596906">
        <w:rPr>
          <w:rFonts w:ascii="Times New Roman" w:hAnsi="Times New Roman" w:cs="Times New Roman"/>
          <w:sz w:val="24"/>
          <w:szCs w:val="24"/>
          <w:lang w:val="en-US"/>
        </w:rPr>
        <w:t>Inc., 1984.</w:t>
      </w:r>
      <w:proofErr w:type="gramEnd"/>
    </w:p>
    <w:p w:rsidR="003F12D6" w:rsidRPr="00596906" w:rsidRDefault="003F12D6" w:rsidP="00A93A9F">
      <w:pPr>
        <w:spacing w:after="0" w:line="360" w:lineRule="auto"/>
        <w:jc w:val="both"/>
        <w:rPr>
          <w:rFonts w:ascii="Times New Roman" w:hAnsi="Times New Roman" w:cs="Times New Roman"/>
          <w:sz w:val="24"/>
          <w:szCs w:val="24"/>
          <w:lang w:val="en-US"/>
        </w:rPr>
      </w:pPr>
      <w:r w:rsidRPr="00596906">
        <w:rPr>
          <w:rFonts w:ascii="Times New Roman" w:hAnsi="Times New Roman" w:cs="Times New Roman"/>
          <w:sz w:val="24"/>
          <w:szCs w:val="24"/>
          <w:lang w:val="en-US"/>
        </w:rPr>
        <w:t xml:space="preserve">Rasmussen, </w:t>
      </w:r>
      <w:proofErr w:type="spellStart"/>
      <w:r w:rsidRPr="00596906">
        <w:rPr>
          <w:rFonts w:ascii="Times New Roman" w:hAnsi="Times New Roman" w:cs="Times New Roman"/>
          <w:sz w:val="24"/>
          <w:szCs w:val="24"/>
          <w:lang w:val="en-US"/>
        </w:rPr>
        <w:t>Norregaard</w:t>
      </w:r>
      <w:proofErr w:type="spellEnd"/>
      <w:r w:rsidRPr="00596906">
        <w:rPr>
          <w:rFonts w:ascii="Times New Roman" w:hAnsi="Times New Roman" w:cs="Times New Roman"/>
          <w:sz w:val="24"/>
          <w:szCs w:val="24"/>
          <w:lang w:val="en-US"/>
        </w:rPr>
        <w:t xml:space="preserve">. </w:t>
      </w:r>
      <w:proofErr w:type="spellStart"/>
      <w:proofErr w:type="gramStart"/>
      <w:r w:rsidRPr="00596906">
        <w:rPr>
          <w:rFonts w:ascii="Times New Roman" w:hAnsi="Times New Roman" w:cs="Times New Roman"/>
          <w:sz w:val="24"/>
          <w:szCs w:val="24"/>
          <w:lang w:val="en-US"/>
        </w:rPr>
        <w:t>Relaciones</w:t>
      </w:r>
      <w:proofErr w:type="spellEnd"/>
      <w:r w:rsidRPr="00596906">
        <w:rPr>
          <w:rFonts w:ascii="Times New Roman" w:hAnsi="Times New Roman" w:cs="Times New Roman"/>
          <w:sz w:val="24"/>
          <w:szCs w:val="24"/>
          <w:lang w:val="en-US"/>
        </w:rPr>
        <w:t xml:space="preserve"> </w:t>
      </w:r>
      <w:proofErr w:type="spellStart"/>
      <w:r w:rsidRPr="00596906">
        <w:rPr>
          <w:rFonts w:ascii="Times New Roman" w:hAnsi="Times New Roman" w:cs="Times New Roman"/>
          <w:sz w:val="24"/>
          <w:szCs w:val="24"/>
          <w:lang w:val="en-US"/>
        </w:rPr>
        <w:t>intersectoriales</w:t>
      </w:r>
      <w:proofErr w:type="spellEnd"/>
      <w:r w:rsidRPr="00596906">
        <w:rPr>
          <w:rFonts w:ascii="Times New Roman" w:hAnsi="Times New Roman" w:cs="Times New Roman"/>
          <w:sz w:val="24"/>
          <w:szCs w:val="24"/>
          <w:lang w:val="en-US"/>
        </w:rPr>
        <w:t>.</w:t>
      </w:r>
      <w:proofErr w:type="gramEnd"/>
      <w:r w:rsidRPr="00596906">
        <w:rPr>
          <w:rFonts w:ascii="Times New Roman" w:hAnsi="Times New Roman" w:cs="Times New Roman"/>
          <w:sz w:val="24"/>
          <w:szCs w:val="24"/>
          <w:lang w:val="en-US"/>
        </w:rPr>
        <w:t xml:space="preserve"> Madrid: Aguilar, 1963</w:t>
      </w:r>
    </w:p>
    <w:p w:rsidR="007951D2" w:rsidRPr="006303DA" w:rsidRDefault="00A40509" w:rsidP="00A93A9F">
      <w:pPr>
        <w:spacing w:after="0" w:line="360" w:lineRule="auto"/>
        <w:jc w:val="both"/>
        <w:rPr>
          <w:rFonts w:ascii="Times New Roman" w:hAnsi="Times New Roman" w:cs="Times New Roman"/>
          <w:sz w:val="24"/>
          <w:szCs w:val="24"/>
        </w:rPr>
      </w:pPr>
      <w:proofErr w:type="spellStart"/>
      <w:proofErr w:type="gramStart"/>
      <w:r w:rsidRPr="00596906">
        <w:rPr>
          <w:rFonts w:ascii="Times New Roman" w:hAnsi="Times New Roman" w:cs="Times New Roman"/>
          <w:sz w:val="24"/>
          <w:szCs w:val="24"/>
          <w:lang w:val="en-US"/>
        </w:rPr>
        <w:t>Timmer</w:t>
      </w:r>
      <w:proofErr w:type="spellEnd"/>
      <w:r w:rsidRPr="00596906">
        <w:rPr>
          <w:rFonts w:ascii="Times New Roman" w:hAnsi="Times New Roman" w:cs="Times New Roman"/>
          <w:sz w:val="24"/>
          <w:szCs w:val="24"/>
          <w:lang w:val="en-US"/>
        </w:rPr>
        <w:t xml:space="preserve">, Marcel P., Abdul </w:t>
      </w:r>
      <w:proofErr w:type="spellStart"/>
      <w:r w:rsidRPr="00596906">
        <w:rPr>
          <w:rFonts w:ascii="Times New Roman" w:hAnsi="Times New Roman" w:cs="Times New Roman"/>
          <w:sz w:val="24"/>
          <w:szCs w:val="24"/>
          <w:lang w:val="en-US"/>
        </w:rPr>
        <w:t>Azeez</w:t>
      </w:r>
      <w:proofErr w:type="spellEnd"/>
      <w:r w:rsidRPr="00596906">
        <w:rPr>
          <w:rFonts w:ascii="Times New Roman" w:hAnsi="Times New Roman" w:cs="Times New Roman"/>
          <w:sz w:val="24"/>
          <w:szCs w:val="24"/>
          <w:lang w:val="en-US"/>
        </w:rPr>
        <w:t xml:space="preserve"> </w:t>
      </w:r>
      <w:proofErr w:type="spellStart"/>
      <w:r w:rsidRPr="00596906">
        <w:rPr>
          <w:rFonts w:ascii="Times New Roman" w:hAnsi="Times New Roman" w:cs="Times New Roman"/>
          <w:sz w:val="24"/>
          <w:szCs w:val="24"/>
          <w:lang w:val="en-US"/>
        </w:rPr>
        <w:t>Erumban</w:t>
      </w:r>
      <w:proofErr w:type="spellEnd"/>
      <w:r w:rsidRPr="00596906">
        <w:rPr>
          <w:rFonts w:ascii="Times New Roman" w:hAnsi="Times New Roman" w:cs="Times New Roman"/>
          <w:sz w:val="24"/>
          <w:szCs w:val="24"/>
          <w:lang w:val="en-US"/>
        </w:rPr>
        <w:t xml:space="preserve">, Bart Los, Robert </w:t>
      </w:r>
      <w:proofErr w:type="spellStart"/>
      <w:r w:rsidRPr="00596906">
        <w:rPr>
          <w:rFonts w:ascii="Times New Roman" w:hAnsi="Times New Roman" w:cs="Times New Roman"/>
          <w:sz w:val="24"/>
          <w:szCs w:val="24"/>
          <w:lang w:val="en-US"/>
        </w:rPr>
        <w:t>Stehrer</w:t>
      </w:r>
      <w:proofErr w:type="spellEnd"/>
      <w:r w:rsidRPr="00596906">
        <w:rPr>
          <w:rFonts w:ascii="Times New Roman" w:hAnsi="Times New Roman" w:cs="Times New Roman"/>
          <w:sz w:val="24"/>
          <w:szCs w:val="24"/>
          <w:lang w:val="en-US"/>
        </w:rPr>
        <w:t xml:space="preserve"> and </w:t>
      </w:r>
      <w:proofErr w:type="spellStart"/>
      <w:r w:rsidRPr="00596906">
        <w:rPr>
          <w:rFonts w:ascii="Times New Roman" w:hAnsi="Times New Roman" w:cs="Times New Roman"/>
          <w:sz w:val="24"/>
          <w:szCs w:val="24"/>
          <w:lang w:val="en-US"/>
        </w:rPr>
        <w:t>Gaaitzen</w:t>
      </w:r>
      <w:proofErr w:type="spellEnd"/>
      <w:r w:rsidRPr="00596906">
        <w:rPr>
          <w:rFonts w:ascii="Times New Roman" w:hAnsi="Times New Roman" w:cs="Times New Roman"/>
          <w:sz w:val="24"/>
          <w:szCs w:val="24"/>
          <w:lang w:val="en-US"/>
        </w:rPr>
        <w:t xml:space="preserve"> J. de </w:t>
      </w:r>
      <w:proofErr w:type="spellStart"/>
      <w:r w:rsidRPr="00596906">
        <w:rPr>
          <w:rFonts w:ascii="Times New Roman" w:hAnsi="Times New Roman" w:cs="Times New Roman"/>
          <w:sz w:val="24"/>
          <w:szCs w:val="24"/>
          <w:lang w:val="en-US"/>
        </w:rPr>
        <w:t>Vries</w:t>
      </w:r>
      <w:proofErr w:type="spellEnd"/>
      <w:r w:rsidRPr="00596906">
        <w:rPr>
          <w:rFonts w:ascii="Times New Roman" w:hAnsi="Times New Roman" w:cs="Times New Roman"/>
          <w:sz w:val="24"/>
          <w:szCs w:val="24"/>
          <w:lang w:val="en-US"/>
        </w:rPr>
        <w:t>.</w:t>
      </w:r>
      <w:proofErr w:type="gramEnd"/>
      <w:r w:rsidRPr="00596906">
        <w:rPr>
          <w:rFonts w:ascii="Times New Roman" w:hAnsi="Times New Roman" w:cs="Times New Roman"/>
          <w:sz w:val="24"/>
          <w:szCs w:val="24"/>
          <w:lang w:val="en-US"/>
        </w:rPr>
        <w:t xml:space="preserve"> </w:t>
      </w:r>
      <w:r w:rsidRPr="00A40509">
        <w:rPr>
          <w:rFonts w:ascii="Times New Roman" w:hAnsi="Times New Roman" w:cs="Times New Roman"/>
          <w:sz w:val="24"/>
          <w:szCs w:val="24"/>
        </w:rPr>
        <w:t>"</w:t>
      </w:r>
      <w:proofErr w:type="spellStart"/>
      <w:r w:rsidRPr="00A40509">
        <w:rPr>
          <w:rFonts w:ascii="Times New Roman" w:hAnsi="Times New Roman" w:cs="Times New Roman"/>
          <w:sz w:val="24"/>
          <w:szCs w:val="24"/>
        </w:rPr>
        <w:t>Slicing</w:t>
      </w:r>
      <w:proofErr w:type="spellEnd"/>
      <w:r w:rsidRPr="00A40509">
        <w:rPr>
          <w:rFonts w:ascii="Times New Roman" w:hAnsi="Times New Roman" w:cs="Times New Roman"/>
          <w:sz w:val="24"/>
          <w:szCs w:val="24"/>
        </w:rPr>
        <w:t xml:space="preserve"> Up Global </w:t>
      </w:r>
      <w:proofErr w:type="spellStart"/>
      <w:r w:rsidRPr="00A40509">
        <w:rPr>
          <w:rFonts w:ascii="Times New Roman" w:hAnsi="Times New Roman" w:cs="Times New Roman"/>
          <w:sz w:val="24"/>
          <w:szCs w:val="24"/>
        </w:rPr>
        <w:t>Value</w:t>
      </w:r>
      <w:proofErr w:type="spellEnd"/>
      <w:r w:rsidRPr="00A40509">
        <w:rPr>
          <w:rFonts w:ascii="Times New Roman" w:hAnsi="Times New Roman" w:cs="Times New Roman"/>
          <w:sz w:val="24"/>
          <w:szCs w:val="24"/>
        </w:rPr>
        <w:t xml:space="preserve"> </w:t>
      </w:r>
      <w:proofErr w:type="spellStart"/>
      <w:r w:rsidRPr="00A40509">
        <w:rPr>
          <w:rFonts w:ascii="Times New Roman" w:hAnsi="Times New Roman" w:cs="Times New Roman"/>
          <w:sz w:val="24"/>
          <w:szCs w:val="24"/>
        </w:rPr>
        <w:t>Chains</w:t>
      </w:r>
      <w:proofErr w:type="spellEnd"/>
      <w:r w:rsidRPr="00A40509">
        <w:rPr>
          <w:rFonts w:ascii="Times New Roman" w:hAnsi="Times New Roman" w:cs="Times New Roman"/>
          <w:sz w:val="24"/>
          <w:szCs w:val="24"/>
        </w:rPr>
        <w:t xml:space="preserve">." </w:t>
      </w:r>
      <w:proofErr w:type="spellStart"/>
      <w:r w:rsidRPr="00A40509">
        <w:rPr>
          <w:rFonts w:ascii="Times New Roman" w:hAnsi="Times New Roman" w:cs="Times New Roman"/>
          <w:sz w:val="24"/>
          <w:szCs w:val="24"/>
        </w:rPr>
        <w:t>Journal</w:t>
      </w:r>
      <w:proofErr w:type="spellEnd"/>
      <w:r w:rsidRPr="00A40509">
        <w:rPr>
          <w:rFonts w:ascii="Times New Roman" w:hAnsi="Times New Roman" w:cs="Times New Roman"/>
          <w:sz w:val="24"/>
          <w:szCs w:val="24"/>
        </w:rPr>
        <w:t xml:space="preserve"> of </w:t>
      </w:r>
      <w:proofErr w:type="spellStart"/>
      <w:r w:rsidRPr="00A40509">
        <w:rPr>
          <w:rFonts w:ascii="Times New Roman" w:hAnsi="Times New Roman" w:cs="Times New Roman"/>
          <w:sz w:val="24"/>
          <w:szCs w:val="24"/>
        </w:rPr>
        <w:t>Economic</w:t>
      </w:r>
      <w:proofErr w:type="spellEnd"/>
      <w:r w:rsidRPr="00A40509">
        <w:rPr>
          <w:rFonts w:ascii="Times New Roman" w:hAnsi="Times New Roman" w:cs="Times New Roman"/>
          <w:sz w:val="24"/>
          <w:szCs w:val="24"/>
        </w:rPr>
        <w:t xml:space="preserve"> </w:t>
      </w:r>
      <w:proofErr w:type="spellStart"/>
      <w:r w:rsidRPr="00A40509">
        <w:rPr>
          <w:rFonts w:ascii="Times New Roman" w:hAnsi="Times New Roman" w:cs="Times New Roman"/>
          <w:sz w:val="24"/>
          <w:szCs w:val="24"/>
        </w:rPr>
        <w:t>Perspectives</w:t>
      </w:r>
      <w:proofErr w:type="spellEnd"/>
      <w:r w:rsidRPr="00A40509">
        <w:rPr>
          <w:rFonts w:ascii="Times New Roman" w:hAnsi="Times New Roman" w:cs="Times New Roman"/>
          <w:sz w:val="24"/>
          <w:szCs w:val="24"/>
        </w:rPr>
        <w:t>, 28(2): 99-118.</w:t>
      </w:r>
      <w:r w:rsidR="00AE7852">
        <w:rPr>
          <w:rFonts w:ascii="Times New Roman" w:hAnsi="Times New Roman" w:cs="Times New Roman"/>
          <w:sz w:val="24"/>
          <w:szCs w:val="24"/>
        </w:rPr>
        <w:t xml:space="preserve"> </w:t>
      </w:r>
      <w:bookmarkStart w:id="46" w:name="_GoBack"/>
      <w:bookmarkEnd w:id="46"/>
      <w:r w:rsidR="00AE7852" w:rsidRPr="00A40509">
        <w:rPr>
          <w:rFonts w:ascii="Times New Roman" w:hAnsi="Times New Roman" w:cs="Times New Roman"/>
          <w:sz w:val="24"/>
          <w:szCs w:val="24"/>
        </w:rPr>
        <w:t>2014.</w:t>
      </w:r>
    </w:p>
    <w:sectPr w:rsidR="007951D2" w:rsidRPr="006303DA" w:rsidSect="005202F4">
      <w:footerReference w:type="default" r:id="rId20"/>
      <w:pgSz w:w="12240" w:h="15840"/>
      <w:pgMar w:top="1417" w:right="1701" w:bottom="1417" w:left="1701" w:header="1134"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739" w:rsidRDefault="00406739" w:rsidP="00A47532">
      <w:pPr>
        <w:spacing w:after="0" w:line="240" w:lineRule="auto"/>
      </w:pPr>
      <w:r>
        <w:separator/>
      </w:r>
    </w:p>
  </w:endnote>
  <w:endnote w:type="continuationSeparator" w:id="0">
    <w:p w:rsidR="00406739" w:rsidRDefault="00406739" w:rsidP="00A47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SY10">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757479"/>
      <w:docPartObj>
        <w:docPartGallery w:val="Page Numbers (Bottom of Page)"/>
        <w:docPartUnique/>
      </w:docPartObj>
    </w:sdtPr>
    <w:sdtEndPr>
      <w:rPr>
        <w:noProof/>
      </w:rPr>
    </w:sdtEndPr>
    <w:sdtContent>
      <w:p w:rsidR="00693FD1" w:rsidRDefault="00693FD1">
        <w:pPr>
          <w:pStyle w:val="Piedepgina"/>
          <w:jc w:val="right"/>
        </w:pPr>
        <w:r>
          <w:fldChar w:fldCharType="begin"/>
        </w:r>
        <w:r>
          <w:instrText xml:space="preserve"> PAGE   \* MERGEFORMAT </w:instrText>
        </w:r>
        <w:r>
          <w:fldChar w:fldCharType="separate"/>
        </w:r>
        <w:r w:rsidR="00352E31">
          <w:rPr>
            <w:noProof/>
          </w:rPr>
          <w:t>22</w:t>
        </w:r>
        <w:r>
          <w:rPr>
            <w:noProof/>
          </w:rPr>
          <w:fldChar w:fldCharType="end"/>
        </w:r>
      </w:p>
    </w:sdtContent>
  </w:sdt>
  <w:p w:rsidR="00693FD1" w:rsidRDefault="00693F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739" w:rsidRDefault="00406739" w:rsidP="00A47532">
      <w:pPr>
        <w:spacing w:after="0" w:line="240" w:lineRule="auto"/>
      </w:pPr>
      <w:r>
        <w:separator/>
      </w:r>
    </w:p>
  </w:footnote>
  <w:footnote w:type="continuationSeparator" w:id="0">
    <w:p w:rsidR="00406739" w:rsidRDefault="00406739" w:rsidP="00A47532">
      <w:pPr>
        <w:spacing w:after="0" w:line="240" w:lineRule="auto"/>
      </w:pPr>
      <w:r>
        <w:continuationSeparator/>
      </w:r>
    </w:p>
  </w:footnote>
  <w:footnote w:id="1">
    <w:p w:rsidR="00693FD1" w:rsidRPr="00E43167" w:rsidRDefault="00693FD1" w:rsidP="00A47532">
      <w:pPr>
        <w:pStyle w:val="Textonotapie"/>
        <w:jc w:val="both"/>
        <w:rPr>
          <w:rFonts w:ascii="Times New Roman" w:hAnsi="Times New Roman" w:cs="Times New Roman"/>
        </w:rPr>
      </w:pPr>
      <w:r w:rsidRPr="00E47093">
        <w:rPr>
          <w:rStyle w:val="Refdenotaalpie"/>
          <w:rFonts w:ascii="Times New Roman" w:hAnsi="Times New Roman" w:cs="Times New Roman"/>
          <w:sz w:val="18"/>
          <w:szCs w:val="18"/>
        </w:rPr>
        <w:footnoteRef/>
      </w:r>
      <w:r>
        <w:rPr>
          <w:rFonts w:ascii="Times New Roman" w:hAnsi="Times New Roman" w:cs="Times New Roman"/>
          <w:sz w:val="18"/>
          <w:szCs w:val="18"/>
        </w:rPr>
        <w:t xml:space="preserve"> </w:t>
      </w:r>
      <w:r w:rsidRPr="00EC4017">
        <w:rPr>
          <w:rFonts w:ascii="Times New Roman" w:hAnsi="Times New Roman" w:cs="Times New Roman"/>
          <w:sz w:val="18"/>
        </w:rPr>
        <w:t xml:space="preserve">Candidata a Doctor en Economía por el Posgrado de Economía, UNAM. Correo electrónico: </w:t>
      </w:r>
      <w:hyperlink r:id="rId1" w:history="1">
        <w:r w:rsidRPr="00EC4017">
          <w:rPr>
            <w:rStyle w:val="Hipervnculo"/>
            <w:rFonts w:ascii="Times New Roman" w:hAnsi="Times New Roman" w:cs="Times New Roman"/>
            <w:sz w:val="18"/>
          </w:rPr>
          <w:t>lesbia.psantillan@comunidad.unam.mx</w:t>
        </w:r>
      </w:hyperlink>
    </w:p>
  </w:footnote>
  <w:footnote w:id="2">
    <w:p w:rsidR="00693FD1" w:rsidRPr="00E74B74" w:rsidRDefault="00693FD1" w:rsidP="00E90A91">
      <w:pPr>
        <w:pStyle w:val="Textonotapie"/>
        <w:jc w:val="both"/>
        <w:rPr>
          <w:rFonts w:ascii="Times New Roman" w:hAnsi="Times New Roman" w:cs="Times New Roman"/>
          <w:sz w:val="18"/>
        </w:rPr>
      </w:pPr>
      <w:r>
        <w:rPr>
          <w:rStyle w:val="Refdenotaalpie"/>
        </w:rPr>
        <w:footnoteRef/>
      </w:r>
      <w:r>
        <w:t xml:space="preserve"> </w:t>
      </w:r>
      <w:r w:rsidRPr="00E74B74">
        <w:rPr>
          <w:rFonts w:ascii="Times New Roman" w:hAnsi="Times New Roman" w:cs="Times New Roman"/>
          <w:sz w:val="18"/>
        </w:rPr>
        <w:t xml:space="preserve">Otras medidas de eslabonamientos como los sugeridos por la metodología de </w:t>
      </w:r>
      <w:proofErr w:type="spellStart"/>
      <w:r w:rsidRPr="00E74B74">
        <w:rPr>
          <w:rFonts w:ascii="Times New Roman" w:hAnsi="Times New Roman" w:cs="Times New Roman"/>
          <w:sz w:val="18"/>
        </w:rPr>
        <w:t>Chenery</w:t>
      </w:r>
      <w:proofErr w:type="spellEnd"/>
      <w:r w:rsidRPr="00E74B74">
        <w:rPr>
          <w:rFonts w:ascii="Times New Roman" w:hAnsi="Times New Roman" w:cs="Times New Roman"/>
          <w:sz w:val="18"/>
        </w:rPr>
        <w:t xml:space="preserve"> y </w:t>
      </w:r>
      <w:proofErr w:type="spellStart"/>
      <w:r w:rsidRPr="00E74B74">
        <w:rPr>
          <w:rFonts w:ascii="Times New Roman" w:hAnsi="Times New Roman" w:cs="Times New Roman"/>
          <w:sz w:val="18"/>
        </w:rPr>
        <w:t>Watanabe</w:t>
      </w:r>
      <w:proofErr w:type="spellEnd"/>
      <w:r w:rsidRPr="00E74B74">
        <w:rPr>
          <w:rFonts w:ascii="Times New Roman" w:hAnsi="Times New Roman" w:cs="Times New Roman"/>
          <w:sz w:val="18"/>
        </w:rPr>
        <w:t xml:space="preserve"> se basan en los efectos directos que pueden calcularse a partir de la matriz A. No obstante, los sectores clave obtenidos a través de la inversa de </w:t>
      </w:r>
      <w:proofErr w:type="spellStart"/>
      <w:r w:rsidRPr="00E74B74">
        <w:rPr>
          <w:rFonts w:ascii="Times New Roman" w:hAnsi="Times New Roman" w:cs="Times New Roman"/>
          <w:sz w:val="18"/>
        </w:rPr>
        <w:t>Leontief</w:t>
      </w:r>
      <w:proofErr w:type="spellEnd"/>
      <w:r w:rsidRPr="00E74B74">
        <w:rPr>
          <w:rFonts w:ascii="Times New Roman" w:hAnsi="Times New Roman" w:cs="Times New Roman"/>
          <w:sz w:val="18"/>
        </w:rPr>
        <w:t xml:space="preserve"> generalmente no son muy distintos a los identificados por técnicas con base en la matriz A.</w:t>
      </w:r>
    </w:p>
  </w:footnote>
  <w:footnote w:id="3">
    <w:p w:rsidR="00693FD1" w:rsidRDefault="00693FD1" w:rsidP="00E90A91">
      <w:pPr>
        <w:pStyle w:val="Textonotapie"/>
      </w:pPr>
      <w:r w:rsidRPr="00E74B74">
        <w:rPr>
          <w:rStyle w:val="Refdenotaalpie"/>
          <w:rFonts w:ascii="Times New Roman" w:hAnsi="Times New Roman" w:cs="Times New Roman"/>
        </w:rPr>
        <w:footnoteRef/>
      </w:r>
      <w:r w:rsidRPr="00E74B74">
        <w:rPr>
          <w:rFonts w:ascii="Times New Roman" w:hAnsi="Times New Roman" w:cs="Times New Roman"/>
        </w:rPr>
        <w:t xml:space="preserve"> </w:t>
      </w:r>
      <w:r w:rsidRPr="00E74B74">
        <w:rPr>
          <w:rFonts w:ascii="Times New Roman" w:hAnsi="Times New Roman" w:cs="Times New Roman"/>
          <w:sz w:val="18"/>
        </w:rPr>
        <w:t xml:space="preserve">Este proceso se realizó empleando el software especializado </w:t>
      </w:r>
      <w:proofErr w:type="spellStart"/>
      <w:r w:rsidRPr="00E74B74">
        <w:rPr>
          <w:rFonts w:ascii="Times New Roman" w:hAnsi="Times New Roman" w:cs="Times New Roman"/>
          <w:sz w:val="18"/>
        </w:rPr>
        <w:t>Pyio</w:t>
      </w:r>
      <w:proofErr w:type="spellEnd"/>
      <w:r w:rsidRPr="00E74B74">
        <w:rPr>
          <w:rFonts w:ascii="Times New Roman" w:hAnsi="Times New Roman" w:cs="Times New Roman"/>
          <w:sz w:val="18"/>
        </w:rPr>
        <w:t xml:space="preserve"> 2.1.</w:t>
      </w:r>
    </w:p>
  </w:footnote>
  <w:footnote w:id="4">
    <w:p w:rsidR="00693FD1" w:rsidRDefault="00693FD1">
      <w:pPr>
        <w:pStyle w:val="Textonotapie"/>
      </w:pPr>
      <w:r w:rsidRPr="000843D1">
        <w:rPr>
          <w:rFonts w:ascii="Times New Roman" w:hAnsi="Times New Roman" w:cs="Times New Roman"/>
          <w:sz w:val="18"/>
          <w:vertAlign w:val="superscript"/>
        </w:rPr>
        <w:footnoteRef/>
      </w:r>
      <w:r w:rsidRPr="000843D1">
        <w:rPr>
          <w:rFonts w:ascii="Times New Roman" w:hAnsi="Times New Roman" w:cs="Times New Roman"/>
          <w:sz w:val="18"/>
          <w:vertAlign w:val="superscript"/>
        </w:rPr>
        <w:t xml:space="preserve"> </w:t>
      </w:r>
      <w:r w:rsidRPr="000843D1">
        <w:rPr>
          <w:rFonts w:ascii="Times New Roman" w:hAnsi="Times New Roman" w:cs="Times New Roman"/>
          <w:sz w:val="18"/>
        </w:rPr>
        <w:t>Cabe señalar que en 2008, de acuerdo con datos del INEGI, las exportaciones manufactureras representaron 72.9% de las exportaciones totales y 12.0% del empleo total.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E0ECF"/>
    <w:multiLevelType w:val="hybridMultilevel"/>
    <w:tmpl w:val="F2146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532"/>
    <w:rsid w:val="000843D1"/>
    <w:rsid w:val="000D4123"/>
    <w:rsid w:val="00142338"/>
    <w:rsid w:val="00145FFC"/>
    <w:rsid w:val="001658E6"/>
    <w:rsid w:val="001A4DCC"/>
    <w:rsid w:val="001B60BC"/>
    <w:rsid w:val="001E24DA"/>
    <w:rsid w:val="002341C4"/>
    <w:rsid w:val="00244F88"/>
    <w:rsid w:val="002A50B4"/>
    <w:rsid w:val="002C12C1"/>
    <w:rsid w:val="002C2F23"/>
    <w:rsid w:val="002E5EEC"/>
    <w:rsid w:val="0030423A"/>
    <w:rsid w:val="00310C5A"/>
    <w:rsid w:val="00332E86"/>
    <w:rsid w:val="00345415"/>
    <w:rsid w:val="00352E31"/>
    <w:rsid w:val="00360E6E"/>
    <w:rsid w:val="00362045"/>
    <w:rsid w:val="00396A90"/>
    <w:rsid w:val="003C44B8"/>
    <w:rsid w:val="003C7CBB"/>
    <w:rsid w:val="003D4364"/>
    <w:rsid w:val="003F12D6"/>
    <w:rsid w:val="00406739"/>
    <w:rsid w:val="004577F6"/>
    <w:rsid w:val="004A48B8"/>
    <w:rsid w:val="004D569D"/>
    <w:rsid w:val="00502BEC"/>
    <w:rsid w:val="00510AB4"/>
    <w:rsid w:val="0051467E"/>
    <w:rsid w:val="0051624A"/>
    <w:rsid w:val="005202F4"/>
    <w:rsid w:val="00596906"/>
    <w:rsid w:val="00601531"/>
    <w:rsid w:val="006303DA"/>
    <w:rsid w:val="00693FD1"/>
    <w:rsid w:val="006C4BC1"/>
    <w:rsid w:val="006F678F"/>
    <w:rsid w:val="0071462A"/>
    <w:rsid w:val="00734921"/>
    <w:rsid w:val="007429BE"/>
    <w:rsid w:val="00754D06"/>
    <w:rsid w:val="00757CA3"/>
    <w:rsid w:val="00764012"/>
    <w:rsid w:val="00764409"/>
    <w:rsid w:val="00786FE0"/>
    <w:rsid w:val="00787682"/>
    <w:rsid w:val="007951D2"/>
    <w:rsid w:val="00795A20"/>
    <w:rsid w:val="007A0C4D"/>
    <w:rsid w:val="007B4D0B"/>
    <w:rsid w:val="007C7F81"/>
    <w:rsid w:val="008142AF"/>
    <w:rsid w:val="00871ED6"/>
    <w:rsid w:val="008A773D"/>
    <w:rsid w:val="008C1C2A"/>
    <w:rsid w:val="00950A40"/>
    <w:rsid w:val="0095362E"/>
    <w:rsid w:val="00954F51"/>
    <w:rsid w:val="00985D7A"/>
    <w:rsid w:val="00986B91"/>
    <w:rsid w:val="009B2954"/>
    <w:rsid w:val="009E7382"/>
    <w:rsid w:val="00A245DA"/>
    <w:rsid w:val="00A40509"/>
    <w:rsid w:val="00A46B7D"/>
    <w:rsid w:val="00A47532"/>
    <w:rsid w:val="00A615D5"/>
    <w:rsid w:val="00A7294E"/>
    <w:rsid w:val="00A90055"/>
    <w:rsid w:val="00A9245E"/>
    <w:rsid w:val="00A93A9F"/>
    <w:rsid w:val="00AA6F04"/>
    <w:rsid w:val="00AC31AF"/>
    <w:rsid w:val="00AE7852"/>
    <w:rsid w:val="00BC7EAC"/>
    <w:rsid w:val="00C1332D"/>
    <w:rsid w:val="00C449C0"/>
    <w:rsid w:val="00C505A9"/>
    <w:rsid w:val="00CA7425"/>
    <w:rsid w:val="00CE57CC"/>
    <w:rsid w:val="00D101C4"/>
    <w:rsid w:val="00D34A00"/>
    <w:rsid w:val="00D41680"/>
    <w:rsid w:val="00D56302"/>
    <w:rsid w:val="00D7306B"/>
    <w:rsid w:val="00D84995"/>
    <w:rsid w:val="00DB298D"/>
    <w:rsid w:val="00DC4C9C"/>
    <w:rsid w:val="00DC6F94"/>
    <w:rsid w:val="00DC7983"/>
    <w:rsid w:val="00DF2C2D"/>
    <w:rsid w:val="00DF4C8F"/>
    <w:rsid w:val="00E03C6B"/>
    <w:rsid w:val="00E056BD"/>
    <w:rsid w:val="00E3594A"/>
    <w:rsid w:val="00E42A6D"/>
    <w:rsid w:val="00E43167"/>
    <w:rsid w:val="00E46F87"/>
    <w:rsid w:val="00E51C97"/>
    <w:rsid w:val="00E574B9"/>
    <w:rsid w:val="00E63EFE"/>
    <w:rsid w:val="00E74B74"/>
    <w:rsid w:val="00E81404"/>
    <w:rsid w:val="00E90A91"/>
    <w:rsid w:val="00EC4017"/>
    <w:rsid w:val="00F0447B"/>
    <w:rsid w:val="00F0678D"/>
    <w:rsid w:val="00F22EE5"/>
    <w:rsid w:val="00F30136"/>
    <w:rsid w:val="00F315C4"/>
    <w:rsid w:val="00F42AB6"/>
    <w:rsid w:val="00F7121A"/>
    <w:rsid w:val="00F7227E"/>
    <w:rsid w:val="00F91CEF"/>
    <w:rsid w:val="00F977DB"/>
    <w:rsid w:val="00FB732F"/>
    <w:rsid w:val="00FE06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532"/>
  </w:style>
  <w:style w:type="paragraph" w:styleId="Ttulo1">
    <w:name w:val="heading 1"/>
    <w:basedOn w:val="Normal"/>
    <w:next w:val="Normal"/>
    <w:link w:val="Ttulo1Car"/>
    <w:uiPriority w:val="9"/>
    <w:qFormat/>
    <w:rsid w:val="0051467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1467E"/>
    <w:pPr>
      <w:keepNext/>
      <w:keepLines/>
      <w:spacing w:before="200" w:after="0"/>
      <w:outlineLvl w:val="1"/>
    </w:pPr>
    <w:rPr>
      <w:rFonts w:asciiTheme="majorHAnsi" w:eastAsiaTheme="majorEastAsia" w:hAnsiTheme="majorHAnsi" w:cstheme="majorBidi"/>
      <w:b/>
      <w:bCs/>
      <w:color w:val="4F81BD" w:themeColor="accent1"/>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47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A47532"/>
    <w:pPr>
      <w:spacing w:after="0" w:line="240" w:lineRule="auto"/>
    </w:pPr>
    <w:rPr>
      <w:sz w:val="20"/>
      <w:szCs w:val="20"/>
    </w:rPr>
  </w:style>
  <w:style w:type="character" w:customStyle="1" w:styleId="TextonotapieCar">
    <w:name w:val="Texto nota pie Car"/>
    <w:basedOn w:val="Fuentedeprrafopredeter"/>
    <w:link w:val="Textonotapie"/>
    <w:uiPriority w:val="99"/>
    <w:rsid w:val="00A47532"/>
    <w:rPr>
      <w:sz w:val="20"/>
      <w:szCs w:val="20"/>
    </w:rPr>
  </w:style>
  <w:style w:type="character" w:styleId="Refdenotaalpie">
    <w:name w:val="footnote reference"/>
    <w:basedOn w:val="Fuentedeprrafopredeter"/>
    <w:uiPriority w:val="99"/>
    <w:semiHidden/>
    <w:unhideWhenUsed/>
    <w:rsid w:val="00A47532"/>
    <w:rPr>
      <w:vertAlign w:val="superscript"/>
    </w:rPr>
  </w:style>
  <w:style w:type="character" w:styleId="Hipervnculo">
    <w:name w:val="Hyperlink"/>
    <w:basedOn w:val="Fuentedeprrafopredeter"/>
    <w:uiPriority w:val="99"/>
    <w:unhideWhenUsed/>
    <w:rsid w:val="00A47532"/>
    <w:rPr>
      <w:color w:val="0000FF" w:themeColor="hyperlink"/>
      <w:u w:val="single"/>
    </w:rPr>
  </w:style>
  <w:style w:type="character" w:customStyle="1" w:styleId="Ttulo1Car">
    <w:name w:val="Título 1 Car"/>
    <w:basedOn w:val="Fuentedeprrafopredeter"/>
    <w:link w:val="Ttulo1"/>
    <w:uiPriority w:val="9"/>
    <w:rsid w:val="0051467E"/>
    <w:rPr>
      <w:rFonts w:asciiTheme="majorHAnsi" w:eastAsiaTheme="majorEastAsia" w:hAnsiTheme="majorHAnsi" w:cstheme="majorBidi"/>
      <w:b/>
      <w:bCs/>
      <w:color w:val="365F91" w:themeColor="accent1" w:themeShade="BF"/>
      <w:sz w:val="28"/>
      <w:szCs w:val="28"/>
      <w:lang w:eastAsia="es-MX"/>
    </w:rPr>
  </w:style>
  <w:style w:type="character" w:customStyle="1" w:styleId="Ttulo2Car">
    <w:name w:val="Título 2 Car"/>
    <w:basedOn w:val="Fuentedeprrafopredeter"/>
    <w:link w:val="Ttulo2"/>
    <w:uiPriority w:val="9"/>
    <w:rsid w:val="0051467E"/>
    <w:rPr>
      <w:rFonts w:asciiTheme="majorHAnsi" w:eastAsiaTheme="majorEastAsia" w:hAnsiTheme="majorHAnsi" w:cstheme="majorBidi"/>
      <w:b/>
      <w:bCs/>
      <w:color w:val="4F81BD" w:themeColor="accent1"/>
      <w:sz w:val="26"/>
      <w:szCs w:val="26"/>
      <w:lang w:eastAsia="es-MX"/>
    </w:rPr>
  </w:style>
  <w:style w:type="paragraph" w:styleId="Epgrafe">
    <w:name w:val="caption"/>
    <w:basedOn w:val="Normal"/>
    <w:next w:val="Normal"/>
    <w:uiPriority w:val="35"/>
    <w:unhideWhenUsed/>
    <w:qFormat/>
    <w:rsid w:val="0051467E"/>
    <w:pPr>
      <w:spacing w:line="240" w:lineRule="auto"/>
    </w:pPr>
    <w:rPr>
      <w:rFonts w:eastAsiaTheme="minorEastAsia"/>
      <w:b/>
      <w:bCs/>
      <w:color w:val="4F81BD" w:themeColor="accent1"/>
      <w:sz w:val="18"/>
      <w:szCs w:val="18"/>
      <w:lang w:eastAsia="es-MX"/>
    </w:rPr>
  </w:style>
  <w:style w:type="paragraph" w:styleId="Textodeglobo">
    <w:name w:val="Balloon Text"/>
    <w:basedOn w:val="Normal"/>
    <w:link w:val="TextodegloboCar"/>
    <w:uiPriority w:val="99"/>
    <w:semiHidden/>
    <w:unhideWhenUsed/>
    <w:rsid w:val="005146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467E"/>
    <w:rPr>
      <w:rFonts w:ascii="Tahoma" w:hAnsi="Tahoma" w:cs="Tahoma"/>
      <w:sz w:val="16"/>
      <w:szCs w:val="16"/>
    </w:rPr>
  </w:style>
  <w:style w:type="paragraph" w:styleId="Encabezado">
    <w:name w:val="header"/>
    <w:basedOn w:val="Normal"/>
    <w:link w:val="EncabezadoCar"/>
    <w:uiPriority w:val="99"/>
    <w:unhideWhenUsed/>
    <w:rsid w:val="00520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02F4"/>
  </w:style>
  <w:style w:type="paragraph" w:styleId="Piedepgina">
    <w:name w:val="footer"/>
    <w:basedOn w:val="Normal"/>
    <w:link w:val="PiedepginaCar"/>
    <w:uiPriority w:val="99"/>
    <w:unhideWhenUsed/>
    <w:rsid w:val="00520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02F4"/>
  </w:style>
  <w:style w:type="table" w:styleId="Tablaconcuadrcula">
    <w:name w:val="Table Grid"/>
    <w:basedOn w:val="Tablanormal"/>
    <w:uiPriority w:val="59"/>
    <w:rsid w:val="00C13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42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532"/>
  </w:style>
  <w:style w:type="paragraph" w:styleId="Ttulo1">
    <w:name w:val="heading 1"/>
    <w:basedOn w:val="Normal"/>
    <w:next w:val="Normal"/>
    <w:link w:val="Ttulo1Car"/>
    <w:uiPriority w:val="9"/>
    <w:qFormat/>
    <w:rsid w:val="0051467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1467E"/>
    <w:pPr>
      <w:keepNext/>
      <w:keepLines/>
      <w:spacing w:before="200" w:after="0"/>
      <w:outlineLvl w:val="1"/>
    </w:pPr>
    <w:rPr>
      <w:rFonts w:asciiTheme="majorHAnsi" w:eastAsiaTheme="majorEastAsia" w:hAnsiTheme="majorHAnsi" w:cstheme="majorBidi"/>
      <w:b/>
      <w:bCs/>
      <w:color w:val="4F81BD" w:themeColor="accent1"/>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47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A47532"/>
    <w:pPr>
      <w:spacing w:after="0" w:line="240" w:lineRule="auto"/>
    </w:pPr>
    <w:rPr>
      <w:sz w:val="20"/>
      <w:szCs w:val="20"/>
    </w:rPr>
  </w:style>
  <w:style w:type="character" w:customStyle="1" w:styleId="TextonotapieCar">
    <w:name w:val="Texto nota pie Car"/>
    <w:basedOn w:val="Fuentedeprrafopredeter"/>
    <w:link w:val="Textonotapie"/>
    <w:uiPriority w:val="99"/>
    <w:rsid w:val="00A47532"/>
    <w:rPr>
      <w:sz w:val="20"/>
      <w:szCs w:val="20"/>
    </w:rPr>
  </w:style>
  <w:style w:type="character" w:styleId="Refdenotaalpie">
    <w:name w:val="footnote reference"/>
    <w:basedOn w:val="Fuentedeprrafopredeter"/>
    <w:uiPriority w:val="99"/>
    <w:semiHidden/>
    <w:unhideWhenUsed/>
    <w:rsid w:val="00A47532"/>
    <w:rPr>
      <w:vertAlign w:val="superscript"/>
    </w:rPr>
  </w:style>
  <w:style w:type="character" w:styleId="Hipervnculo">
    <w:name w:val="Hyperlink"/>
    <w:basedOn w:val="Fuentedeprrafopredeter"/>
    <w:uiPriority w:val="99"/>
    <w:unhideWhenUsed/>
    <w:rsid w:val="00A47532"/>
    <w:rPr>
      <w:color w:val="0000FF" w:themeColor="hyperlink"/>
      <w:u w:val="single"/>
    </w:rPr>
  </w:style>
  <w:style w:type="character" w:customStyle="1" w:styleId="Ttulo1Car">
    <w:name w:val="Título 1 Car"/>
    <w:basedOn w:val="Fuentedeprrafopredeter"/>
    <w:link w:val="Ttulo1"/>
    <w:uiPriority w:val="9"/>
    <w:rsid w:val="0051467E"/>
    <w:rPr>
      <w:rFonts w:asciiTheme="majorHAnsi" w:eastAsiaTheme="majorEastAsia" w:hAnsiTheme="majorHAnsi" w:cstheme="majorBidi"/>
      <w:b/>
      <w:bCs/>
      <w:color w:val="365F91" w:themeColor="accent1" w:themeShade="BF"/>
      <w:sz w:val="28"/>
      <w:szCs w:val="28"/>
      <w:lang w:eastAsia="es-MX"/>
    </w:rPr>
  </w:style>
  <w:style w:type="character" w:customStyle="1" w:styleId="Ttulo2Car">
    <w:name w:val="Título 2 Car"/>
    <w:basedOn w:val="Fuentedeprrafopredeter"/>
    <w:link w:val="Ttulo2"/>
    <w:uiPriority w:val="9"/>
    <w:rsid w:val="0051467E"/>
    <w:rPr>
      <w:rFonts w:asciiTheme="majorHAnsi" w:eastAsiaTheme="majorEastAsia" w:hAnsiTheme="majorHAnsi" w:cstheme="majorBidi"/>
      <w:b/>
      <w:bCs/>
      <w:color w:val="4F81BD" w:themeColor="accent1"/>
      <w:sz w:val="26"/>
      <w:szCs w:val="26"/>
      <w:lang w:eastAsia="es-MX"/>
    </w:rPr>
  </w:style>
  <w:style w:type="paragraph" w:styleId="Epgrafe">
    <w:name w:val="caption"/>
    <w:basedOn w:val="Normal"/>
    <w:next w:val="Normal"/>
    <w:uiPriority w:val="35"/>
    <w:unhideWhenUsed/>
    <w:qFormat/>
    <w:rsid w:val="0051467E"/>
    <w:pPr>
      <w:spacing w:line="240" w:lineRule="auto"/>
    </w:pPr>
    <w:rPr>
      <w:rFonts w:eastAsiaTheme="minorEastAsia"/>
      <w:b/>
      <w:bCs/>
      <w:color w:val="4F81BD" w:themeColor="accent1"/>
      <w:sz w:val="18"/>
      <w:szCs w:val="18"/>
      <w:lang w:eastAsia="es-MX"/>
    </w:rPr>
  </w:style>
  <w:style w:type="paragraph" w:styleId="Textodeglobo">
    <w:name w:val="Balloon Text"/>
    <w:basedOn w:val="Normal"/>
    <w:link w:val="TextodegloboCar"/>
    <w:uiPriority w:val="99"/>
    <w:semiHidden/>
    <w:unhideWhenUsed/>
    <w:rsid w:val="005146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467E"/>
    <w:rPr>
      <w:rFonts w:ascii="Tahoma" w:hAnsi="Tahoma" w:cs="Tahoma"/>
      <w:sz w:val="16"/>
      <w:szCs w:val="16"/>
    </w:rPr>
  </w:style>
  <w:style w:type="paragraph" w:styleId="Encabezado">
    <w:name w:val="header"/>
    <w:basedOn w:val="Normal"/>
    <w:link w:val="EncabezadoCar"/>
    <w:uiPriority w:val="99"/>
    <w:unhideWhenUsed/>
    <w:rsid w:val="00520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02F4"/>
  </w:style>
  <w:style w:type="paragraph" w:styleId="Piedepgina">
    <w:name w:val="footer"/>
    <w:basedOn w:val="Normal"/>
    <w:link w:val="PiedepginaCar"/>
    <w:uiPriority w:val="99"/>
    <w:unhideWhenUsed/>
    <w:rsid w:val="00520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02F4"/>
  </w:style>
  <w:style w:type="table" w:styleId="Tablaconcuadrcula">
    <w:name w:val="Table Grid"/>
    <w:basedOn w:val="Tablanormal"/>
    <w:uiPriority w:val="59"/>
    <w:rsid w:val="00C13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4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2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lesbia.psantillan@comunidad.una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1F8B5-61C6-4D7D-AB73-CF4072B4B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22</Pages>
  <Words>6937</Words>
  <Characters>38158</Characters>
  <Application>Microsoft Office Word</Application>
  <DocSecurity>0</DocSecurity>
  <Lines>317</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LESBIA</dc:creator>
  <cp:lastModifiedBy>LESBIA</cp:lastModifiedBy>
  <cp:revision>26</cp:revision>
  <dcterms:created xsi:type="dcterms:W3CDTF">2016-09-18T23:28:00Z</dcterms:created>
  <dcterms:modified xsi:type="dcterms:W3CDTF">2016-09-20T01:34:00Z</dcterms:modified>
</cp:coreProperties>
</file>