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FF2DC" w14:textId="66BFD1D8" w:rsidR="00F47242" w:rsidRPr="000A57AF" w:rsidRDefault="00F47242" w:rsidP="00E205D4">
      <w:pPr>
        <w:spacing w:line="360" w:lineRule="auto"/>
        <w:jc w:val="center"/>
        <w:rPr>
          <w:rFonts w:ascii="Times New Roman" w:hAnsi="Times New Roman" w:cs="Times New Roman"/>
          <w:b/>
        </w:rPr>
      </w:pPr>
      <w:bookmarkStart w:id="0" w:name="_GoBack"/>
      <w:bookmarkEnd w:id="0"/>
      <w:r w:rsidRPr="000A57AF">
        <w:rPr>
          <w:rFonts w:ascii="Times New Roman" w:hAnsi="Times New Roman" w:cs="Times New Roman"/>
          <w:b/>
        </w:rPr>
        <w:t xml:space="preserve">Valoración económica de la calidad del agua residual tratada en </w:t>
      </w:r>
      <w:r w:rsidR="00DA659D" w:rsidRPr="000A57AF">
        <w:rPr>
          <w:rFonts w:ascii="Times New Roman" w:hAnsi="Times New Roman" w:cs="Times New Roman"/>
          <w:b/>
        </w:rPr>
        <w:t>la Cuenca San Pedro Mezquital</w:t>
      </w:r>
    </w:p>
    <w:p w14:paraId="5D93B6AC" w14:textId="3425AFCE" w:rsidR="00F47242" w:rsidRPr="000A57AF" w:rsidRDefault="00392484" w:rsidP="00E205D4">
      <w:pPr>
        <w:spacing w:line="360" w:lineRule="auto"/>
        <w:jc w:val="center"/>
        <w:rPr>
          <w:rFonts w:ascii="Times New Roman" w:hAnsi="Times New Roman" w:cs="Times New Roman"/>
          <w:b/>
        </w:rPr>
      </w:pPr>
      <w:r w:rsidRPr="000A57AF">
        <w:rPr>
          <w:rFonts w:ascii="Times New Roman" w:hAnsi="Times New Roman" w:cs="Times New Roman"/>
          <w:b/>
        </w:rPr>
        <w:t>Felipe Flores Vichi</w:t>
      </w:r>
      <w:r w:rsidR="00A62354" w:rsidRPr="000A57AF">
        <w:rPr>
          <w:rStyle w:val="Refdenotaalpie"/>
          <w:rFonts w:ascii="Times New Roman" w:hAnsi="Times New Roman" w:cs="Times New Roman"/>
          <w:b/>
        </w:rPr>
        <w:footnoteReference w:id="1"/>
      </w:r>
      <w:r w:rsidR="00A62354" w:rsidRPr="000A57AF">
        <w:rPr>
          <w:rFonts w:ascii="Times New Roman" w:hAnsi="Times New Roman" w:cs="Times New Roman"/>
          <w:b/>
        </w:rPr>
        <w:t xml:space="preserve"> y María Elena Pérez López</w:t>
      </w:r>
      <w:r w:rsidR="00A62354" w:rsidRPr="000A57AF">
        <w:rPr>
          <w:rStyle w:val="Refdenotaalpie"/>
          <w:rFonts w:ascii="Times New Roman" w:hAnsi="Times New Roman" w:cs="Times New Roman"/>
          <w:b/>
        </w:rPr>
        <w:footnoteReference w:id="2"/>
      </w:r>
    </w:p>
    <w:p w14:paraId="3DC48DE8" w14:textId="77777777" w:rsidR="00F47242" w:rsidRPr="000A57AF" w:rsidRDefault="00F47242">
      <w:pPr>
        <w:rPr>
          <w:rFonts w:ascii="Times New Roman" w:hAnsi="Times New Roman" w:cs="Times New Roman"/>
          <w:b/>
        </w:rPr>
      </w:pPr>
    </w:p>
    <w:p w14:paraId="35BF3AF0" w14:textId="77777777" w:rsidR="00E526D0" w:rsidRPr="000A57AF" w:rsidRDefault="00E526D0">
      <w:pPr>
        <w:rPr>
          <w:rFonts w:ascii="Times New Roman" w:hAnsi="Times New Roman" w:cs="Times New Roman"/>
          <w:b/>
        </w:rPr>
      </w:pPr>
    </w:p>
    <w:p w14:paraId="676C9DEC" w14:textId="7F47DE9F" w:rsidR="00A62354" w:rsidRPr="000A57AF" w:rsidRDefault="00A62354" w:rsidP="00AB41F8">
      <w:pPr>
        <w:spacing w:line="360" w:lineRule="auto"/>
        <w:jc w:val="both"/>
        <w:rPr>
          <w:rFonts w:ascii="Times New Roman" w:hAnsi="Times New Roman" w:cs="Times New Roman"/>
        </w:rPr>
      </w:pPr>
      <w:r w:rsidRPr="000A57AF">
        <w:rPr>
          <w:rFonts w:ascii="Times New Roman" w:hAnsi="Times New Roman" w:cs="Times New Roman"/>
          <w:b/>
        </w:rPr>
        <w:t xml:space="preserve">Resumen: </w:t>
      </w:r>
      <w:r w:rsidR="00E526D0" w:rsidRPr="000A57AF">
        <w:rPr>
          <w:rFonts w:ascii="Times New Roman" w:hAnsi="Times New Roman" w:cs="Times New Roman"/>
        </w:rPr>
        <w:t>Esta investigación responde a la necesidad de cuantificar el valor del agua residual tratada a partir de un enfoque monetarista con el objetivo de contar con elementos para la estimación del beneficio económico generado por la presencia y operación de una Planta de Tratamiento de Agua Residual (PTAR). Se empleó el Método de Valoración Contingente (MVC) para determinar la Disposición a Pagar (DAP) de los individuos sujeta a diversos es</w:t>
      </w:r>
      <w:r w:rsidR="00FC6E50" w:rsidRPr="000A57AF">
        <w:rPr>
          <w:rFonts w:ascii="Times New Roman" w:hAnsi="Times New Roman" w:cs="Times New Roman"/>
        </w:rPr>
        <w:t>cenarios de calidad del recurso</w:t>
      </w:r>
      <w:r w:rsidR="00E526D0" w:rsidRPr="000A57AF">
        <w:rPr>
          <w:rFonts w:ascii="Times New Roman" w:hAnsi="Times New Roman" w:cs="Times New Roman"/>
        </w:rPr>
        <w:t xml:space="preserve"> hídrico. Asimismo, se identificaron las variables socioeconómicas que inciden en la probabilidad del pago mediante los modelos </w:t>
      </w:r>
      <w:proofErr w:type="spellStart"/>
      <w:r w:rsidR="00E526D0" w:rsidRPr="000A57AF">
        <w:rPr>
          <w:rFonts w:ascii="Times New Roman" w:hAnsi="Times New Roman" w:cs="Times New Roman"/>
          <w:i/>
        </w:rPr>
        <w:t>logit</w:t>
      </w:r>
      <w:proofErr w:type="spellEnd"/>
      <w:r w:rsidR="00E526D0" w:rsidRPr="000A57AF">
        <w:rPr>
          <w:rFonts w:ascii="Times New Roman" w:hAnsi="Times New Roman" w:cs="Times New Roman"/>
        </w:rPr>
        <w:t xml:space="preserve"> y </w:t>
      </w:r>
      <w:proofErr w:type="spellStart"/>
      <w:r w:rsidR="00E526D0" w:rsidRPr="000A57AF">
        <w:rPr>
          <w:rFonts w:ascii="Times New Roman" w:hAnsi="Times New Roman" w:cs="Times New Roman"/>
          <w:i/>
        </w:rPr>
        <w:t>probit</w:t>
      </w:r>
      <w:proofErr w:type="spellEnd"/>
      <w:r w:rsidR="005F1584" w:rsidRPr="000A57AF">
        <w:rPr>
          <w:rFonts w:ascii="Times New Roman" w:hAnsi="Times New Roman" w:cs="Times New Roman"/>
        </w:rPr>
        <w:t xml:space="preserve">. Para lograr lo anterior, se estudiaron cinco </w:t>
      </w:r>
      <w:proofErr w:type="spellStart"/>
      <w:r w:rsidR="005F1584" w:rsidRPr="000A57AF">
        <w:rPr>
          <w:rFonts w:ascii="Times New Roman" w:hAnsi="Times New Roman" w:cs="Times New Roman"/>
        </w:rPr>
        <w:t>PTAR´s</w:t>
      </w:r>
      <w:proofErr w:type="spellEnd"/>
      <w:r w:rsidR="005F1584" w:rsidRPr="000A57AF">
        <w:rPr>
          <w:rFonts w:ascii="Times New Roman" w:hAnsi="Times New Roman" w:cs="Times New Roman"/>
        </w:rPr>
        <w:t xml:space="preserve"> pertenecientes a los estados de Durango y Zacatecas. Los resultados pretenden incorporar elementos económicos y sociales en materia de gestión de las aguas residuales, de manera que se integren a los parámetros fisicoquímicos y biológicos utilizados para evaluar la pertinencia de este tipo de infraestructura. </w:t>
      </w:r>
    </w:p>
    <w:p w14:paraId="4329A21F" w14:textId="77777777" w:rsidR="0025326A" w:rsidRPr="000A57AF" w:rsidRDefault="0025326A" w:rsidP="00AB41F8">
      <w:pPr>
        <w:spacing w:line="360" w:lineRule="auto"/>
        <w:jc w:val="both"/>
        <w:rPr>
          <w:rFonts w:ascii="Times New Roman" w:hAnsi="Times New Roman" w:cs="Times New Roman"/>
        </w:rPr>
      </w:pPr>
    </w:p>
    <w:p w14:paraId="2F3D5176" w14:textId="60B89D5F" w:rsidR="0025326A" w:rsidRPr="000A57AF" w:rsidRDefault="0025326A" w:rsidP="00AB41F8">
      <w:pPr>
        <w:spacing w:line="360" w:lineRule="auto"/>
        <w:jc w:val="both"/>
        <w:rPr>
          <w:rFonts w:ascii="Times New Roman" w:hAnsi="Times New Roman" w:cs="Times New Roman"/>
          <w:b/>
        </w:rPr>
      </w:pPr>
      <w:r w:rsidRPr="000A57AF">
        <w:rPr>
          <w:rFonts w:ascii="Times New Roman" w:hAnsi="Times New Roman" w:cs="Times New Roman"/>
          <w:b/>
        </w:rPr>
        <w:t xml:space="preserve">Palabras clave: agua residual tratada, valoración contingente, calidad del agua, beneficio económico y </w:t>
      </w:r>
      <w:r w:rsidR="00EA5D1A" w:rsidRPr="000A57AF">
        <w:rPr>
          <w:rFonts w:ascii="Times New Roman" w:hAnsi="Times New Roman" w:cs="Times New Roman"/>
          <w:b/>
        </w:rPr>
        <w:t>disposición a pagar</w:t>
      </w:r>
    </w:p>
    <w:p w14:paraId="4978BC2B" w14:textId="3062DCB3" w:rsidR="00A62354" w:rsidRPr="000A57AF" w:rsidRDefault="00A62354" w:rsidP="00AB41F8">
      <w:pPr>
        <w:spacing w:line="360" w:lineRule="auto"/>
        <w:rPr>
          <w:rFonts w:ascii="Times New Roman" w:hAnsi="Times New Roman" w:cs="Times New Roman"/>
          <w:b/>
        </w:rPr>
      </w:pPr>
    </w:p>
    <w:p w14:paraId="19BEAB1C" w14:textId="033F2918" w:rsidR="005D0D5D" w:rsidRPr="00F06F7C" w:rsidRDefault="00F06F7C" w:rsidP="00AB41F8">
      <w:pPr>
        <w:spacing w:line="360" w:lineRule="auto"/>
        <w:rPr>
          <w:rFonts w:ascii="Times New Roman" w:hAnsi="Times New Roman" w:cs="Times New Roman"/>
          <w:b/>
        </w:rPr>
      </w:pPr>
      <w:r w:rsidRPr="00F06F7C">
        <w:rPr>
          <w:rFonts w:ascii="Times New Roman" w:hAnsi="Times New Roman" w:cs="Times New Roman"/>
          <w:b/>
        </w:rPr>
        <w:t>INTRODUCCIÓN</w:t>
      </w:r>
    </w:p>
    <w:p w14:paraId="291834A5" w14:textId="77777777" w:rsidR="00F06F7C" w:rsidRPr="000A57AF" w:rsidRDefault="00F06F7C" w:rsidP="00AB41F8">
      <w:pPr>
        <w:spacing w:line="360" w:lineRule="auto"/>
        <w:rPr>
          <w:rFonts w:ascii="Times New Roman" w:hAnsi="Times New Roman" w:cs="Times New Roman"/>
        </w:rPr>
      </w:pPr>
    </w:p>
    <w:p w14:paraId="7EE2EAB7" w14:textId="4A6EA6D9" w:rsidR="009B48D8" w:rsidRPr="000A57AF" w:rsidRDefault="000160C8" w:rsidP="00AB41F8">
      <w:pPr>
        <w:spacing w:line="360" w:lineRule="auto"/>
        <w:jc w:val="both"/>
        <w:rPr>
          <w:rFonts w:ascii="Times New Roman" w:hAnsi="Times New Roman" w:cs="Times New Roman"/>
        </w:rPr>
      </w:pPr>
      <w:r w:rsidRPr="000A57AF">
        <w:rPr>
          <w:rFonts w:ascii="Times New Roman" w:hAnsi="Times New Roman" w:cs="Times New Roman"/>
        </w:rPr>
        <w:t xml:space="preserve">La calidad del agua no es una característica absoluta, ya que depende del uso al que vaya a destinarse el recurso. Elementos biológicos y químicos, como el suelo y sus características, la demanda de agua por la población y el sector industrial, así como el tratamiento al que será sujeta el agua residual influyen en los impactos que originará el vertido o </w:t>
      </w:r>
      <w:proofErr w:type="spellStart"/>
      <w:r w:rsidRPr="000A57AF">
        <w:rPr>
          <w:rFonts w:ascii="Times New Roman" w:hAnsi="Times New Roman" w:cs="Times New Roman"/>
        </w:rPr>
        <w:t>reuso</w:t>
      </w:r>
      <w:proofErr w:type="spellEnd"/>
      <w:r w:rsidRPr="000A57AF">
        <w:rPr>
          <w:rFonts w:ascii="Times New Roman" w:hAnsi="Times New Roman" w:cs="Times New Roman"/>
        </w:rPr>
        <w:t xml:space="preserve"> del agua residual tratada. </w:t>
      </w:r>
    </w:p>
    <w:p w14:paraId="638D8B13" w14:textId="77777777" w:rsidR="009E7641" w:rsidRPr="000A57AF" w:rsidRDefault="009E7641" w:rsidP="00AB41F8">
      <w:pPr>
        <w:spacing w:line="360" w:lineRule="auto"/>
        <w:jc w:val="both"/>
        <w:rPr>
          <w:rFonts w:ascii="Times New Roman" w:hAnsi="Times New Roman" w:cs="Times New Roman"/>
        </w:rPr>
      </w:pPr>
    </w:p>
    <w:p w14:paraId="481D436D" w14:textId="59000DE7" w:rsidR="009E7641" w:rsidRPr="000A57AF" w:rsidRDefault="00B07E24" w:rsidP="00AB41F8">
      <w:pPr>
        <w:spacing w:line="360" w:lineRule="auto"/>
        <w:jc w:val="both"/>
        <w:rPr>
          <w:rFonts w:ascii="Times New Roman" w:hAnsi="Times New Roman" w:cs="Times New Roman"/>
        </w:rPr>
      </w:pPr>
      <w:r w:rsidRPr="000A57AF">
        <w:rPr>
          <w:rFonts w:ascii="Times New Roman" w:hAnsi="Times New Roman" w:cs="Times New Roman"/>
        </w:rPr>
        <w:lastRenderedPageBreak/>
        <w:t xml:space="preserve">En el 2013, la Red Nacional de Monitoreo contaba con 5,025 sitios a lo largo de la República Mexicana, los cuales verifican la calidad del agua a partir de parámetros fisicoquímicos y microbiológicos; es a partir del año 2005 que se integran evaluaciones biológicas, lo cual en su conjunto han permitido evaluar la calidad mediante métodos sencillos y de bajo costo (CONAGUA, 2014). </w:t>
      </w:r>
    </w:p>
    <w:p w14:paraId="38873F4C" w14:textId="77777777" w:rsidR="005C70F8" w:rsidRPr="000A57AF" w:rsidRDefault="005C70F8" w:rsidP="00AB41F8">
      <w:pPr>
        <w:spacing w:line="360" w:lineRule="auto"/>
        <w:jc w:val="both"/>
        <w:rPr>
          <w:rFonts w:ascii="Times New Roman" w:hAnsi="Times New Roman" w:cs="Times New Roman"/>
        </w:rPr>
      </w:pPr>
    </w:p>
    <w:p w14:paraId="587AF743" w14:textId="7B0CC700" w:rsidR="00010CAF" w:rsidRPr="000A57AF" w:rsidRDefault="00010CAF" w:rsidP="00AB41F8">
      <w:pPr>
        <w:spacing w:line="360" w:lineRule="auto"/>
        <w:jc w:val="both"/>
        <w:rPr>
          <w:rFonts w:ascii="Times New Roman" w:hAnsi="Times New Roman" w:cs="Times New Roman"/>
        </w:rPr>
      </w:pPr>
      <w:r w:rsidRPr="000A57AF">
        <w:rPr>
          <w:rFonts w:ascii="Times New Roman" w:hAnsi="Times New Roman" w:cs="Times New Roman"/>
        </w:rPr>
        <w:t>En el año 2014, México contaba con 2,337 plantas de tratamiento de aguas residuales</w:t>
      </w:r>
      <w:r w:rsidR="00130500" w:rsidRPr="000A57AF">
        <w:rPr>
          <w:rFonts w:ascii="Times New Roman" w:hAnsi="Times New Roman" w:cs="Times New Roman"/>
        </w:rPr>
        <w:t xml:space="preserve"> (</w:t>
      </w:r>
      <w:proofErr w:type="spellStart"/>
      <w:r w:rsidR="00130500" w:rsidRPr="000A57AF">
        <w:rPr>
          <w:rFonts w:ascii="Times New Roman" w:hAnsi="Times New Roman" w:cs="Times New Roman"/>
        </w:rPr>
        <w:t>PTAR´s</w:t>
      </w:r>
      <w:proofErr w:type="spellEnd"/>
      <w:r w:rsidR="00130500" w:rsidRPr="000A57AF">
        <w:rPr>
          <w:rFonts w:ascii="Times New Roman" w:hAnsi="Times New Roman" w:cs="Times New Roman"/>
        </w:rPr>
        <w:t>)</w:t>
      </w:r>
      <w:r w:rsidRPr="000A57AF">
        <w:rPr>
          <w:rFonts w:ascii="Times New Roman" w:hAnsi="Times New Roman" w:cs="Times New Roman"/>
        </w:rPr>
        <w:t xml:space="preserve"> en operación, con una ca</w:t>
      </w:r>
      <w:r w:rsidR="00E2090F">
        <w:rPr>
          <w:rFonts w:ascii="Times New Roman" w:hAnsi="Times New Roman" w:cs="Times New Roman"/>
        </w:rPr>
        <w:t>pacidad de procesamiento del 52,</w:t>
      </w:r>
      <w:r w:rsidRPr="000A57AF">
        <w:rPr>
          <w:rFonts w:ascii="Times New Roman" w:hAnsi="Times New Roman" w:cs="Times New Roman"/>
        </w:rPr>
        <w:t>7</w:t>
      </w:r>
      <w:r w:rsidR="00686F5D">
        <w:rPr>
          <w:rFonts w:ascii="Times New Roman" w:hAnsi="Times New Roman" w:cs="Times New Roman"/>
        </w:rPr>
        <w:t>%</w:t>
      </w:r>
      <w:r w:rsidRPr="000A57AF">
        <w:rPr>
          <w:rFonts w:ascii="Times New Roman" w:hAnsi="Times New Roman" w:cs="Times New Roman"/>
        </w:rPr>
        <w:t xml:space="preserve"> del agua residual generada en el país. </w:t>
      </w:r>
      <w:r w:rsidR="00130500" w:rsidRPr="000A57AF">
        <w:rPr>
          <w:rFonts w:ascii="Times New Roman" w:hAnsi="Times New Roman" w:cs="Times New Roman"/>
        </w:rPr>
        <w:t>El estado de Durango ocupa el segundo lugar en materia de infraestructura, ya que posee el 7,6</w:t>
      </w:r>
      <w:r w:rsidR="00686F5D">
        <w:rPr>
          <w:rFonts w:ascii="Times New Roman" w:hAnsi="Times New Roman" w:cs="Times New Roman"/>
        </w:rPr>
        <w:t>%</w:t>
      </w:r>
      <w:r w:rsidR="00130500" w:rsidRPr="000A57AF">
        <w:rPr>
          <w:rFonts w:ascii="Times New Roman" w:hAnsi="Times New Roman" w:cs="Times New Roman"/>
        </w:rPr>
        <w:t xml:space="preserve"> del total de las </w:t>
      </w:r>
      <w:proofErr w:type="spellStart"/>
      <w:r w:rsidR="00130500" w:rsidRPr="000A57AF">
        <w:rPr>
          <w:rFonts w:ascii="Times New Roman" w:hAnsi="Times New Roman" w:cs="Times New Roman"/>
        </w:rPr>
        <w:t>PTAR´s</w:t>
      </w:r>
      <w:proofErr w:type="spellEnd"/>
      <w:r w:rsidR="00130500" w:rsidRPr="000A57AF">
        <w:rPr>
          <w:rFonts w:ascii="Times New Roman" w:hAnsi="Times New Roman" w:cs="Times New Roman"/>
        </w:rPr>
        <w:t xml:space="preserve"> del país, sólo detrás del estado de Sinaloa que representa el 10,4</w:t>
      </w:r>
      <w:r w:rsidR="00686F5D">
        <w:rPr>
          <w:rFonts w:ascii="Times New Roman" w:hAnsi="Times New Roman" w:cs="Times New Roman"/>
        </w:rPr>
        <w:t>%</w:t>
      </w:r>
      <w:r w:rsidR="00130500" w:rsidRPr="000A57AF">
        <w:rPr>
          <w:rFonts w:ascii="Times New Roman" w:hAnsi="Times New Roman" w:cs="Times New Roman"/>
        </w:rPr>
        <w:t xml:space="preserve">. </w:t>
      </w:r>
      <w:r w:rsidR="005144E4" w:rsidRPr="000A57AF">
        <w:rPr>
          <w:rFonts w:ascii="Times New Roman" w:hAnsi="Times New Roman" w:cs="Times New Roman"/>
        </w:rPr>
        <w:t>Las 178 plantas que integran la infraestructura de Durango tratan aproximadamente el 3</w:t>
      </w:r>
      <w:r w:rsidR="00686F5D">
        <w:rPr>
          <w:rFonts w:ascii="Times New Roman" w:hAnsi="Times New Roman" w:cs="Times New Roman"/>
        </w:rPr>
        <w:t>%</w:t>
      </w:r>
      <w:r w:rsidR="005144E4" w:rsidRPr="000A57AF">
        <w:rPr>
          <w:rFonts w:ascii="Times New Roman" w:hAnsi="Times New Roman" w:cs="Times New Roman"/>
        </w:rPr>
        <w:t xml:space="preserve"> del agua residual total de la nación. </w:t>
      </w:r>
    </w:p>
    <w:p w14:paraId="3FAE06F4" w14:textId="35C34127" w:rsidR="00C66000" w:rsidRPr="000A57AF" w:rsidRDefault="00C66000" w:rsidP="00AB41F8">
      <w:pPr>
        <w:spacing w:line="360" w:lineRule="auto"/>
        <w:jc w:val="both"/>
        <w:rPr>
          <w:rFonts w:ascii="Times New Roman" w:hAnsi="Times New Roman" w:cs="Times New Roman"/>
        </w:rPr>
      </w:pPr>
    </w:p>
    <w:p w14:paraId="690CE319" w14:textId="55D5BDCD" w:rsidR="00206C6C" w:rsidRPr="000A57AF" w:rsidRDefault="00206C6C" w:rsidP="00AB41F8">
      <w:pPr>
        <w:spacing w:line="360" w:lineRule="auto"/>
        <w:jc w:val="both"/>
        <w:rPr>
          <w:rFonts w:ascii="Times New Roman" w:hAnsi="Times New Roman" w:cs="Times New Roman"/>
        </w:rPr>
      </w:pPr>
      <w:r w:rsidRPr="000A57AF">
        <w:rPr>
          <w:rFonts w:ascii="Times New Roman" w:hAnsi="Times New Roman" w:cs="Times New Roman"/>
        </w:rPr>
        <w:t xml:space="preserve">El uso de las aguas residuales tratadas también permite obtener entre otros beneficios el uso eficiente del agua, provisión de abonos naturales y generación de alimentos, empleo e ingresos económicos y la aplicación de la frontera agrícola en zonas </w:t>
      </w:r>
      <w:r w:rsidRPr="0081550E">
        <w:rPr>
          <w:rFonts w:ascii="Times New Roman" w:hAnsi="Times New Roman" w:cs="Times New Roman"/>
        </w:rPr>
        <w:t>desérticas (León y Moscoso, 1996).</w:t>
      </w:r>
      <w:r w:rsidR="00E24175" w:rsidRPr="0081550E">
        <w:rPr>
          <w:rFonts w:ascii="Times New Roman" w:hAnsi="Times New Roman" w:cs="Times New Roman"/>
        </w:rPr>
        <w:t xml:space="preserve"> </w:t>
      </w:r>
      <w:r w:rsidRPr="0081550E">
        <w:rPr>
          <w:rFonts w:ascii="Times New Roman" w:hAnsi="Times New Roman" w:cs="Times New Roman"/>
        </w:rPr>
        <w:t>Sin embargo, a pesar de que ya existe un número importante de plantas</w:t>
      </w:r>
      <w:r w:rsidRPr="000A57AF">
        <w:rPr>
          <w:rFonts w:ascii="Times New Roman" w:hAnsi="Times New Roman" w:cs="Times New Roman"/>
        </w:rPr>
        <w:t xml:space="preserve"> de tratamiento, los problemas ambientales no se han reducido ya que se han detectado problemas importantes en los cuerpos receptores de agua residual.</w:t>
      </w:r>
    </w:p>
    <w:p w14:paraId="61C9D2AC" w14:textId="16A40CB8" w:rsidR="00206C6C" w:rsidRPr="000A57AF" w:rsidRDefault="00206C6C" w:rsidP="00AB41F8">
      <w:pPr>
        <w:spacing w:line="360" w:lineRule="auto"/>
        <w:jc w:val="both"/>
        <w:rPr>
          <w:rFonts w:ascii="Times New Roman" w:hAnsi="Times New Roman" w:cs="Times New Roman"/>
        </w:rPr>
      </w:pPr>
    </w:p>
    <w:p w14:paraId="2E88A877" w14:textId="5822185E" w:rsidR="00206C6C" w:rsidRPr="000A57AF" w:rsidRDefault="008B544C" w:rsidP="00AB41F8">
      <w:pPr>
        <w:spacing w:line="360" w:lineRule="auto"/>
        <w:jc w:val="both"/>
        <w:rPr>
          <w:rFonts w:ascii="Times New Roman" w:hAnsi="Times New Roman" w:cs="Times New Roman"/>
        </w:rPr>
      </w:pPr>
      <w:r w:rsidRPr="000A57AF">
        <w:rPr>
          <w:rFonts w:ascii="Times New Roman" w:hAnsi="Times New Roman" w:cs="Times New Roman"/>
        </w:rPr>
        <w:t xml:space="preserve">La presente investigación aborda </w:t>
      </w:r>
      <w:r w:rsidR="00206C6C" w:rsidRPr="000A57AF">
        <w:rPr>
          <w:rFonts w:ascii="Times New Roman" w:hAnsi="Times New Roman" w:cs="Times New Roman"/>
        </w:rPr>
        <w:t>la problemática de la cuenca San Pedro-Mezquital, desde un punto de vista multidisciplinario, la cual ha sido dañada principalmente por descargas de aguas residuales, domésticas, agrícolas, residuos sólidos y la pérdida de cobertura vegetal, causadas por una infraestructura de saneamiento y sistema de tratamiento inadecuado</w:t>
      </w:r>
      <w:r w:rsidRPr="000A57AF">
        <w:rPr>
          <w:rFonts w:ascii="Times New Roman" w:hAnsi="Times New Roman" w:cs="Times New Roman"/>
        </w:rPr>
        <w:t xml:space="preserve">. </w:t>
      </w:r>
    </w:p>
    <w:p w14:paraId="5848D250" w14:textId="77777777" w:rsidR="00206C6C" w:rsidRPr="000A57AF" w:rsidRDefault="00206C6C" w:rsidP="00AB41F8">
      <w:pPr>
        <w:spacing w:line="360" w:lineRule="auto"/>
        <w:jc w:val="both"/>
        <w:rPr>
          <w:rFonts w:ascii="Times New Roman" w:hAnsi="Times New Roman" w:cs="Times New Roman"/>
        </w:rPr>
      </w:pPr>
    </w:p>
    <w:p w14:paraId="0BBE5325" w14:textId="23A281B1" w:rsidR="0003561D" w:rsidRPr="000A57AF" w:rsidRDefault="00861531" w:rsidP="00AB41F8">
      <w:pPr>
        <w:spacing w:line="360" w:lineRule="auto"/>
        <w:jc w:val="both"/>
        <w:rPr>
          <w:rFonts w:ascii="Times New Roman" w:hAnsi="Times New Roman" w:cs="Times New Roman"/>
        </w:rPr>
      </w:pPr>
      <w:r w:rsidRPr="000A57AF">
        <w:rPr>
          <w:rFonts w:ascii="Times New Roman" w:hAnsi="Times New Roman" w:cs="Times New Roman"/>
        </w:rPr>
        <w:t xml:space="preserve">El objetivo </w:t>
      </w:r>
      <w:r w:rsidR="00E70EDB" w:rsidRPr="000A57AF">
        <w:rPr>
          <w:rFonts w:ascii="Times New Roman" w:hAnsi="Times New Roman" w:cs="Times New Roman"/>
        </w:rPr>
        <w:t xml:space="preserve">principal de </w:t>
      </w:r>
      <w:r w:rsidRPr="000A57AF">
        <w:rPr>
          <w:rFonts w:ascii="Times New Roman" w:hAnsi="Times New Roman" w:cs="Times New Roman"/>
        </w:rPr>
        <w:t>trabajo es la estimación del valor</w:t>
      </w:r>
      <w:r w:rsidR="00E70EDB" w:rsidRPr="000A57AF">
        <w:rPr>
          <w:rFonts w:ascii="Times New Roman" w:hAnsi="Times New Roman" w:cs="Times New Roman"/>
        </w:rPr>
        <w:t xml:space="preserve"> económico de la calidad del agua</w:t>
      </w:r>
      <w:r w:rsidRPr="000A57AF">
        <w:rPr>
          <w:rFonts w:ascii="Times New Roman" w:hAnsi="Times New Roman" w:cs="Times New Roman"/>
        </w:rPr>
        <w:t xml:space="preserve"> que los individuos otorgan a un aumento en la calidad del agua. </w:t>
      </w:r>
      <w:r w:rsidR="005F7E51" w:rsidRPr="000A57AF">
        <w:rPr>
          <w:rFonts w:ascii="Times New Roman" w:hAnsi="Times New Roman" w:cs="Times New Roman"/>
        </w:rPr>
        <w:t xml:space="preserve">Asimismo, se pretende determinar las variables que inciden en la determinación de la probabilidad de la Disposición a Pagar </w:t>
      </w:r>
      <w:r w:rsidR="0081550E">
        <w:rPr>
          <w:rFonts w:ascii="Times New Roman" w:hAnsi="Times New Roman" w:cs="Times New Roman"/>
        </w:rPr>
        <w:t xml:space="preserve">(DAP) </w:t>
      </w:r>
      <w:r w:rsidR="005F7E51" w:rsidRPr="000A57AF">
        <w:rPr>
          <w:rFonts w:ascii="Times New Roman" w:hAnsi="Times New Roman" w:cs="Times New Roman"/>
        </w:rPr>
        <w:t xml:space="preserve">por una mejora en el recurso hídrico, así como calcular los beneficios económicos por la presencia de este tipo de infraestructura. </w:t>
      </w:r>
    </w:p>
    <w:p w14:paraId="35D3F574" w14:textId="77777777" w:rsidR="00220497" w:rsidRPr="000A57AF" w:rsidRDefault="00220497" w:rsidP="00AB41F8">
      <w:pPr>
        <w:spacing w:line="360" w:lineRule="auto"/>
        <w:jc w:val="both"/>
        <w:rPr>
          <w:rFonts w:ascii="Times New Roman" w:hAnsi="Times New Roman" w:cs="Times New Roman"/>
        </w:rPr>
      </w:pPr>
    </w:p>
    <w:p w14:paraId="5219133F" w14:textId="77777777" w:rsidR="0003561D" w:rsidRPr="000A57AF" w:rsidRDefault="0003561D" w:rsidP="00AB41F8">
      <w:pPr>
        <w:spacing w:line="360" w:lineRule="auto"/>
        <w:jc w:val="both"/>
        <w:rPr>
          <w:rFonts w:ascii="Times New Roman" w:hAnsi="Times New Roman" w:cs="Times New Roman"/>
        </w:rPr>
      </w:pPr>
      <w:r w:rsidRPr="000A57AF">
        <w:rPr>
          <w:rFonts w:ascii="Times New Roman" w:hAnsi="Times New Roman" w:cs="Times New Roman"/>
        </w:rPr>
        <w:lastRenderedPageBreak/>
        <w:t>En la mayoría de los casos los bienes se pueden valorar económicamente a través de un mercado real, en el cual estos tienen un valor monetario definido. Sin embargo, para algunos bienes ambientales no existe un mercado por lo que no se puede establecer fácilmente un valor sobre ellos (</w:t>
      </w:r>
      <w:proofErr w:type="spellStart"/>
      <w:r w:rsidRPr="000A57AF">
        <w:rPr>
          <w:rFonts w:ascii="Times New Roman" w:hAnsi="Times New Roman" w:cs="Times New Roman"/>
        </w:rPr>
        <w:t>Hanemman</w:t>
      </w:r>
      <w:proofErr w:type="spellEnd"/>
      <w:r w:rsidRPr="000A57AF">
        <w:rPr>
          <w:rFonts w:ascii="Times New Roman" w:hAnsi="Times New Roman" w:cs="Times New Roman"/>
        </w:rPr>
        <w:t xml:space="preserve">, 1994). </w:t>
      </w:r>
    </w:p>
    <w:p w14:paraId="6595CE05" w14:textId="77777777" w:rsidR="0003561D" w:rsidRPr="000A57AF" w:rsidRDefault="0003561D" w:rsidP="00AB41F8">
      <w:pPr>
        <w:spacing w:line="360" w:lineRule="auto"/>
        <w:jc w:val="both"/>
        <w:rPr>
          <w:rFonts w:ascii="Times New Roman" w:hAnsi="Times New Roman" w:cs="Times New Roman"/>
        </w:rPr>
      </w:pPr>
    </w:p>
    <w:p w14:paraId="020B4B80" w14:textId="2B5A16A7" w:rsidR="0003561D" w:rsidRPr="000A57AF" w:rsidRDefault="0003561D" w:rsidP="00AB41F8">
      <w:pPr>
        <w:spacing w:line="360" w:lineRule="auto"/>
        <w:jc w:val="both"/>
        <w:rPr>
          <w:rFonts w:ascii="Times New Roman" w:hAnsi="Times New Roman" w:cs="Times New Roman"/>
        </w:rPr>
      </w:pPr>
      <w:r w:rsidRPr="000A57AF">
        <w:rPr>
          <w:rFonts w:ascii="Times New Roman" w:hAnsi="Times New Roman" w:cs="Times New Roman"/>
        </w:rPr>
        <w:t>Durante años los métodos de valoración económica se centraron en las preferencias establecidas de los individuos en mercados reales (</w:t>
      </w:r>
      <w:proofErr w:type="spellStart"/>
      <w:r w:rsidRPr="000A57AF">
        <w:rPr>
          <w:rFonts w:ascii="Times New Roman" w:hAnsi="Times New Roman" w:cs="Times New Roman"/>
        </w:rPr>
        <w:t>Chen</w:t>
      </w:r>
      <w:proofErr w:type="spellEnd"/>
      <w:r w:rsidRPr="000A57AF">
        <w:rPr>
          <w:rFonts w:ascii="Times New Roman" w:hAnsi="Times New Roman" w:cs="Times New Roman"/>
        </w:rPr>
        <w:t xml:space="preserve"> &amp; </w:t>
      </w:r>
      <w:proofErr w:type="spellStart"/>
      <w:r w:rsidRPr="000A57AF">
        <w:rPr>
          <w:rFonts w:ascii="Times New Roman" w:hAnsi="Times New Roman" w:cs="Times New Roman"/>
        </w:rPr>
        <w:t>Jim</w:t>
      </w:r>
      <w:proofErr w:type="spellEnd"/>
      <w:r w:rsidRPr="000A57AF">
        <w:rPr>
          <w:rFonts w:ascii="Times New Roman" w:hAnsi="Times New Roman" w:cs="Times New Roman"/>
        </w:rPr>
        <w:t>, 2012). Sin embargo, para los recursos natural</w:t>
      </w:r>
      <w:r w:rsidR="003B348F" w:rsidRPr="000A57AF">
        <w:rPr>
          <w:rFonts w:ascii="Times New Roman" w:hAnsi="Times New Roman" w:cs="Times New Roman"/>
        </w:rPr>
        <w:t>es y los bienes ambientales no existe uno que</w:t>
      </w:r>
      <w:r w:rsidRPr="000A57AF">
        <w:rPr>
          <w:rFonts w:ascii="Times New Roman" w:hAnsi="Times New Roman" w:cs="Times New Roman"/>
        </w:rPr>
        <w:t xml:space="preserve"> estable</w:t>
      </w:r>
      <w:r w:rsidR="003B348F" w:rsidRPr="000A57AF">
        <w:rPr>
          <w:rFonts w:ascii="Times New Roman" w:hAnsi="Times New Roman" w:cs="Times New Roman"/>
        </w:rPr>
        <w:t>zca</w:t>
      </w:r>
      <w:r w:rsidRPr="000A57AF">
        <w:rPr>
          <w:rFonts w:ascii="Times New Roman" w:hAnsi="Times New Roman" w:cs="Times New Roman"/>
        </w:rPr>
        <w:t xml:space="preserve"> las preferencias de los consumidores y su disposición a pagar por ellos (Osorio &amp; Correa, 2009). </w:t>
      </w:r>
    </w:p>
    <w:p w14:paraId="01DC96F0" w14:textId="77777777" w:rsidR="0052528C" w:rsidRPr="000A57AF" w:rsidRDefault="0052528C" w:rsidP="00AB41F8">
      <w:pPr>
        <w:spacing w:line="360" w:lineRule="auto"/>
        <w:jc w:val="both"/>
        <w:rPr>
          <w:rFonts w:ascii="Times New Roman" w:hAnsi="Times New Roman" w:cs="Times New Roman"/>
        </w:rPr>
      </w:pPr>
    </w:p>
    <w:p w14:paraId="5E26FC3C" w14:textId="77777777" w:rsidR="001A6CFA" w:rsidRPr="000A57AF" w:rsidRDefault="001A6CFA" w:rsidP="00AB41F8">
      <w:pPr>
        <w:spacing w:line="360" w:lineRule="auto"/>
        <w:jc w:val="both"/>
        <w:rPr>
          <w:rFonts w:ascii="Times New Roman" w:hAnsi="Times New Roman" w:cs="Times New Roman"/>
        </w:rPr>
      </w:pPr>
      <w:r w:rsidRPr="000A57AF">
        <w:rPr>
          <w:rFonts w:ascii="Times New Roman" w:hAnsi="Times New Roman" w:cs="Times New Roman"/>
        </w:rPr>
        <w:t xml:space="preserve">Debido a la ausencia de mercados para este tipo de bienes, </w:t>
      </w:r>
      <w:proofErr w:type="spellStart"/>
      <w:r w:rsidRPr="000A57AF">
        <w:rPr>
          <w:rFonts w:ascii="Times New Roman" w:hAnsi="Times New Roman" w:cs="Times New Roman"/>
        </w:rPr>
        <w:t>Ciriacy-Wantrup</w:t>
      </w:r>
      <w:proofErr w:type="spellEnd"/>
      <w:r w:rsidRPr="000A57AF">
        <w:rPr>
          <w:rFonts w:ascii="Times New Roman" w:hAnsi="Times New Roman" w:cs="Times New Roman"/>
        </w:rPr>
        <w:t xml:space="preserve"> (1947) propuso por primera vez el Método de Valoración Contingente (MVC). En su estudio sobre los beneficios obtenidos a partir de la prevención de la erosión, determinó que el uso de entrevistas personales en donde se revelará la disposición a pagar de los individuos por una mejora en la calidad de un bien, permitiría establecer la demanda de éstos. El fundamento teórico del método fue dado por </w:t>
      </w:r>
      <w:proofErr w:type="spellStart"/>
      <w:r w:rsidRPr="000A57AF">
        <w:rPr>
          <w:rFonts w:ascii="Times New Roman" w:hAnsi="Times New Roman" w:cs="Times New Roman"/>
        </w:rPr>
        <w:t>Hanneman</w:t>
      </w:r>
      <w:proofErr w:type="spellEnd"/>
      <w:r w:rsidRPr="000A57AF">
        <w:rPr>
          <w:rFonts w:ascii="Times New Roman" w:hAnsi="Times New Roman" w:cs="Times New Roman"/>
        </w:rPr>
        <w:t xml:space="preserve"> (1984) al estudiar su aplicación en la Economía del Bienestar. </w:t>
      </w:r>
    </w:p>
    <w:p w14:paraId="18A76DAE" w14:textId="77777777" w:rsidR="001A6CFA" w:rsidRPr="000A57AF" w:rsidRDefault="001A6CFA" w:rsidP="00AB41F8">
      <w:pPr>
        <w:spacing w:line="360" w:lineRule="auto"/>
        <w:jc w:val="both"/>
        <w:rPr>
          <w:rFonts w:ascii="Times New Roman" w:hAnsi="Times New Roman" w:cs="Times New Roman"/>
        </w:rPr>
      </w:pPr>
    </w:p>
    <w:p w14:paraId="7B06EEDE" w14:textId="0CACC577" w:rsidR="00FF1FE1" w:rsidRPr="000A57AF" w:rsidRDefault="00FF1FE1" w:rsidP="00AB41F8">
      <w:pPr>
        <w:spacing w:line="360" w:lineRule="auto"/>
        <w:jc w:val="both"/>
        <w:rPr>
          <w:rFonts w:ascii="Times New Roman" w:hAnsi="Times New Roman" w:cs="Times New Roman"/>
        </w:rPr>
      </w:pPr>
      <w:r w:rsidRPr="000A57AF">
        <w:rPr>
          <w:rFonts w:ascii="Times New Roman" w:hAnsi="Times New Roman" w:cs="Times New Roman"/>
        </w:rPr>
        <w:t xml:space="preserve">A partir de la valoración económica, los economistas han tratado de diseñar metodologías para valorar bienes y servicios ambientales de no mercado, siendo </w:t>
      </w:r>
      <w:r w:rsidR="005F7E51" w:rsidRPr="000A57AF">
        <w:rPr>
          <w:rFonts w:ascii="Times New Roman" w:hAnsi="Times New Roman" w:cs="Times New Roman"/>
        </w:rPr>
        <w:t>el MVC</w:t>
      </w:r>
      <w:r w:rsidRPr="000A57AF">
        <w:rPr>
          <w:rFonts w:ascii="Times New Roman" w:hAnsi="Times New Roman" w:cs="Times New Roman"/>
        </w:rPr>
        <w:t xml:space="preserve"> una de las más empleadas (León &amp; Vásquez-Polo, 2000; </w:t>
      </w:r>
      <w:proofErr w:type="spellStart"/>
      <w:r w:rsidRPr="000A57AF">
        <w:rPr>
          <w:rFonts w:ascii="Times New Roman" w:hAnsi="Times New Roman" w:cs="Times New Roman"/>
        </w:rPr>
        <w:t>Welsch</w:t>
      </w:r>
      <w:proofErr w:type="spellEnd"/>
      <w:r w:rsidRPr="000A57AF">
        <w:rPr>
          <w:rFonts w:ascii="Times New Roman" w:hAnsi="Times New Roman" w:cs="Times New Roman"/>
        </w:rPr>
        <w:t xml:space="preserve"> &amp; </w:t>
      </w:r>
      <w:proofErr w:type="spellStart"/>
      <w:r w:rsidRPr="000A57AF">
        <w:rPr>
          <w:rFonts w:ascii="Times New Roman" w:hAnsi="Times New Roman" w:cs="Times New Roman"/>
        </w:rPr>
        <w:t>Uhling</w:t>
      </w:r>
      <w:proofErr w:type="spellEnd"/>
      <w:r w:rsidRPr="000A57AF">
        <w:rPr>
          <w:rFonts w:ascii="Times New Roman" w:hAnsi="Times New Roman" w:cs="Times New Roman"/>
        </w:rPr>
        <w:t xml:space="preserve">, 2009). </w:t>
      </w:r>
    </w:p>
    <w:p w14:paraId="4961878F" w14:textId="2C655DE4" w:rsidR="0003561D" w:rsidRPr="000A57AF" w:rsidRDefault="0003561D" w:rsidP="00AB41F8">
      <w:pPr>
        <w:spacing w:line="360" w:lineRule="auto"/>
        <w:jc w:val="both"/>
        <w:rPr>
          <w:rFonts w:ascii="Times New Roman" w:hAnsi="Times New Roman" w:cs="Times New Roman"/>
        </w:rPr>
      </w:pPr>
    </w:p>
    <w:p w14:paraId="42B71954" w14:textId="7A7FF3DD" w:rsidR="005D0D5D" w:rsidRPr="000A57AF" w:rsidRDefault="005D0D5D" w:rsidP="00AB41F8">
      <w:pPr>
        <w:spacing w:line="360" w:lineRule="auto"/>
        <w:jc w:val="both"/>
        <w:rPr>
          <w:rFonts w:ascii="Times New Roman" w:hAnsi="Times New Roman" w:cs="Times New Roman"/>
        </w:rPr>
      </w:pPr>
      <w:r w:rsidRPr="000A57AF">
        <w:rPr>
          <w:rFonts w:ascii="Times New Roman" w:hAnsi="Times New Roman" w:cs="Times New Roman"/>
        </w:rPr>
        <w:t xml:space="preserve">El </w:t>
      </w:r>
      <w:r w:rsidR="005151DA" w:rsidRPr="000A57AF">
        <w:rPr>
          <w:rFonts w:ascii="Times New Roman" w:hAnsi="Times New Roman" w:cs="Times New Roman"/>
        </w:rPr>
        <w:t>M</w:t>
      </w:r>
      <w:r w:rsidRPr="000A57AF">
        <w:rPr>
          <w:rFonts w:ascii="Times New Roman" w:hAnsi="Times New Roman" w:cs="Times New Roman"/>
        </w:rPr>
        <w:t xml:space="preserve">VC se ha convertido en una herramienta de valoración del ambiente </w:t>
      </w:r>
      <w:r w:rsidR="002609EC" w:rsidRPr="000A57AF">
        <w:rPr>
          <w:rFonts w:ascii="Times New Roman" w:hAnsi="Times New Roman" w:cs="Times New Roman"/>
        </w:rPr>
        <w:t xml:space="preserve">natural </w:t>
      </w:r>
      <w:r w:rsidRPr="000A57AF">
        <w:rPr>
          <w:rFonts w:ascii="Times New Roman" w:hAnsi="Times New Roman" w:cs="Times New Roman"/>
        </w:rPr>
        <w:t xml:space="preserve">importante debido a las limitaciones presentadas por otras técnicas asociadas con la conducta de los agentes en el mercado (preferencias reveladas). El método ha sido aplicado para valorar numerosos y diversos bienes públicos ambientales como la calidad del agua, la preservación del paisaje y los daños ambientales (Carson et al., 1995). </w:t>
      </w:r>
    </w:p>
    <w:p w14:paraId="5860EC3D" w14:textId="1953C6F7" w:rsidR="00CF5641" w:rsidRPr="000A57AF" w:rsidRDefault="00CF5641" w:rsidP="00AB41F8">
      <w:pPr>
        <w:spacing w:line="360" w:lineRule="auto"/>
        <w:jc w:val="both"/>
        <w:rPr>
          <w:rFonts w:ascii="Times New Roman" w:hAnsi="Times New Roman" w:cs="Times New Roman"/>
        </w:rPr>
      </w:pPr>
    </w:p>
    <w:p w14:paraId="036B3F04" w14:textId="7764D1FA" w:rsidR="00977D94" w:rsidRPr="000A57AF" w:rsidRDefault="005F7E51" w:rsidP="00AB41F8">
      <w:pPr>
        <w:spacing w:line="360" w:lineRule="auto"/>
        <w:jc w:val="both"/>
        <w:rPr>
          <w:rFonts w:ascii="Times New Roman" w:hAnsi="Times New Roman" w:cs="Times New Roman"/>
        </w:rPr>
      </w:pPr>
      <w:r w:rsidRPr="000A57AF">
        <w:rPr>
          <w:rFonts w:ascii="Times New Roman" w:hAnsi="Times New Roman" w:cs="Times New Roman"/>
        </w:rPr>
        <w:t>E</w:t>
      </w:r>
      <w:r w:rsidR="00DF5500" w:rsidRPr="000A57AF">
        <w:rPr>
          <w:rFonts w:ascii="Times New Roman" w:hAnsi="Times New Roman" w:cs="Times New Roman"/>
        </w:rPr>
        <w:t xml:space="preserve">l MVC tiene reconocimiento oficial tanto en la Unión Europea como en Estados Unidos, </w:t>
      </w:r>
      <w:r w:rsidR="002609EC" w:rsidRPr="000A57AF">
        <w:rPr>
          <w:rFonts w:ascii="Times New Roman" w:hAnsi="Times New Roman" w:cs="Times New Roman"/>
        </w:rPr>
        <w:t xml:space="preserve">donde </w:t>
      </w:r>
      <w:r w:rsidR="00DF5500" w:rsidRPr="000A57AF">
        <w:rPr>
          <w:rFonts w:ascii="Times New Roman" w:hAnsi="Times New Roman" w:cs="Times New Roman"/>
        </w:rPr>
        <w:t xml:space="preserve">existen dos importantes guías prácticas sobre su aplicación (NOAA, 1993; Carson, 1999). </w:t>
      </w:r>
      <w:r w:rsidR="002609EC" w:rsidRPr="000A57AF">
        <w:rPr>
          <w:rFonts w:ascii="Times New Roman" w:hAnsi="Times New Roman" w:cs="Times New Roman"/>
        </w:rPr>
        <w:t>A</w:t>
      </w:r>
      <w:r w:rsidR="00DF5500" w:rsidRPr="000A57AF">
        <w:rPr>
          <w:rFonts w:ascii="Times New Roman" w:hAnsi="Times New Roman" w:cs="Times New Roman"/>
        </w:rPr>
        <w:t xml:space="preserve"> pesar de esta condición y de su uso generalizado, el método </w:t>
      </w:r>
      <w:r w:rsidRPr="000A57AF">
        <w:rPr>
          <w:rFonts w:ascii="Times New Roman" w:hAnsi="Times New Roman" w:cs="Times New Roman"/>
        </w:rPr>
        <w:t>continúa</w:t>
      </w:r>
      <w:r w:rsidR="00DF5500" w:rsidRPr="000A57AF">
        <w:rPr>
          <w:rFonts w:ascii="Times New Roman" w:hAnsi="Times New Roman" w:cs="Times New Roman"/>
        </w:rPr>
        <w:t xml:space="preserve"> generando </w:t>
      </w:r>
      <w:r w:rsidR="00DF5500" w:rsidRPr="000A57AF">
        <w:rPr>
          <w:rFonts w:ascii="Times New Roman" w:hAnsi="Times New Roman" w:cs="Times New Roman"/>
        </w:rPr>
        <w:lastRenderedPageBreak/>
        <w:t>controversia en torno a sus resultados</w:t>
      </w:r>
      <w:r w:rsidR="00977D94" w:rsidRPr="000A57AF">
        <w:rPr>
          <w:rFonts w:ascii="Times New Roman" w:hAnsi="Times New Roman" w:cs="Times New Roman"/>
        </w:rPr>
        <w:t xml:space="preserve">, donde </w:t>
      </w:r>
      <w:proofErr w:type="spellStart"/>
      <w:r w:rsidR="00977D94" w:rsidRPr="000A57AF">
        <w:rPr>
          <w:rFonts w:ascii="Times New Roman" w:hAnsi="Times New Roman" w:cs="Times New Roman"/>
        </w:rPr>
        <w:t>Diamond</w:t>
      </w:r>
      <w:proofErr w:type="spellEnd"/>
      <w:r w:rsidR="00977D94" w:rsidRPr="000A57AF">
        <w:rPr>
          <w:rFonts w:ascii="Times New Roman" w:hAnsi="Times New Roman" w:cs="Times New Roman"/>
        </w:rPr>
        <w:t xml:space="preserve"> y </w:t>
      </w:r>
      <w:proofErr w:type="spellStart"/>
      <w:r w:rsidR="00977D94" w:rsidRPr="000A57AF">
        <w:rPr>
          <w:rFonts w:ascii="Times New Roman" w:hAnsi="Times New Roman" w:cs="Times New Roman"/>
        </w:rPr>
        <w:t>Hausman</w:t>
      </w:r>
      <w:proofErr w:type="spellEnd"/>
      <w:r w:rsidR="00977D94" w:rsidRPr="000A57AF">
        <w:rPr>
          <w:rFonts w:ascii="Times New Roman" w:hAnsi="Times New Roman" w:cs="Times New Roman"/>
        </w:rPr>
        <w:t xml:space="preserve"> (1994) indican que las principales críticas al método se centran en tres aspectos: la credibilidad, la fiabilidad y la precisión de las respuestas</w:t>
      </w:r>
      <w:r w:rsidR="00977D94" w:rsidRPr="000A57AF">
        <w:rPr>
          <w:rStyle w:val="Refdenotaalpie"/>
          <w:rFonts w:ascii="Times New Roman" w:hAnsi="Times New Roman" w:cs="Times New Roman"/>
        </w:rPr>
        <w:footnoteReference w:id="3"/>
      </w:r>
      <w:r w:rsidR="00977D94" w:rsidRPr="000A57AF">
        <w:rPr>
          <w:rFonts w:ascii="Times New Roman" w:hAnsi="Times New Roman" w:cs="Times New Roman"/>
        </w:rPr>
        <w:t xml:space="preserve">. </w:t>
      </w:r>
    </w:p>
    <w:p w14:paraId="13925414" w14:textId="753B0B9B" w:rsidR="00DF5500" w:rsidRPr="000A57AF" w:rsidRDefault="00DF5500" w:rsidP="00AB41F8">
      <w:pPr>
        <w:spacing w:line="360" w:lineRule="auto"/>
        <w:jc w:val="both"/>
        <w:rPr>
          <w:rFonts w:ascii="Times New Roman" w:hAnsi="Times New Roman" w:cs="Times New Roman"/>
        </w:rPr>
      </w:pPr>
    </w:p>
    <w:p w14:paraId="1F7C35F0" w14:textId="1D423C83" w:rsidR="00220497" w:rsidRPr="000A57AF" w:rsidRDefault="00F06F7C" w:rsidP="00AB41F8">
      <w:pPr>
        <w:spacing w:line="360" w:lineRule="auto"/>
        <w:jc w:val="both"/>
        <w:rPr>
          <w:rFonts w:ascii="Times New Roman" w:hAnsi="Times New Roman" w:cs="Times New Roman"/>
          <w:b/>
        </w:rPr>
      </w:pPr>
      <w:r>
        <w:rPr>
          <w:rFonts w:ascii="Times New Roman" w:hAnsi="Times New Roman" w:cs="Times New Roman"/>
          <w:b/>
        </w:rPr>
        <w:t>MATERIALES Y MÉTODOS</w:t>
      </w:r>
    </w:p>
    <w:p w14:paraId="13AD80EF" w14:textId="77777777" w:rsidR="005F7E51" w:rsidRPr="000A57AF" w:rsidRDefault="005F7E51" w:rsidP="00AB41F8">
      <w:pPr>
        <w:spacing w:line="360" w:lineRule="auto"/>
        <w:ind w:firstLine="708"/>
        <w:jc w:val="both"/>
        <w:rPr>
          <w:rFonts w:ascii="Times New Roman" w:hAnsi="Times New Roman" w:cs="Times New Roman"/>
          <w:b/>
        </w:rPr>
      </w:pPr>
    </w:p>
    <w:p w14:paraId="6D51FB97" w14:textId="71D857CE" w:rsidR="007C3495" w:rsidRPr="000A57AF" w:rsidRDefault="007C3495" w:rsidP="00AB41F8">
      <w:pPr>
        <w:spacing w:line="360" w:lineRule="auto"/>
        <w:ind w:firstLine="708"/>
        <w:jc w:val="both"/>
        <w:rPr>
          <w:rFonts w:ascii="Times New Roman" w:hAnsi="Times New Roman" w:cs="Times New Roman"/>
          <w:i/>
        </w:rPr>
      </w:pPr>
      <w:r w:rsidRPr="000A57AF">
        <w:rPr>
          <w:rFonts w:ascii="Times New Roman" w:hAnsi="Times New Roman" w:cs="Times New Roman"/>
          <w:i/>
        </w:rPr>
        <w:t>Área de Estudio</w:t>
      </w:r>
    </w:p>
    <w:p w14:paraId="3CE9AE8A" w14:textId="77777777" w:rsidR="005F7E51" w:rsidRPr="000A57AF" w:rsidRDefault="005F7E51" w:rsidP="00AB41F8">
      <w:pPr>
        <w:spacing w:line="360" w:lineRule="auto"/>
        <w:jc w:val="both"/>
        <w:rPr>
          <w:rFonts w:ascii="Times New Roman" w:hAnsi="Times New Roman" w:cs="Times New Roman"/>
        </w:rPr>
      </w:pPr>
    </w:p>
    <w:p w14:paraId="0E452F7B" w14:textId="49DF4079" w:rsidR="008D71DA" w:rsidRPr="000A57AF" w:rsidRDefault="005F7E51" w:rsidP="00AB41F8">
      <w:pPr>
        <w:spacing w:line="360" w:lineRule="auto"/>
        <w:jc w:val="both"/>
        <w:rPr>
          <w:rFonts w:ascii="Times New Roman" w:hAnsi="Times New Roman" w:cs="Times New Roman"/>
        </w:rPr>
      </w:pPr>
      <w:r w:rsidRPr="000A57AF">
        <w:rPr>
          <w:rFonts w:ascii="Times New Roman" w:hAnsi="Times New Roman" w:cs="Times New Roman"/>
        </w:rPr>
        <w:t xml:space="preserve">Se seleccionaron 5 </w:t>
      </w:r>
      <w:proofErr w:type="spellStart"/>
      <w:r w:rsidRPr="000A57AF">
        <w:rPr>
          <w:rFonts w:ascii="Times New Roman" w:hAnsi="Times New Roman" w:cs="Times New Roman"/>
        </w:rPr>
        <w:t>PTAR´s</w:t>
      </w:r>
      <w:proofErr w:type="spellEnd"/>
      <w:r w:rsidRPr="000A57AF">
        <w:rPr>
          <w:rFonts w:ascii="Times New Roman" w:hAnsi="Times New Roman" w:cs="Times New Roman"/>
        </w:rPr>
        <w:t xml:space="preserve"> representativas que impactaban de forma importante a los núcleos de población urbana y/o rural. </w:t>
      </w:r>
      <w:r w:rsidR="008D71DA" w:rsidRPr="000A57AF">
        <w:rPr>
          <w:rFonts w:ascii="Times New Roman" w:hAnsi="Times New Roman" w:cs="Times New Roman"/>
        </w:rPr>
        <w:t>L</w:t>
      </w:r>
      <w:r w:rsidRPr="000A57AF">
        <w:rPr>
          <w:rFonts w:ascii="Times New Roman" w:hAnsi="Times New Roman" w:cs="Times New Roman"/>
        </w:rPr>
        <w:t>os municipios asociados al área de análisis (Durango, Nombre de Dios, Guadalupe Victoria y Súchil) conce</w:t>
      </w:r>
      <w:r w:rsidR="00686F5D">
        <w:rPr>
          <w:rFonts w:ascii="Times New Roman" w:hAnsi="Times New Roman" w:cs="Times New Roman"/>
        </w:rPr>
        <w:t>ntran el 40%</w:t>
      </w:r>
      <w:r w:rsidR="008D71DA" w:rsidRPr="000A57AF">
        <w:rPr>
          <w:rFonts w:ascii="Times New Roman" w:hAnsi="Times New Roman" w:cs="Times New Roman"/>
        </w:rPr>
        <w:t xml:space="preserve"> de la población, </w:t>
      </w:r>
      <w:r w:rsidRPr="000A57AF">
        <w:rPr>
          <w:rFonts w:ascii="Times New Roman" w:hAnsi="Times New Roman" w:cs="Times New Roman"/>
        </w:rPr>
        <w:t xml:space="preserve">en el estado de Durango, </w:t>
      </w:r>
      <w:r w:rsidR="008D71DA" w:rsidRPr="000A57AF">
        <w:rPr>
          <w:rFonts w:ascii="Times New Roman" w:hAnsi="Times New Roman" w:cs="Times New Roman"/>
        </w:rPr>
        <w:t xml:space="preserve">mientras que </w:t>
      </w:r>
      <w:r w:rsidRPr="000A57AF">
        <w:rPr>
          <w:rFonts w:ascii="Times New Roman" w:hAnsi="Times New Roman" w:cs="Times New Roman"/>
        </w:rPr>
        <w:t xml:space="preserve">el caso de Sombrerete, </w:t>
      </w:r>
      <w:r w:rsidR="00686F5D">
        <w:rPr>
          <w:rFonts w:ascii="Times New Roman" w:hAnsi="Times New Roman" w:cs="Times New Roman"/>
        </w:rPr>
        <w:t>con el 4</w:t>
      </w:r>
      <w:r w:rsidR="00A92DA9">
        <w:rPr>
          <w:rFonts w:ascii="Times New Roman" w:hAnsi="Times New Roman" w:cs="Times New Roman"/>
        </w:rPr>
        <w:t>,</w:t>
      </w:r>
      <w:r w:rsidR="00686F5D">
        <w:rPr>
          <w:rFonts w:ascii="Times New Roman" w:hAnsi="Times New Roman" w:cs="Times New Roman"/>
        </w:rPr>
        <w:t>5%</w:t>
      </w:r>
      <w:r w:rsidR="008D71DA" w:rsidRPr="000A57AF">
        <w:rPr>
          <w:rFonts w:ascii="Times New Roman" w:hAnsi="Times New Roman" w:cs="Times New Roman"/>
        </w:rPr>
        <w:t xml:space="preserve"> de los habitantes de Zacatecas, posee</w:t>
      </w:r>
      <w:r w:rsidRPr="000A57AF">
        <w:rPr>
          <w:rFonts w:ascii="Times New Roman" w:hAnsi="Times New Roman" w:cs="Times New Roman"/>
        </w:rPr>
        <w:t>n</w:t>
      </w:r>
      <w:r w:rsidR="008D71DA" w:rsidRPr="000A57AF">
        <w:rPr>
          <w:rFonts w:ascii="Times New Roman" w:hAnsi="Times New Roman" w:cs="Times New Roman"/>
        </w:rPr>
        <w:t xml:space="preserve"> una relevancia ecológica en la Cuenca San Pedro Mezquital. Además, la inclusión de otros municipios hubiera aumentado los costos del estudio al no aprovechar ningún tipo de economías de escala. </w:t>
      </w:r>
    </w:p>
    <w:p w14:paraId="10271055" w14:textId="77777777" w:rsidR="005516C2" w:rsidRPr="000A57AF" w:rsidRDefault="005516C2" w:rsidP="00AB41F8">
      <w:pPr>
        <w:spacing w:line="360" w:lineRule="auto"/>
        <w:jc w:val="both"/>
        <w:rPr>
          <w:rFonts w:ascii="Times New Roman" w:hAnsi="Times New Roman" w:cs="Times New Roman"/>
          <w:b/>
        </w:rPr>
      </w:pPr>
    </w:p>
    <w:p w14:paraId="1DB2FE58" w14:textId="77777777" w:rsidR="00CB4AF3" w:rsidRPr="000A57AF" w:rsidRDefault="00CB4AF3" w:rsidP="00AB41F8">
      <w:pPr>
        <w:spacing w:line="360" w:lineRule="auto"/>
        <w:ind w:firstLine="708"/>
        <w:jc w:val="both"/>
        <w:rPr>
          <w:rFonts w:ascii="Times New Roman" w:hAnsi="Times New Roman" w:cs="Times New Roman"/>
          <w:i/>
        </w:rPr>
      </w:pPr>
      <w:r w:rsidRPr="000A57AF">
        <w:rPr>
          <w:rFonts w:ascii="Times New Roman" w:hAnsi="Times New Roman" w:cs="Times New Roman"/>
          <w:i/>
        </w:rPr>
        <w:t>La encuesta</w:t>
      </w:r>
    </w:p>
    <w:p w14:paraId="00122556" w14:textId="77777777" w:rsidR="005516C2" w:rsidRPr="000A57AF" w:rsidRDefault="005516C2" w:rsidP="00AB41F8">
      <w:pPr>
        <w:spacing w:line="360" w:lineRule="auto"/>
        <w:jc w:val="both"/>
        <w:rPr>
          <w:rFonts w:ascii="Times New Roman" w:hAnsi="Times New Roman" w:cs="Times New Roman"/>
        </w:rPr>
      </w:pPr>
    </w:p>
    <w:p w14:paraId="6B367209" w14:textId="665625FC" w:rsidR="00351B92" w:rsidRPr="000A57AF" w:rsidRDefault="005F7E51" w:rsidP="00AB41F8">
      <w:pPr>
        <w:spacing w:line="360" w:lineRule="auto"/>
        <w:jc w:val="both"/>
        <w:rPr>
          <w:rFonts w:ascii="Times New Roman" w:hAnsi="Times New Roman" w:cs="Times New Roman"/>
        </w:rPr>
      </w:pPr>
      <w:r w:rsidRPr="000A57AF">
        <w:rPr>
          <w:rFonts w:ascii="Times New Roman" w:hAnsi="Times New Roman" w:cs="Times New Roman"/>
        </w:rPr>
        <w:t>Se diseñó</w:t>
      </w:r>
      <w:r w:rsidR="008561F4" w:rsidRPr="000A57AF">
        <w:rPr>
          <w:rFonts w:ascii="Times New Roman" w:hAnsi="Times New Roman" w:cs="Times New Roman"/>
        </w:rPr>
        <w:t xml:space="preserve"> una encuesta con 30 reactivos </w:t>
      </w:r>
      <w:r w:rsidR="00861531" w:rsidRPr="000A57AF">
        <w:rPr>
          <w:rFonts w:ascii="Times New Roman" w:hAnsi="Times New Roman" w:cs="Times New Roman"/>
        </w:rPr>
        <w:t>siguiendo las directrices establecidas por la NOAA (</w:t>
      </w:r>
      <w:proofErr w:type="spellStart"/>
      <w:r w:rsidR="00861531" w:rsidRPr="000A57AF">
        <w:rPr>
          <w:rFonts w:ascii="Times New Roman" w:hAnsi="Times New Roman" w:cs="Times New Roman"/>
        </w:rPr>
        <w:t>Arrow</w:t>
      </w:r>
      <w:proofErr w:type="spellEnd"/>
      <w:r w:rsidR="00861531" w:rsidRPr="000A57AF">
        <w:rPr>
          <w:rFonts w:ascii="Times New Roman" w:hAnsi="Times New Roman" w:cs="Times New Roman"/>
        </w:rPr>
        <w:t xml:space="preserve"> et al, 1993), </w:t>
      </w:r>
      <w:r w:rsidR="00351B92" w:rsidRPr="000A57AF">
        <w:rPr>
          <w:rFonts w:ascii="Times New Roman" w:hAnsi="Times New Roman" w:cs="Times New Roman"/>
        </w:rPr>
        <w:t>estructurada en tres módulos. El primero, orientado a conocer las características socioeconómicas de los individuos que pueden condicionar la DAP. El segundo, diseñado para identificar la percepción e interés sobre los temas del medio ambiente, así como la apreciación y evaluación de las acciones de gobierno en materia de gestión de agua. El tercero destinado a la determinación de la valoración económica mediante el formato de referéndum, en la cual se obtuvo la DAP para cuatro niveles deseables de calidad de agua y la DAC por la pérdida del río afectado por la descarga de aguas residuales domésticas</w:t>
      </w:r>
      <w:r w:rsidRPr="000A57AF">
        <w:rPr>
          <w:rFonts w:ascii="Times New Roman" w:hAnsi="Times New Roman" w:cs="Times New Roman"/>
        </w:rPr>
        <w:t xml:space="preserve">. </w:t>
      </w:r>
      <w:r w:rsidR="00351B92" w:rsidRPr="000A57AF">
        <w:rPr>
          <w:rFonts w:ascii="Times New Roman" w:hAnsi="Times New Roman" w:cs="Times New Roman"/>
        </w:rPr>
        <w:t xml:space="preserve"> </w:t>
      </w:r>
    </w:p>
    <w:p w14:paraId="22C1BAEF" w14:textId="77777777" w:rsidR="00351B92" w:rsidRPr="000A57AF" w:rsidRDefault="00351B92" w:rsidP="00AB41F8">
      <w:pPr>
        <w:spacing w:line="360" w:lineRule="auto"/>
        <w:jc w:val="both"/>
        <w:rPr>
          <w:rFonts w:ascii="Times New Roman" w:hAnsi="Times New Roman" w:cs="Times New Roman"/>
        </w:rPr>
      </w:pPr>
    </w:p>
    <w:p w14:paraId="1621079A" w14:textId="2BD85CED" w:rsidR="00351B92" w:rsidRPr="000A57AF" w:rsidRDefault="00351B92" w:rsidP="00AB41F8">
      <w:pPr>
        <w:spacing w:line="360" w:lineRule="auto"/>
        <w:jc w:val="both"/>
        <w:rPr>
          <w:rFonts w:ascii="Times New Roman" w:hAnsi="Times New Roman" w:cs="Times New Roman"/>
        </w:rPr>
      </w:pPr>
      <w:r w:rsidRPr="000A57AF">
        <w:rPr>
          <w:rFonts w:ascii="Times New Roman" w:hAnsi="Times New Roman" w:cs="Times New Roman"/>
        </w:rPr>
        <w:lastRenderedPageBreak/>
        <w:t>La propuesta de mercado hipotético, para determinar la DAP, se realizó mediante una serie de imágenes que hacían referencia a los niveles de calidad de agua</w:t>
      </w:r>
      <w:r w:rsidR="005F7E51" w:rsidRPr="000A57AF">
        <w:rPr>
          <w:rFonts w:ascii="Times New Roman" w:hAnsi="Times New Roman" w:cs="Times New Roman"/>
        </w:rPr>
        <w:t>, de</w:t>
      </w:r>
      <w:r w:rsidRPr="000A57AF">
        <w:rPr>
          <w:rFonts w:ascii="Times New Roman" w:hAnsi="Times New Roman" w:cs="Times New Roman"/>
        </w:rPr>
        <w:t xml:space="preserve"> esta forma se garantizó la comprensión de los escenarios y valoraciones propuestas. Se utilizó la “</w:t>
      </w:r>
      <w:proofErr w:type="spellStart"/>
      <w:r w:rsidRPr="000A57AF">
        <w:rPr>
          <w:rFonts w:ascii="Times New Roman" w:hAnsi="Times New Roman" w:cs="Times New Roman"/>
        </w:rPr>
        <w:t>Water</w:t>
      </w:r>
      <w:proofErr w:type="spellEnd"/>
      <w:r w:rsidRPr="000A57AF">
        <w:rPr>
          <w:rFonts w:ascii="Times New Roman" w:hAnsi="Times New Roman" w:cs="Times New Roman"/>
        </w:rPr>
        <w:t xml:space="preserve"> </w:t>
      </w:r>
      <w:proofErr w:type="spellStart"/>
      <w:r w:rsidRPr="000A57AF">
        <w:rPr>
          <w:rFonts w:ascii="Times New Roman" w:hAnsi="Times New Roman" w:cs="Times New Roman"/>
        </w:rPr>
        <w:t>Quality</w:t>
      </w:r>
      <w:proofErr w:type="spellEnd"/>
      <w:r w:rsidRPr="000A57AF">
        <w:rPr>
          <w:rFonts w:ascii="Times New Roman" w:hAnsi="Times New Roman" w:cs="Times New Roman"/>
        </w:rPr>
        <w:t xml:space="preserve"> </w:t>
      </w:r>
      <w:proofErr w:type="spellStart"/>
      <w:r w:rsidRPr="000A57AF">
        <w:rPr>
          <w:rFonts w:ascii="Times New Roman" w:hAnsi="Times New Roman" w:cs="Times New Roman"/>
        </w:rPr>
        <w:t>Ladder</w:t>
      </w:r>
      <w:proofErr w:type="spellEnd"/>
      <w:r w:rsidRPr="000A57AF">
        <w:rPr>
          <w:rFonts w:ascii="Times New Roman" w:hAnsi="Times New Roman" w:cs="Times New Roman"/>
        </w:rPr>
        <w:t xml:space="preserve">” utilizada por </w:t>
      </w:r>
      <w:proofErr w:type="spellStart"/>
      <w:r w:rsidRPr="000A57AF">
        <w:rPr>
          <w:rFonts w:ascii="Times New Roman" w:hAnsi="Times New Roman" w:cs="Times New Roman"/>
          <w:i/>
        </w:rPr>
        <w:t>Resource</w:t>
      </w:r>
      <w:proofErr w:type="spellEnd"/>
      <w:r w:rsidRPr="000A57AF">
        <w:rPr>
          <w:rFonts w:ascii="Times New Roman" w:hAnsi="Times New Roman" w:cs="Times New Roman"/>
          <w:i/>
        </w:rPr>
        <w:t xml:space="preserve"> </w:t>
      </w:r>
      <w:proofErr w:type="spellStart"/>
      <w:r w:rsidRPr="000A57AF">
        <w:rPr>
          <w:rFonts w:ascii="Times New Roman" w:hAnsi="Times New Roman" w:cs="Times New Roman"/>
          <w:i/>
        </w:rPr>
        <w:t>for</w:t>
      </w:r>
      <w:proofErr w:type="spellEnd"/>
      <w:r w:rsidRPr="000A57AF">
        <w:rPr>
          <w:rFonts w:ascii="Times New Roman" w:hAnsi="Times New Roman" w:cs="Times New Roman"/>
          <w:i/>
        </w:rPr>
        <w:t xml:space="preserve"> </w:t>
      </w:r>
      <w:proofErr w:type="spellStart"/>
      <w:r w:rsidRPr="000A57AF">
        <w:rPr>
          <w:rFonts w:ascii="Times New Roman" w:hAnsi="Times New Roman" w:cs="Times New Roman"/>
          <w:i/>
        </w:rPr>
        <w:t>the</w:t>
      </w:r>
      <w:proofErr w:type="spellEnd"/>
      <w:r w:rsidRPr="000A57AF">
        <w:rPr>
          <w:rFonts w:ascii="Times New Roman" w:hAnsi="Times New Roman" w:cs="Times New Roman"/>
          <w:i/>
        </w:rPr>
        <w:t xml:space="preserve"> </w:t>
      </w:r>
      <w:proofErr w:type="spellStart"/>
      <w:r w:rsidRPr="000A57AF">
        <w:rPr>
          <w:rFonts w:ascii="Times New Roman" w:hAnsi="Times New Roman" w:cs="Times New Roman"/>
          <w:i/>
        </w:rPr>
        <w:t>Future</w:t>
      </w:r>
      <w:proofErr w:type="spellEnd"/>
      <w:r w:rsidRPr="000A57AF">
        <w:rPr>
          <w:rFonts w:ascii="Times New Roman" w:hAnsi="Times New Roman" w:cs="Times New Roman"/>
        </w:rPr>
        <w:t xml:space="preserve"> (</w:t>
      </w:r>
      <w:proofErr w:type="spellStart"/>
      <w:r w:rsidRPr="000A57AF">
        <w:rPr>
          <w:rFonts w:ascii="Times New Roman" w:hAnsi="Times New Roman" w:cs="Times New Roman"/>
        </w:rPr>
        <w:t>Vaughan</w:t>
      </w:r>
      <w:proofErr w:type="spellEnd"/>
      <w:r w:rsidRPr="000A57AF">
        <w:rPr>
          <w:rFonts w:ascii="Times New Roman" w:hAnsi="Times New Roman" w:cs="Times New Roman"/>
        </w:rPr>
        <w:t xml:space="preserve">, 1981), mediante la cual se valoran los cambios en la calidad del agua a partir del uso pertinente de la misma para desarrollar actividades de diversos tipos (actividades recreativas, pesca, baño, </w:t>
      </w:r>
      <w:r w:rsidR="005F7E51" w:rsidRPr="000A57AF">
        <w:rPr>
          <w:rFonts w:ascii="Times New Roman" w:hAnsi="Times New Roman" w:cs="Times New Roman"/>
        </w:rPr>
        <w:t>entre otros</w:t>
      </w:r>
      <w:r w:rsidRPr="000A57AF">
        <w:rPr>
          <w:rFonts w:ascii="Times New Roman" w:hAnsi="Times New Roman" w:cs="Times New Roman"/>
        </w:rPr>
        <w:t xml:space="preserve">). </w:t>
      </w:r>
    </w:p>
    <w:p w14:paraId="48B10F3A" w14:textId="77777777" w:rsidR="008D71DA" w:rsidRPr="000A57AF" w:rsidRDefault="008D71DA" w:rsidP="00AB41F8">
      <w:pPr>
        <w:spacing w:line="360" w:lineRule="auto"/>
        <w:jc w:val="both"/>
        <w:rPr>
          <w:rFonts w:ascii="Times New Roman" w:hAnsi="Times New Roman" w:cs="Times New Roman"/>
        </w:rPr>
      </w:pPr>
    </w:p>
    <w:p w14:paraId="44E289A5" w14:textId="5C3FA754" w:rsidR="00861531" w:rsidRPr="000A57AF" w:rsidRDefault="0005646F" w:rsidP="00AB41F8">
      <w:pPr>
        <w:spacing w:line="360" w:lineRule="auto"/>
        <w:jc w:val="both"/>
        <w:rPr>
          <w:rFonts w:ascii="Times New Roman" w:hAnsi="Times New Roman" w:cs="Times New Roman"/>
        </w:rPr>
      </w:pPr>
      <w:r w:rsidRPr="000A57AF">
        <w:rPr>
          <w:rFonts w:ascii="Times New Roman" w:hAnsi="Times New Roman" w:cs="Times New Roman"/>
        </w:rPr>
        <w:t>Con los resultados obtenidos</w:t>
      </w:r>
      <w:r w:rsidR="005F7E51" w:rsidRPr="000A57AF">
        <w:rPr>
          <w:rFonts w:ascii="Times New Roman" w:hAnsi="Times New Roman" w:cs="Times New Roman"/>
        </w:rPr>
        <w:t xml:space="preserve"> de una prueba piloto</w:t>
      </w:r>
      <w:r w:rsidRPr="000A57AF">
        <w:rPr>
          <w:rFonts w:ascii="Times New Roman" w:hAnsi="Times New Roman" w:cs="Times New Roman"/>
        </w:rPr>
        <w:t xml:space="preserve">, se redactó un instrumento de recolección de información para </w:t>
      </w:r>
      <w:r w:rsidR="0010650E" w:rsidRPr="000A57AF">
        <w:rPr>
          <w:rFonts w:ascii="Times New Roman" w:hAnsi="Times New Roman" w:cs="Times New Roman"/>
        </w:rPr>
        <w:t xml:space="preserve">consultar </w:t>
      </w:r>
      <w:r w:rsidRPr="000A57AF">
        <w:rPr>
          <w:rFonts w:ascii="Times New Roman" w:hAnsi="Times New Roman" w:cs="Times New Roman"/>
        </w:rPr>
        <w:t xml:space="preserve">a una muestra aleatoria </w:t>
      </w:r>
      <w:r w:rsidR="008561F4" w:rsidRPr="000A57AF">
        <w:rPr>
          <w:rFonts w:ascii="Times New Roman" w:hAnsi="Times New Roman" w:cs="Times New Roman"/>
        </w:rPr>
        <w:t xml:space="preserve">de </w:t>
      </w:r>
      <w:r w:rsidRPr="000A57AF">
        <w:rPr>
          <w:rFonts w:ascii="Times New Roman" w:hAnsi="Times New Roman" w:cs="Times New Roman"/>
        </w:rPr>
        <w:t xml:space="preserve">residentes </w:t>
      </w:r>
      <w:r w:rsidR="008561F4" w:rsidRPr="000A57AF">
        <w:rPr>
          <w:rFonts w:ascii="Times New Roman" w:hAnsi="Times New Roman" w:cs="Times New Roman"/>
        </w:rPr>
        <w:t xml:space="preserve">ubicados </w:t>
      </w:r>
      <w:r w:rsidRPr="000A57AF">
        <w:rPr>
          <w:rFonts w:ascii="Times New Roman" w:hAnsi="Times New Roman" w:cs="Times New Roman"/>
        </w:rPr>
        <w:t>en la</w:t>
      </w:r>
      <w:r w:rsidR="008561F4" w:rsidRPr="000A57AF">
        <w:rPr>
          <w:rFonts w:ascii="Times New Roman" w:hAnsi="Times New Roman" w:cs="Times New Roman"/>
        </w:rPr>
        <w:t>s</w:t>
      </w:r>
      <w:r w:rsidRPr="000A57AF">
        <w:rPr>
          <w:rFonts w:ascii="Times New Roman" w:hAnsi="Times New Roman" w:cs="Times New Roman"/>
        </w:rPr>
        <w:t xml:space="preserve"> proximidad</w:t>
      </w:r>
      <w:r w:rsidR="008561F4" w:rsidRPr="000A57AF">
        <w:rPr>
          <w:rFonts w:ascii="Times New Roman" w:hAnsi="Times New Roman" w:cs="Times New Roman"/>
        </w:rPr>
        <w:t>es</w:t>
      </w:r>
      <w:r w:rsidRPr="000A57AF">
        <w:rPr>
          <w:rFonts w:ascii="Times New Roman" w:hAnsi="Times New Roman" w:cs="Times New Roman"/>
        </w:rPr>
        <w:t xml:space="preserve"> de </w:t>
      </w:r>
      <w:r w:rsidR="008561F4" w:rsidRPr="000A57AF">
        <w:rPr>
          <w:rFonts w:ascii="Times New Roman" w:hAnsi="Times New Roman" w:cs="Times New Roman"/>
        </w:rPr>
        <w:t>las</w:t>
      </w:r>
      <w:r w:rsidRPr="000A57AF">
        <w:rPr>
          <w:rFonts w:ascii="Times New Roman" w:hAnsi="Times New Roman" w:cs="Times New Roman"/>
        </w:rPr>
        <w:t xml:space="preserve"> Planta de Tratamiento de Aguas Residuales (PTAR). </w:t>
      </w:r>
    </w:p>
    <w:p w14:paraId="1B03C711" w14:textId="77777777" w:rsidR="007246C7" w:rsidRPr="000A57AF" w:rsidRDefault="007246C7" w:rsidP="00AB41F8">
      <w:pPr>
        <w:spacing w:line="360" w:lineRule="auto"/>
        <w:jc w:val="both"/>
        <w:rPr>
          <w:rFonts w:ascii="Times New Roman" w:hAnsi="Times New Roman" w:cs="Times New Roman"/>
        </w:rPr>
      </w:pPr>
    </w:p>
    <w:p w14:paraId="495C37D8" w14:textId="0FC629A6" w:rsidR="007246C7" w:rsidRPr="000A57AF" w:rsidRDefault="007246C7" w:rsidP="00AB41F8">
      <w:pPr>
        <w:spacing w:line="360" w:lineRule="auto"/>
        <w:jc w:val="both"/>
        <w:rPr>
          <w:rFonts w:ascii="Times New Roman" w:hAnsi="Times New Roman" w:cs="Times New Roman"/>
        </w:rPr>
      </w:pPr>
      <w:r w:rsidRPr="000A57AF">
        <w:rPr>
          <w:rFonts w:ascii="Times New Roman" w:hAnsi="Times New Roman" w:cs="Times New Roman"/>
        </w:rPr>
        <w:t>El vehículo de pago empleado fue un incremento en el recibo del agua con periodicidad mensual, lo cual se consideró como el instrumento correcto para evitar comportamientos de oportunismo (</w:t>
      </w:r>
      <w:r w:rsidRPr="000A57AF">
        <w:rPr>
          <w:rFonts w:ascii="Times New Roman" w:hAnsi="Times New Roman" w:cs="Times New Roman"/>
          <w:i/>
        </w:rPr>
        <w:t>free-</w:t>
      </w:r>
      <w:proofErr w:type="spellStart"/>
      <w:r w:rsidRPr="000A57AF">
        <w:rPr>
          <w:rFonts w:ascii="Times New Roman" w:hAnsi="Times New Roman" w:cs="Times New Roman"/>
          <w:i/>
        </w:rPr>
        <w:t>rider</w:t>
      </w:r>
      <w:proofErr w:type="spellEnd"/>
      <w:r w:rsidRPr="000A57AF">
        <w:rPr>
          <w:rFonts w:ascii="Times New Roman" w:hAnsi="Times New Roman" w:cs="Times New Roman"/>
        </w:rPr>
        <w:t>) que ocurrirían si el pago fuera voluntario. Se inició con un formato de pregunta dicotómico simple (</w:t>
      </w:r>
      <w:proofErr w:type="spellStart"/>
      <w:r w:rsidRPr="000A57AF">
        <w:rPr>
          <w:rFonts w:ascii="Times New Roman" w:hAnsi="Times New Roman" w:cs="Times New Roman"/>
        </w:rPr>
        <w:t>Bishop</w:t>
      </w:r>
      <w:proofErr w:type="spellEnd"/>
      <w:r w:rsidRPr="000A57AF">
        <w:rPr>
          <w:rFonts w:ascii="Times New Roman" w:hAnsi="Times New Roman" w:cs="Times New Roman"/>
        </w:rPr>
        <w:t xml:space="preserve"> y </w:t>
      </w:r>
      <w:proofErr w:type="spellStart"/>
      <w:r w:rsidRPr="000A57AF">
        <w:rPr>
          <w:rFonts w:ascii="Times New Roman" w:hAnsi="Times New Roman" w:cs="Times New Roman"/>
        </w:rPr>
        <w:t>Heberlein</w:t>
      </w:r>
      <w:proofErr w:type="spellEnd"/>
      <w:r w:rsidRPr="000A57AF">
        <w:rPr>
          <w:rFonts w:ascii="Times New Roman" w:hAnsi="Times New Roman" w:cs="Times New Roman"/>
        </w:rPr>
        <w:t xml:space="preserve">, 1979). Posteriormente, se enfrentó al individuo a valoraciones subjetivas, de manera que revelaran su DAP por un mejoramiento en la calidad del agua, esto se logró, mencionando que su aportación (valoración monetaria) sería utilizada para generar programas e infraestructura hídrica que coadyuvaría al logro de mejores niveles en la calidad del recurso.  </w:t>
      </w:r>
    </w:p>
    <w:p w14:paraId="71D7304F" w14:textId="77777777" w:rsidR="007246C7" w:rsidRPr="000A57AF" w:rsidRDefault="007246C7" w:rsidP="00AB41F8">
      <w:pPr>
        <w:spacing w:line="360" w:lineRule="auto"/>
        <w:jc w:val="both"/>
        <w:rPr>
          <w:rFonts w:ascii="Times New Roman" w:hAnsi="Times New Roman" w:cs="Times New Roman"/>
        </w:rPr>
      </w:pPr>
    </w:p>
    <w:p w14:paraId="330ADA70" w14:textId="40066F6F" w:rsidR="0015249F" w:rsidRPr="000A57AF" w:rsidRDefault="0015249F" w:rsidP="00AB41F8">
      <w:pPr>
        <w:spacing w:line="360" w:lineRule="auto"/>
        <w:jc w:val="both"/>
        <w:rPr>
          <w:rFonts w:ascii="Times New Roman" w:hAnsi="Times New Roman" w:cs="Times New Roman"/>
        </w:rPr>
      </w:pPr>
      <w:r w:rsidRPr="000A57AF">
        <w:rPr>
          <w:rFonts w:ascii="Times New Roman" w:hAnsi="Times New Roman" w:cs="Times New Roman"/>
        </w:rPr>
        <w:t>El vector de precios empleado incluyó diez niveles de cuotas mensuales, iniciando con un pago menor a los 5 pesos, seguido de los rangos siguientes: 5-10 pesos; 10-15 pesos; 15-20 pesos; 20-25 pesos; 25-30 pesos; 30-35 pesos; 35-40 pesos; 40-45 pesos y más de 45 pesos. Para el cálculo de la DAP se consideró el valor máximo de cada rango disponible. Dichos rangos fueron generados considerando que los individuos no gastan más del 6% de su ingreso promedio mensual en servicio de agua potable y alcantarillado, de acuerdo con la ENIGH 2014. Además, durante la prueba piloto de la encuesta, se encontró que en el 75% de los casos, los individuos estaban dispuestos a pagar hasta un máximo de $ 45/mes por una mejor calidad en el recurso hídrico. Dato utilizado como umbral máximo de la DAP.</w:t>
      </w:r>
    </w:p>
    <w:p w14:paraId="0FD75FFD" w14:textId="166B6719" w:rsidR="00351B92" w:rsidRDefault="00351B92" w:rsidP="00AB41F8">
      <w:pPr>
        <w:spacing w:line="360" w:lineRule="auto"/>
        <w:jc w:val="both"/>
        <w:rPr>
          <w:rFonts w:ascii="Times New Roman" w:hAnsi="Times New Roman" w:cs="Times New Roman"/>
        </w:rPr>
      </w:pPr>
    </w:p>
    <w:p w14:paraId="315ED88A" w14:textId="1EA5F14A" w:rsidR="00612F70" w:rsidRDefault="00612F70" w:rsidP="00AB41F8">
      <w:pPr>
        <w:spacing w:line="360" w:lineRule="auto"/>
        <w:jc w:val="both"/>
        <w:rPr>
          <w:rFonts w:ascii="Times New Roman" w:hAnsi="Times New Roman" w:cs="Times New Roman"/>
        </w:rPr>
      </w:pPr>
    </w:p>
    <w:p w14:paraId="6B962366" w14:textId="3B5C1AF9" w:rsidR="0005646F" w:rsidRPr="000A57AF" w:rsidRDefault="007246C7" w:rsidP="00AB41F8">
      <w:pPr>
        <w:spacing w:line="360" w:lineRule="auto"/>
        <w:ind w:firstLine="708"/>
        <w:jc w:val="both"/>
        <w:rPr>
          <w:rFonts w:ascii="Times New Roman" w:hAnsi="Times New Roman" w:cs="Times New Roman"/>
          <w:i/>
        </w:rPr>
      </w:pPr>
      <w:r w:rsidRPr="000A57AF">
        <w:rPr>
          <w:rFonts w:ascii="Times New Roman" w:hAnsi="Times New Roman" w:cs="Times New Roman"/>
          <w:i/>
        </w:rPr>
        <w:lastRenderedPageBreak/>
        <w:t>Determinación de tam</w:t>
      </w:r>
      <w:r w:rsidR="004528CB" w:rsidRPr="000A57AF">
        <w:rPr>
          <w:rFonts w:ascii="Times New Roman" w:hAnsi="Times New Roman" w:cs="Times New Roman"/>
          <w:i/>
        </w:rPr>
        <w:t xml:space="preserve">año de muestra </w:t>
      </w:r>
    </w:p>
    <w:p w14:paraId="40095A8C" w14:textId="77777777" w:rsidR="005F7E51" w:rsidRPr="000A57AF" w:rsidRDefault="005F7E51" w:rsidP="00AB41F8">
      <w:pPr>
        <w:spacing w:line="360" w:lineRule="auto"/>
        <w:jc w:val="both"/>
        <w:rPr>
          <w:rFonts w:ascii="Times New Roman" w:hAnsi="Times New Roman" w:cs="Times New Roman"/>
        </w:rPr>
      </w:pPr>
    </w:p>
    <w:p w14:paraId="0AACAA7F" w14:textId="2419211D" w:rsidR="005516C2" w:rsidRPr="000A57AF" w:rsidRDefault="00B7294D" w:rsidP="00AB41F8">
      <w:pPr>
        <w:spacing w:line="360" w:lineRule="auto"/>
        <w:jc w:val="both"/>
        <w:rPr>
          <w:rFonts w:ascii="Times New Roman" w:hAnsi="Times New Roman" w:cs="Times New Roman"/>
        </w:rPr>
      </w:pPr>
      <w:r w:rsidRPr="000A57AF">
        <w:rPr>
          <w:rFonts w:ascii="Times New Roman" w:hAnsi="Times New Roman" w:cs="Times New Roman"/>
        </w:rPr>
        <w:t xml:space="preserve">Para la selección de los </w:t>
      </w:r>
      <w:r w:rsidR="00532249" w:rsidRPr="000A57AF">
        <w:rPr>
          <w:rFonts w:ascii="Times New Roman" w:hAnsi="Times New Roman" w:cs="Times New Roman"/>
        </w:rPr>
        <w:t>individuos encuestados</w:t>
      </w:r>
      <w:r w:rsidRPr="000A57AF">
        <w:rPr>
          <w:rFonts w:ascii="Times New Roman" w:hAnsi="Times New Roman" w:cs="Times New Roman"/>
        </w:rPr>
        <w:t xml:space="preserve"> se utilizó un criterio de carácter espacial, al considerar sólo el Área </w:t>
      </w:r>
      <w:proofErr w:type="spellStart"/>
      <w:r w:rsidRPr="000A57AF">
        <w:rPr>
          <w:rFonts w:ascii="Times New Roman" w:hAnsi="Times New Roman" w:cs="Times New Roman"/>
        </w:rPr>
        <w:t>Geoestadística</w:t>
      </w:r>
      <w:proofErr w:type="spellEnd"/>
      <w:r w:rsidRPr="000A57AF">
        <w:rPr>
          <w:rFonts w:ascii="Times New Roman" w:hAnsi="Times New Roman" w:cs="Times New Roman"/>
        </w:rPr>
        <w:t xml:space="preserve"> Base</w:t>
      </w:r>
      <w:r w:rsidRPr="000A57AF">
        <w:rPr>
          <w:rStyle w:val="Refdenotaalpie"/>
          <w:rFonts w:ascii="Times New Roman" w:hAnsi="Times New Roman" w:cs="Times New Roman"/>
        </w:rPr>
        <w:footnoteReference w:id="4"/>
      </w:r>
      <w:r w:rsidRPr="000A57AF">
        <w:rPr>
          <w:rFonts w:ascii="Times New Roman" w:hAnsi="Times New Roman" w:cs="Times New Roman"/>
        </w:rPr>
        <w:t xml:space="preserve"> (AGEB)</w:t>
      </w:r>
      <w:r w:rsidR="00ED5763" w:rsidRPr="000A57AF">
        <w:rPr>
          <w:rFonts w:ascii="Times New Roman" w:hAnsi="Times New Roman" w:cs="Times New Roman"/>
        </w:rPr>
        <w:t xml:space="preserve">. </w:t>
      </w:r>
      <w:r w:rsidR="005516C2" w:rsidRPr="000A57AF">
        <w:rPr>
          <w:rFonts w:ascii="Times New Roman" w:hAnsi="Times New Roman" w:cs="Times New Roman"/>
        </w:rPr>
        <w:t>Para esto s</w:t>
      </w:r>
      <w:r w:rsidRPr="000A57AF">
        <w:rPr>
          <w:rFonts w:ascii="Times New Roman" w:hAnsi="Times New Roman" w:cs="Times New Roman"/>
        </w:rPr>
        <w:t>e determinó un área de influencia</w:t>
      </w:r>
      <w:r w:rsidR="001B1FE5" w:rsidRPr="000A57AF">
        <w:rPr>
          <w:rFonts w:ascii="Times New Roman" w:hAnsi="Times New Roman" w:cs="Times New Roman"/>
        </w:rPr>
        <w:t xml:space="preserve"> directa</w:t>
      </w:r>
      <w:r w:rsidR="00912E2F" w:rsidRPr="000A57AF">
        <w:rPr>
          <w:rStyle w:val="Refdenotaalpie"/>
          <w:rFonts w:ascii="Times New Roman" w:hAnsi="Times New Roman" w:cs="Times New Roman"/>
        </w:rPr>
        <w:footnoteReference w:id="5"/>
      </w:r>
      <w:r w:rsidR="0010650E" w:rsidRPr="000A57AF">
        <w:rPr>
          <w:rFonts w:ascii="Times New Roman" w:hAnsi="Times New Roman" w:cs="Times New Roman"/>
        </w:rPr>
        <w:t xml:space="preserve">, </w:t>
      </w:r>
      <w:r w:rsidR="001B1FE5" w:rsidRPr="000A57AF">
        <w:rPr>
          <w:rFonts w:ascii="Times New Roman" w:hAnsi="Times New Roman" w:cs="Times New Roman"/>
        </w:rPr>
        <w:t>con carácter socioeconómico</w:t>
      </w:r>
      <w:r w:rsidR="0010650E" w:rsidRPr="000A57AF">
        <w:rPr>
          <w:rFonts w:ascii="Times New Roman" w:hAnsi="Times New Roman" w:cs="Times New Roman"/>
        </w:rPr>
        <w:t>,</w:t>
      </w:r>
      <w:r w:rsidR="001B1FE5" w:rsidRPr="000A57AF">
        <w:rPr>
          <w:rFonts w:ascii="Times New Roman" w:hAnsi="Times New Roman" w:cs="Times New Roman"/>
        </w:rPr>
        <w:t xml:space="preserve"> de </w:t>
      </w:r>
      <w:r w:rsidR="00364DD5" w:rsidRPr="000A57AF">
        <w:rPr>
          <w:rFonts w:ascii="Times New Roman" w:hAnsi="Times New Roman" w:cs="Times New Roman"/>
        </w:rPr>
        <w:t>2.5</w:t>
      </w:r>
      <w:r w:rsidR="001B1FE5" w:rsidRPr="000A57AF">
        <w:rPr>
          <w:rFonts w:ascii="Times New Roman" w:hAnsi="Times New Roman" w:cs="Times New Roman"/>
        </w:rPr>
        <w:t xml:space="preserve"> kilómetros de radio</w:t>
      </w:r>
      <w:r w:rsidR="00912E2F" w:rsidRPr="000A57AF">
        <w:rPr>
          <w:rFonts w:ascii="Times New Roman" w:hAnsi="Times New Roman" w:cs="Times New Roman"/>
        </w:rPr>
        <w:t xml:space="preserve"> a partir de la PTAR bajo estudio</w:t>
      </w:r>
      <w:r w:rsidR="005516C2" w:rsidRPr="000A57AF">
        <w:rPr>
          <w:rFonts w:ascii="Times New Roman" w:hAnsi="Times New Roman" w:cs="Times New Roman"/>
        </w:rPr>
        <w:t xml:space="preserve">, dentro de esta área </w:t>
      </w:r>
      <w:r w:rsidR="005F7E51" w:rsidRPr="000A57AF">
        <w:rPr>
          <w:rFonts w:ascii="Times New Roman" w:hAnsi="Times New Roman" w:cs="Times New Roman"/>
        </w:rPr>
        <w:t>se seleccionaron</w:t>
      </w:r>
      <w:r w:rsidR="00364DD5" w:rsidRPr="000A57AF">
        <w:rPr>
          <w:rFonts w:ascii="Times New Roman" w:hAnsi="Times New Roman" w:cs="Times New Roman"/>
        </w:rPr>
        <w:t xml:space="preserve"> aleatoriamente </w:t>
      </w:r>
      <w:r w:rsidR="005516C2" w:rsidRPr="000A57AF">
        <w:rPr>
          <w:rFonts w:ascii="Times New Roman" w:hAnsi="Times New Roman" w:cs="Times New Roman"/>
        </w:rPr>
        <w:t xml:space="preserve">el número de </w:t>
      </w:r>
      <w:r w:rsidR="00364DD5" w:rsidRPr="000A57AF">
        <w:rPr>
          <w:rFonts w:ascii="Times New Roman" w:hAnsi="Times New Roman" w:cs="Times New Roman"/>
        </w:rPr>
        <w:t xml:space="preserve">manzanas </w:t>
      </w:r>
      <w:r w:rsidR="005516C2" w:rsidRPr="000A57AF">
        <w:rPr>
          <w:rFonts w:ascii="Times New Roman" w:hAnsi="Times New Roman" w:cs="Times New Roman"/>
        </w:rPr>
        <w:t>que el muestreo aleatorio simple expreso necesarias par</w:t>
      </w:r>
      <w:r w:rsidR="00F7579B" w:rsidRPr="000A57AF">
        <w:rPr>
          <w:rFonts w:ascii="Times New Roman" w:hAnsi="Times New Roman" w:cs="Times New Roman"/>
        </w:rPr>
        <w:t xml:space="preserve">a un nivel de confianza del 95% y un intervalo de confianza de 7,5%. </w:t>
      </w:r>
    </w:p>
    <w:p w14:paraId="7EC20B5E" w14:textId="77777777" w:rsidR="00F7579B" w:rsidRPr="000A57AF" w:rsidRDefault="00F7579B" w:rsidP="00AB41F8">
      <w:pPr>
        <w:spacing w:line="360" w:lineRule="auto"/>
        <w:jc w:val="both"/>
        <w:rPr>
          <w:rFonts w:ascii="Times New Roman" w:hAnsi="Times New Roman" w:cs="Times New Roman"/>
        </w:rPr>
      </w:pPr>
    </w:p>
    <w:p w14:paraId="133109A5" w14:textId="118A1BF8" w:rsidR="0005646F" w:rsidRPr="000A57AF" w:rsidRDefault="005516C2" w:rsidP="00AB41F8">
      <w:pPr>
        <w:spacing w:line="360" w:lineRule="auto"/>
        <w:jc w:val="both"/>
        <w:rPr>
          <w:rFonts w:ascii="Times New Roman" w:hAnsi="Times New Roman" w:cs="Times New Roman"/>
        </w:rPr>
      </w:pPr>
      <w:r w:rsidRPr="000A57AF">
        <w:rPr>
          <w:rFonts w:ascii="Times New Roman" w:hAnsi="Times New Roman" w:cs="Times New Roman"/>
        </w:rPr>
        <w:t xml:space="preserve">Cada </w:t>
      </w:r>
      <w:r w:rsidR="00CD62AF" w:rsidRPr="000A57AF">
        <w:rPr>
          <w:rFonts w:ascii="Times New Roman" w:hAnsi="Times New Roman" w:cs="Times New Roman"/>
        </w:rPr>
        <w:t xml:space="preserve">encuesta se aplicó en un hogar perteneciente a la manzana seleccionada y </w:t>
      </w:r>
      <w:r w:rsidR="00ED5763" w:rsidRPr="000A57AF">
        <w:rPr>
          <w:rFonts w:ascii="Times New Roman" w:hAnsi="Times New Roman" w:cs="Times New Roman"/>
        </w:rPr>
        <w:t xml:space="preserve">la información </w:t>
      </w:r>
      <w:r w:rsidR="008D71DA" w:rsidRPr="000A57AF">
        <w:rPr>
          <w:rFonts w:ascii="Times New Roman" w:hAnsi="Times New Roman" w:cs="Times New Roman"/>
        </w:rPr>
        <w:t>la</w:t>
      </w:r>
      <w:r w:rsidR="00ED5763" w:rsidRPr="000A57AF">
        <w:rPr>
          <w:rFonts w:ascii="Times New Roman" w:hAnsi="Times New Roman" w:cs="Times New Roman"/>
        </w:rPr>
        <w:t xml:space="preserve"> proporcion</w:t>
      </w:r>
      <w:r w:rsidR="008D71DA" w:rsidRPr="000A57AF">
        <w:rPr>
          <w:rFonts w:ascii="Times New Roman" w:hAnsi="Times New Roman" w:cs="Times New Roman"/>
        </w:rPr>
        <w:t>ó</w:t>
      </w:r>
      <w:r w:rsidR="00ED5763" w:rsidRPr="000A57AF">
        <w:rPr>
          <w:rFonts w:ascii="Times New Roman" w:hAnsi="Times New Roman" w:cs="Times New Roman"/>
        </w:rPr>
        <w:t xml:space="preserve"> una persona m</w:t>
      </w:r>
      <w:r w:rsidR="00CD62AF" w:rsidRPr="000A57AF">
        <w:rPr>
          <w:rFonts w:ascii="Times New Roman" w:hAnsi="Times New Roman" w:cs="Times New Roman"/>
        </w:rPr>
        <w:t xml:space="preserve">ayor de edad que fuera integrante del hogar. </w:t>
      </w:r>
      <w:r w:rsidR="00FB67FA" w:rsidRPr="000A57AF">
        <w:rPr>
          <w:rFonts w:ascii="Times New Roman" w:hAnsi="Times New Roman" w:cs="Times New Roman"/>
        </w:rPr>
        <w:t xml:space="preserve">Dando lugar a un número </w:t>
      </w:r>
      <w:r w:rsidR="001679A4" w:rsidRPr="000A57AF">
        <w:rPr>
          <w:rFonts w:ascii="Times New Roman" w:hAnsi="Times New Roman" w:cs="Times New Roman"/>
        </w:rPr>
        <w:t>de 672</w:t>
      </w:r>
      <w:r w:rsidR="00FB67FA" w:rsidRPr="000A57AF">
        <w:rPr>
          <w:rFonts w:ascii="Times New Roman" w:hAnsi="Times New Roman" w:cs="Times New Roman"/>
        </w:rPr>
        <w:t xml:space="preserve"> unidades de análisis como se muestra en el </w:t>
      </w:r>
      <w:r w:rsidR="000A57AF">
        <w:rPr>
          <w:rFonts w:ascii="Times New Roman" w:hAnsi="Times New Roman" w:cs="Times New Roman"/>
        </w:rPr>
        <w:t>C</w:t>
      </w:r>
      <w:r w:rsidR="00FB67FA" w:rsidRPr="000A57AF">
        <w:rPr>
          <w:rFonts w:ascii="Times New Roman" w:hAnsi="Times New Roman" w:cs="Times New Roman"/>
        </w:rPr>
        <w:t>uadro 1.</w:t>
      </w:r>
    </w:p>
    <w:p w14:paraId="45D0732A" w14:textId="77777777" w:rsidR="001679A4" w:rsidRPr="000A57AF" w:rsidRDefault="001679A4" w:rsidP="00CB4AF3">
      <w:pPr>
        <w:jc w:val="both"/>
        <w:rPr>
          <w:rFonts w:ascii="Times New Roman" w:hAnsi="Times New Roman" w:cs="Times New Roman"/>
        </w:rPr>
      </w:pPr>
    </w:p>
    <w:p w14:paraId="0284C7B3" w14:textId="69862CF8" w:rsidR="00532F5C" w:rsidRPr="000A57AF" w:rsidRDefault="008B2D88" w:rsidP="00532F5C">
      <w:pPr>
        <w:jc w:val="center"/>
        <w:rPr>
          <w:rFonts w:ascii="Times New Roman" w:hAnsi="Times New Roman" w:cs="Times New Roman"/>
          <w:b/>
        </w:rPr>
      </w:pPr>
      <w:r w:rsidRPr="000A57AF">
        <w:rPr>
          <w:rFonts w:ascii="Times New Roman" w:hAnsi="Times New Roman" w:cs="Times New Roman"/>
          <w:b/>
        </w:rPr>
        <w:t>Cuadro 1. Municipios y manzanas seleccionadas</w:t>
      </w:r>
      <w:r w:rsidR="00383778" w:rsidRPr="000A57AF">
        <w:rPr>
          <w:rFonts w:ascii="Times New Roman" w:hAnsi="Times New Roman" w:cs="Times New Roman"/>
          <w:b/>
        </w:rPr>
        <w:t xml:space="preserve"> de la cuenca</w:t>
      </w:r>
      <w:r w:rsidR="00F06F7C">
        <w:rPr>
          <w:rFonts w:ascii="Times New Roman" w:hAnsi="Times New Roman" w:cs="Times New Roman"/>
          <w:b/>
        </w:rPr>
        <w:t xml:space="preserve"> San Pedro Mezquital</w:t>
      </w:r>
    </w:p>
    <w:tbl>
      <w:tblPr>
        <w:tblW w:w="5000" w:type="pct"/>
        <w:jc w:val="center"/>
        <w:tblCellMar>
          <w:left w:w="70" w:type="dxa"/>
          <w:right w:w="70" w:type="dxa"/>
        </w:tblCellMar>
        <w:tblLook w:val="04A0" w:firstRow="1" w:lastRow="0" w:firstColumn="1" w:lastColumn="0" w:noHBand="0" w:noVBand="1"/>
      </w:tblPr>
      <w:tblGrid>
        <w:gridCol w:w="3425"/>
        <w:gridCol w:w="2376"/>
        <w:gridCol w:w="3037"/>
      </w:tblGrid>
      <w:tr w:rsidR="00532F5C" w:rsidRPr="000A57AF" w14:paraId="69FDA1B3" w14:textId="77777777" w:rsidTr="0047400B">
        <w:trPr>
          <w:trHeight w:val="315"/>
          <w:jc w:val="center"/>
        </w:trPr>
        <w:tc>
          <w:tcPr>
            <w:tcW w:w="1938" w:type="pct"/>
            <w:tcBorders>
              <w:top w:val="single" w:sz="4" w:space="0" w:color="auto"/>
              <w:left w:val="nil"/>
              <w:bottom w:val="single" w:sz="4" w:space="0" w:color="auto"/>
              <w:right w:val="nil"/>
            </w:tcBorders>
            <w:shd w:val="clear" w:color="auto" w:fill="auto"/>
            <w:noWrap/>
            <w:vAlign w:val="center"/>
            <w:hideMark/>
          </w:tcPr>
          <w:p w14:paraId="1D5EC072" w14:textId="77777777" w:rsidR="00532F5C" w:rsidRPr="000A57AF" w:rsidRDefault="00532F5C" w:rsidP="00532F5C">
            <w:pPr>
              <w:jc w:val="center"/>
              <w:rPr>
                <w:rFonts w:ascii="Times New Roman" w:eastAsia="Times New Roman" w:hAnsi="Times New Roman" w:cs="Times New Roman"/>
                <w:bCs/>
                <w:color w:val="000000"/>
                <w:lang w:val="es-MX" w:eastAsia="es-MX"/>
              </w:rPr>
            </w:pPr>
            <w:r w:rsidRPr="000A57AF">
              <w:rPr>
                <w:rFonts w:ascii="Times New Roman" w:eastAsia="Times New Roman" w:hAnsi="Times New Roman" w:cs="Times New Roman"/>
                <w:bCs/>
                <w:color w:val="000000"/>
                <w:lang w:val="es-MX" w:eastAsia="es-MX"/>
              </w:rPr>
              <w:t>Municipio</w:t>
            </w:r>
          </w:p>
        </w:tc>
        <w:tc>
          <w:tcPr>
            <w:tcW w:w="1344" w:type="pct"/>
            <w:tcBorders>
              <w:top w:val="single" w:sz="4" w:space="0" w:color="auto"/>
              <w:left w:val="nil"/>
              <w:bottom w:val="single" w:sz="4" w:space="0" w:color="auto"/>
              <w:right w:val="nil"/>
            </w:tcBorders>
            <w:shd w:val="clear" w:color="auto" w:fill="auto"/>
            <w:noWrap/>
            <w:vAlign w:val="center"/>
            <w:hideMark/>
          </w:tcPr>
          <w:p w14:paraId="5FDD08BC" w14:textId="77777777" w:rsidR="0069546B" w:rsidRPr="000A57AF" w:rsidRDefault="00532F5C" w:rsidP="00532F5C">
            <w:pPr>
              <w:jc w:val="center"/>
              <w:rPr>
                <w:rFonts w:ascii="Times New Roman" w:eastAsia="Times New Roman" w:hAnsi="Times New Roman" w:cs="Times New Roman"/>
                <w:bCs/>
                <w:color w:val="000000"/>
                <w:lang w:val="es-MX" w:eastAsia="es-MX"/>
              </w:rPr>
            </w:pPr>
            <w:r w:rsidRPr="000A57AF">
              <w:rPr>
                <w:rFonts w:ascii="Times New Roman" w:eastAsia="Times New Roman" w:hAnsi="Times New Roman" w:cs="Times New Roman"/>
                <w:bCs/>
                <w:color w:val="000000"/>
                <w:lang w:val="es-MX" w:eastAsia="es-MX"/>
              </w:rPr>
              <w:t xml:space="preserve">Total </w:t>
            </w:r>
          </w:p>
          <w:p w14:paraId="57098A63" w14:textId="5FAF36FA" w:rsidR="00532F5C" w:rsidRPr="000A57AF" w:rsidRDefault="00532F5C" w:rsidP="00532F5C">
            <w:pPr>
              <w:jc w:val="center"/>
              <w:rPr>
                <w:rFonts w:ascii="Times New Roman" w:eastAsia="Times New Roman" w:hAnsi="Times New Roman" w:cs="Times New Roman"/>
                <w:bCs/>
                <w:color w:val="000000"/>
                <w:lang w:val="es-MX" w:eastAsia="es-MX"/>
              </w:rPr>
            </w:pPr>
            <w:r w:rsidRPr="000A57AF">
              <w:rPr>
                <w:rFonts w:ascii="Times New Roman" w:eastAsia="Times New Roman" w:hAnsi="Times New Roman" w:cs="Times New Roman"/>
                <w:bCs/>
                <w:color w:val="000000"/>
                <w:lang w:val="es-MX" w:eastAsia="es-MX"/>
              </w:rPr>
              <w:t>Manzanas</w:t>
            </w:r>
          </w:p>
        </w:tc>
        <w:tc>
          <w:tcPr>
            <w:tcW w:w="1719" w:type="pct"/>
            <w:tcBorders>
              <w:top w:val="single" w:sz="4" w:space="0" w:color="auto"/>
              <w:left w:val="nil"/>
              <w:bottom w:val="single" w:sz="4" w:space="0" w:color="auto"/>
              <w:right w:val="nil"/>
            </w:tcBorders>
            <w:shd w:val="clear" w:color="auto" w:fill="auto"/>
            <w:noWrap/>
            <w:vAlign w:val="center"/>
            <w:hideMark/>
          </w:tcPr>
          <w:p w14:paraId="7B4DA683" w14:textId="77777777" w:rsidR="0069546B" w:rsidRPr="000A57AF" w:rsidRDefault="00532F5C" w:rsidP="00532F5C">
            <w:pPr>
              <w:jc w:val="center"/>
              <w:rPr>
                <w:rFonts w:ascii="Times New Roman" w:eastAsia="Times New Roman" w:hAnsi="Times New Roman" w:cs="Times New Roman"/>
                <w:bCs/>
                <w:color w:val="000000"/>
                <w:lang w:val="es-MX" w:eastAsia="es-MX"/>
              </w:rPr>
            </w:pPr>
            <w:r w:rsidRPr="000A57AF">
              <w:rPr>
                <w:rFonts w:ascii="Times New Roman" w:eastAsia="Times New Roman" w:hAnsi="Times New Roman" w:cs="Times New Roman"/>
                <w:bCs/>
                <w:color w:val="000000"/>
                <w:lang w:val="es-MX" w:eastAsia="es-MX"/>
              </w:rPr>
              <w:t>Muestreo</w:t>
            </w:r>
          </w:p>
          <w:p w14:paraId="240EE1EA" w14:textId="3DA4EE10" w:rsidR="00532F5C" w:rsidRPr="000A57AF" w:rsidRDefault="00532F5C" w:rsidP="00532F5C">
            <w:pPr>
              <w:jc w:val="center"/>
              <w:rPr>
                <w:rFonts w:ascii="Times New Roman" w:eastAsia="Times New Roman" w:hAnsi="Times New Roman" w:cs="Times New Roman"/>
                <w:bCs/>
                <w:color w:val="000000"/>
                <w:lang w:val="es-MX" w:eastAsia="es-MX"/>
              </w:rPr>
            </w:pPr>
            <w:r w:rsidRPr="000A57AF">
              <w:rPr>
                <w:rFonts w:ascii="Times New Roman" w:eastAsia="Times New Roman" w:hAnsi="Times New Roman" w:cs="Times New Roman"/>
                <w:bCs/>
                <w:color w:val="000000"/>
                <w:lang w:val="es-MX" w:eastAsia="es-MX"/>
              </w:rPr>
              <w:t xml:space="preserve"> Manzanas</w:t>
            </w:r>
          </w:p>
        </w:tc>
      </w:tr>
      <w:tr w:rsidR="00532F5C" w:rsidRPr="000A57AF" w14:paraId="570DA9C0" w14:textId="77777777" w:rsidTr="0047400B">
        <w:trPr>
          <w:trHeight w:val="315"/>
          <w:jc w:val="center"/>
        </w:trPr>
        <w:tc>
          <w:tcPr>
            <w:tcW w:w="1938" w:type="pct"/>
            <w:tcBorders>
              <w:top w:val="nil"/>
              <w:left w:val="nil"/>
              <w:bottom w:val="nil"/>
              <w:right w:val="nil"/>
            </w:tcBorders>
            <w:shd w:val="clear" w:color="auto" w:fill="auto"/>
            <w:noWrap/>
            <w:vAlign w:val="center"/>
            <w:hideMark/>
          </w:tcPr>
          <w:p w14:paraId="42314C1C" w14:textId="77777777" w:rsidR="00532F5C" w:rsidRPr="000A57AF" w:rsidRDefault="00532F5C" w:rsidP="00532F5C">
            <w:pP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 xml:space="preserve">Nombre de Dios </w:t>
            </w:r>
          </w:p>
        </w:tc>
        <w:tc>
          <w:tcPr>
            <w:tcW w:w="1344" w:type="pct"/>
            <w:tcBorders>
              <w:top w:val="nil"/>
              <w:left w:val="nil"/>
              <w:bottom w:val="nil"/>
              <w:right w:val="nil"/>
            </w:tcBorders>
            <w:shd w:val="clear" w:color="auto" w:fill="auto"/>
            <w:noWrap/>
            <w:vAlign w:val="center"/>
            <w:hideMark/>
          </w:tcPr>
          <w:p w14:paraId="7841A037" w14:textId="77777777" w:rsidR="00532F5C" w:rsidRPr="000A57AF" w:rsidRDefault="00532F5C" w:rsidP="00532F5C">
            <w:pPr>
              <w:jc w:val="cente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211</w:t>
            </w:r>
          </w:p>
        </w:tc>
        <w:tc>
          <w:tcPr>
            <w:tcW w:w="1719" w:type="pct"/>
            <w:tcBorders>
              <w:top w:val="nil"/>
              <w:left w:val="nil"/>
              <w:bottom w:val="nil"/>
              <w:right w:val="nil"/>
            </w:tcBorders>
            <w:shd w:val="clear" w:color="auto" w:fill="auto"/>
            <w:noWrap/>
            <w:vAlign w:val="center"/>
            <w:hideMark/>
          </w:tcPr>
          <w:p w14:paraId="08AC5A37" w14:textId="77777777" w:rsidR="00532F5C" w:rsidRPr="000A57AF" w:rsidRDefault="00532F5C" w:rsidP="00532F5C">
            <w:pPr>
              <w:jc w:val="cente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95</w:t>
            </w:r>
          </w:p>
        </w:tc>
      </w:tr>
      <w:tr w:rsidR="00532F5C" w:rsidRPr="000A57AF" w14:paraId="7D217F36" w14:textId="77777777" w:rsidTr="0047400B">
        <w:trPr>
          <w:trHeight w:val="315"/>
          <w:jc w:val="center"/>
        </w:trPr>
        <w:tc>
          <w:tcPr>
            <w:tcW w:w="1938" w:type="pct"/>
            <w:tcBorders>
              <w:top w:val="nil"/>
              <w:left w:val="nil"/>
              <w:bottom w:val="nil"/>
              <w:right w:val="nil"/>
            </w:tcBorders>
            <w:shd w:val="clear" w:color="auto" w:fill="auto"/>
            <w:noWrap/>
            <w:vAlign w:val="center"/>
            <w:hideMark/>
          </w:tcPr>
          <w:p w14:paraId="42360650" w14:textId="46C5FC98" w:rsidR="00532F5C" w:rsidRPr="000A57AF" w:rsidRDefault="00364DD5" w:rsidP="00532F5C">
            <w:pP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Sú</w:t>
            </w:r>
            <w:r w:rsidR="00532F5C" w:rsidRPr="000A57AF">
              <w:rPr>
                <w:rFonts w:ascii="Times New Roman" w:eastAsia="Times New Roman" w:hAnsi="Times New Roman" w:cs="Times New Roman"/>
                <w:color w:val="000000"/>
                <w:lang w:val="es-MX" w:eastAsia="es-MX"/>
              </w:rPr>
              <w:t>chil</w:t>
            </w:r>
          </w:p>
        </w:tc>
        <w:tc>
          <w:tcPr>
            <w:tcW w:w="1344" w:type="pct"/>
            <w:tcBorders>
              <w:top w:val="nil"/>
              <w:left w:val="nil"/>
              <w:bottom w:val="nil"/>
              <w:right w:val="nil"/>
            </w:tcBorders>
            <w:shd w:val="clear" w:color="auto" w:fill="auto"/>
            <w:noWrap/>
            <w:vAlign w:val="center"/>
            <w:hideMark/>
          </w:tcPr>
          <w:p w14:paraId="2D9D038E" w14:textId="396A7309" w:rsidR="00532F5C" w:rsidRPr="000A57AF" w:rsidRDefault="00A23327" w:rsidP="00532F5C">
            <w:pPr>
              <w:jc w:val="cente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285</w:t>
            </w:r>
          </w:p>
        </w:tc>
        <w:tc>
          <w:tcPr>
            <w:tcW w:w="1719" w:type="pct"/>
            <w:tcBorders>
              <w:top w:val="nil"/>
              <w:left w:val="nil"/>
              <w:bottom w:val="nil"/>
              <w:right w:val="nil"/>
            </w:tcBorders>
            <w:shd w:val="clear" w:color="auto" w:fill="auto"/>
            <w:noWrap/>
            <w:vAlign w:val="center"/>
            <w:hideMark/>
          </w:tcPr>
          <w:p w14:paraId="7B9E25EA" w14:textId="77777777" w:rsidR="00532F5C" w:rsidRPr="000A57AF" w:rsidRDefault="00532F5C" w:rsidP="00532F5C">
            <w:pPr>
              <w:jc w:val="cente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107</w:t>
            </w:r>
          </w:p>
        </w:tc>
      </w:tr>
      <w:tr w:rsidR="00532F5C" w:rsidRPr="000A57AF" w14:paraId="1E446A1F" w14:textId="77777777" w:rsidTr="0047400B">
        <w:trPr>
          <w:trHeight w:val="315"/>
          <w:jc w:val="center"/>
        </w:trPr>
        <w:tc>
          <w:tcPr>
            <w:tcW w:w="1938" w:type="pct"/>
            <w:tcBorders>
              <w:top w:val="nil"/>
              <w:left w:val="nil"/>
              <w:bottom w:val="nil"/>
              <w:right w:val="nil"/>
            </w:tcBorders>
            <w:shd w:val="clear" w:color="auto" w:fill="auto"/>
            <w:noWrap/>
            <w:vAlign w:val="center"/>
            <w:hideMark/>
          </w:tcPr>
          <w:p w14:paraId="091A288A" w14:textId="77777777" w:rsidR="00532F5C" w:rsidRPr="000A57AF" w:rsidRDefault="00532F5C" w:rsidP="00532F5C">
            <w:pP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 xml:space="preserve">Sombrerete </w:t>
            </w:r>
          </w:p>
        </w:tc>
        <w:tc>
          <w:tcPr>
            <w:tcW w:w="1344" w:type="pct"/>
            <w:tcBorders>
              <w:top w:val="nil"/>
              <w:left w:val="nil"/>
              <w:bottom w:val="nil"/>
              <w:right w:val="nil"/>
            </w:tcBorders>
            <w:shd w:val="clear" w:color="auto" w:fill="auto"/>
            <w:noWrap/>
            <w:vAlign w:val="center"/>
            <w:hideMark/>
          </w:tcPr>
          <w:p w14:paraId="4B91FB97" w14:textId="48D79F69" w:rsidR="00532F5C" w:rsidRPr="000A57AF" w:rsidRDefault="00A23327" w:rsidP="00532F5C">
            <w:pPr>
              <w:jc w:val="cente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364</w:t>
            </w:r>
          </w:p>
        </w:tc>
        <w:tc>
          <w:tcPr>
            <w:tcW w:w="1719" w:type="pct"/>
            <w:tcBorders>
              <w:top w:val="nil"/>
              <w:left w:val="nil"/>
              <w:bottom w:val="nil"/>
              <w:right w:val="nil"/>
            </w:tcBorders>
            <w:shd w:val="clear" w:color="auto" w:fill="auto"/>
            <w:noWrap/>
            <w:vAlign w:val="center"/>
            <w:hideMark/>
          </w:tcPr>
          <w:p w14:paraId="3A6DB84E" w14:textId="77777777" w:rsidR="00532F5C" w:rsidRPr="000A57AF" w:rsidRDefault="00532F5C" w:rsidP="00532F5C">
            <w:pPr>
              <w:jc w:val="cente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116</w:t>
            </w:r>
          </w:p>
        </w:tc>
      </w:tr>
      <w:tr w:rsidR="00532F5C" w:rsidRPr="000A57AF" w14:paraId="2C61BD8D" w14:textId="77777777" w:rsidTr="0047400B">
        <w:trPr>
          <w:trHeight w:val="315"/>
          <w:jc w:val="center"/>
        </w:trPr>
        <w:tc>
          <w:tcPr>
            <w:tcW w:w="1938" w:type="pct"/>
            <w:tcBorders>
              <w:top w:val="nil"/>
              <w:left w:val="nil"/>
              <w:bottom w:val="nil"/>
              <w:right w:val="nil"/>
            </w:tcBorders>
            <w:shd w:val="clear" w:color="auto" w:fill="auto"/>
            <w:noWrap/>
            <w:vAlign w:val="center"/>
            <w:hideMark/>
          </w:tcPr>
          <w:p w14:paraId="41A7DC50" w14:textId="77777777" w:rsidR="00532F5C" w:rsidRPr="000A57AF" w:rsidRDefault="00532F5C" w:rsidP="00532F5C">
            <w:pP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Guadalupe Victoria</w:t>
            </w:r>
          </w:p>
        </w:tc>
        <w:tc>
          <w:tcPr>
            <w:tcW w:w="1344" w:type="pct"/>
            <w:tcBorders>
              <w:top w:val="nil"/>
              <w:left w:val="nil"/>
              <w:bottom w:val="nil"/>
              <w:right w:val="nil"/>
            </w:tcBorders>
            <w:shd w:val="clear" w:color="auto" w:fill="auto"/>
            <w:noWrap/>
            <w:vAlign w:val="center"/>
            <w:hideMark/>
          </w:tcPr>
          <w:p w14:paraId="5FBBB39D" w14:textId="6CD59BA9" w:rsidR="00532F5C" w:rsidRPr="000A57AF" w:rsidRDefault="00A23327" w:rsidP="00532F5C">
            <w:pPr>
              <w:jc w:val="cente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238</w:t>
            </w:r>
          </w:p>
        </w:tc>
        <w:tc>
          <w:tcPr>
            <w:tcW w:w="1719" w:type="pct"/>
            <w:tcBorders>
              <w:top w:val="nil"/>
              <w:left w:val="nil"/>
              <w:bottom w:val="nil"/>
              <w:right w:val="nil"/>
            </w:tcBorders>
            <w:shd w:val="clear" w:color="auto" w:fill="auto"/>
            <w:noWrap/>
            <w:vAlign w:val="center"/>
            <w:hideMark/>
          </w:tcPr>
          <w:p w14:paraId="3EE683F9" w14:textId="77777777" w:rsidR="00532F5C" w:rsidRPr="000A57AF" w:rsidRDefault="00532F5C" w:rsidP="00532F5C">
            <w:pPr>
              <w:jc w:val="cente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100</w:t>
            </w:r>
          </w:p>
        </w:tc>
      </w:tr>
      <w:tr w:rsidR="00532F5C" w:rsidRPr="000A57AF" w14:paraId="54FEA14B" w14:textId="77777777" w:rsidTr="0047400B">
        <w:trPr>
          <w:trHeight w:val="315"/>
          <w:jc w:val="center"/>
        </w:trPr>
        <w:tc>
          <w:tcPr>
            <w:tcW w:w="1938" w:type="pct"/>
            <w:tcBorders>
              <w:top w:val="nil"/>
              <w:left w:val="nil"/>
              <w:bottom w:val="nil"/>
              <w:right w:val="nil"/>
            </w:tcBorders>
            <w:shd w:val="clear" w:color="auto" w:fill="auto"/>
            <w:noWrap/>
            <w:vAlign w:val="center"/>
            <w:hideMark/>
          </w:tcPr>
          <w:p w14:paraId="3CB198BF" w14:textId="77777777" w:rsidR="00532F5C" w:rsidRPr="000A57AF" w:rsidRDefault="00532F5C" w:rsidP="00532F5C">
            <w:pP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 xml:space="preserve">PTAR SUR </w:t>
            </w:r>
          </w:p>
        </w:tc>
        <w:tc>
          <w:tcPr>
            <w:tcW w:w="1344" w:type="pct"/>
            <w:tcBorders>
              <w:top w:val="nil"/>
              <w:left w:val="nil"/>
              <w:bottom w:val="nil"/>
              <w:right w:val="nil"/>
            </w:tcBorders>
            <w:shd w:val="clear" w:color="auto" w:fill="auto"/>
            <w:noWrap/>
            <w:vAlign w:val="center"/>
            <w:hideMark/>
          </w:tcPr>
          <w:p w14:paraId="043DBF04" w14:textId="501DFD9B" w:rsidR="00532F5C" w:rsidRPr="000A57AF" w:rsidRDefault="00A23327" w:rsidP="00532F5C">
            <w:pPr>
              <w:jc w:val="cente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431</w:t>
            </w:r>
          </w:p>
        </w:tc>
        <w:tc>
          <w:tcPr>
            <w:tcW w:w="1719" w:type="pct"/>
            <w:tcBorders>
              <w:top w:val="nil"/>
              <w:left w:val="nil"/>
              <w:bottom w:val="nil"/>
              <w:right w:val="nil"/>
            </w:tcBorders>
            <w:shd w:val="clear" w:color="auto" w:fill="auto"/>
            <w:noWrap/>
            <w:vAlign w:val="center"/>
            <w:hideMark/>
          </w:tcPr>
          <w:p w14:paraId="4FD5B7F2" w14:textId="77777777" w:rsidR="00532F5C" w:rsidRPr="000A57AF" w:rsidRDefault="00532F5C" w:rsidP="00532F5C">
            <w:pPr>
              <w:jc w:val="cente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122</w:t>
            </w:r>
          </w:p>
        </w:tc>
      </w:tr>
      <w:tr w:rsidR="00532F5C" w:rsidRPr="000A57AF" w14:paraId="77E49354" w14:textId="77777777" w:rsidTr="0047400B">
        <w:trPr>
          <w:trHeight w:val="315"/>
          <w:jc w:val="center"/>
        </w:trPr>
        <w:tc>
          <w:tcPr>
            <w:tcW w:w="1938" w:type="pct"/>
            <w:tcBorders>
              <w:top w:val="nil"/>
              <w:left w:val="nil"/>
              <w:bottom w:val="single" w:sz="4" w:space="0" w:color="auto"/>
              <w:right w:val="nil"/>
            </w:tcBorders>
            <w:shd w:val="clear" w:color="auto" w:fill="auto"/>
            <w:noWrap/>
            <w:vAlign w:val="center"/>
            <w:hideMark/>
          </w:tcPr>
          <w:p w14:paraId="477EA70B" w14:textId="77777777" w:rsidR="00532F5C" w:rsidRPr="000A57AF" w:rsidRDefault="00532F5C" w:rsidP="00532F5C">
            <w:pP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PTAR Oriente</w:t>
            </w:r>
          </w:p>
        </w:tc>
        <w:tc>
          <w:tcPr>
            <w:tcW w:w="1344" w:type="pct"/>
            <w:tcBorders>
              <w:top w:val="nil"/>
              <w:left w:val="nil"/>
              <w:bottom w:val="single" w:sz="4" w:space="0" w:color="auto"/>
              <w:right w:val="nil"/>
            </w:tcBorders>
            <w:shd w:val="clear" w:color="auto" w:fill="auto"/>
            <w:noWrap/>
            <w:vAlign w:val="center"/>
            <w:hideMark/>
          </w:tcPr>
          <w:p w14:paraId="60DB20F1" w14:textId="07211CCF" w:rsidR="00532F5C" w:rsidRPr="000A57AF" w:rsidRDefault="00A23327" w:rsidP="00A23327">
            <w:pPr>
              <w:jc w:val="cente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568</w:t>
            </w:r>
          </w:p>
        </w:tc>
        <w:tc>
          <w:tcPr>
            <w:tcW w:w="1719" w:type="pct"/>
            <w:tcBorders>
              <w:top w:val="nil"/>
              <w:left w:val="nil"/>
              <w:bottom w:val="single" w:sz="4" w:space="0" w:color="auto"/>
              <w:right w:val="nil"/>
            </w:tcBorders>
            <w:shd w:val="clear" w:color="auto" w:fill="auto"/>
            <w:noWrap/>
            <w:vAlign w:val="center"/>
            <w:hideMark/>
          </w:tcPr>
          <w:p w14:paraId="518BB67C" w14:textId="77777777" w:rsidR="00532F5C" w:rsidRPr="000A57AF" w:rsidRDefault="00532F5C" w:rsidP="00532F5C">
            <w:pPr>
              <w:jc w:val="cente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132</w:t>
            </w:r>
          </w:p>
        </w:tc>
      </w:tr>
      <w:tr w:rsidR="00532F5C" w:rsidRPr="000A57AF" w14:paraId="068302C2" w14:textId="77777777" w:rsidTr="0047400B">
        <w:trPr>
          <w:trHeight w:val="315"/>
          <w:jc w:val="center"/>
        </w:trPr>
        <w:tc>
          <w:tcPr>
            <w:tcW w:w="1938" w:type="pct"/>
            <w:tcBorders>
              <w:top w:val="nil"/>
              <w:left w:val="nil"/>
              <w:bottom w:val="single" w:sz="4" w:space="0" w:color="auto"/>
              <w:right w:val="nil"/>
            </w:tcBorders>
            <w:shd w:val="clear" w:color="auto" w:fill="auto"/>
            <w:noWrap/>
            <w:vAlign w:val="bottom"/>
            <w:hideMark/>
          </w:tcPr>
          <w:p w14:paraId="16F4E704" w14:textId="77777777" w:rsidR="00532F5C" w:rsidRPr="000A57AF" w:rsidRDefault="00532F5C" w:rsidP="00532F5C">
            <w:pP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Total</w:t>
            </w:r>
          </w:p>
        </w:tc>
        <w:tc>
          <w:tcPr>
            <w:tcW w:w="1344" w:type="pct"/>
            <w:tcBorders>
              <w:top w:val="nil"/>
              <w:left w:val="nil"/>
              <w:bottom w:val="single" w:sz="4" w:space="0" w:color="auto"/>
              <w:right w:val="nil"/>
            </w:tcBorders>
            <w:shd w:val="clear" w:color="auto" w:fill="auto"/>
            <w:noWrap/>
            <w:vAlign w:val="bottom"/>
            <w:hideMark/>
          </w:tcPr>
          <w:p w14:paraId="4C4F54B3" w14:textId="2B545079" w:rsidR="00532F5C" w:rsidRPr="000A57AF" w:rsidRDefault="00AC38CD" w:rsidP="00532F5C">
            <w:pPr>
              <w:jc w:val="cente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2</w:t>
            </w:r>
            <w:r w:rsidR="00A23327" w:rsidRPr="000A57AF">
              <w:rPr>
                <w:rFonts w:ascii="Times New Roman" w:eastAsia="Times New Roman" w:hAnsi="Times New Roman" w:cs="Times New Roman"/>
                <w:color w:val="000000"/>
                <w:lang w:val="es-MX" w:eastAsia="es-MX"/>
              </w:rPr>
              <w:t>097</w:t>
            </w:r>
          </w:p>
        </w:tc>
        <w:tc>
          <w:tcPr>
            <w:tcW w:w="1719" w:type="pct"/>
            <w:tcBorders>
              <w:top w:val="nil"/>
              <w:left w:val="nil"/>
              <w:bottom w:val="single" w:sz="4" w:space="0" w:color="auto"/>
              <w:right w:val="nil"/>
            </w:tcBorders>
            <w:shd w:val="clear" w:color="auto" w:fill="auto"/>
            <w:noWrap/>
            <w:vAlign w:val="bottom"/>
            <w:hideMark/>
          </w:tcPr>
          <w:p w14:paraId="1A714579" w14:textId="77777777" w:rsidR="00532F5C" w:rsidRPr="000A57AF" w:rsidRDefault="00532F5C" w:rsidP="00532F5C">
            <w:pPr>
              <w:jc w:val="center"/>
              <w:rPr>
                <w:rFonts w:ascii="Times New Roman" w:eastAsia="Times New Roman" w:hAnsi="Times New Roman" w:cs="Times New Roman"/>
                <w:color w:val="000000"/>
                <w:lang w:val="es-MX" w:eastAsia="es-MX"/>
              </w:rPr>
            </w:pPr>
            <w:r w:rsidRPr="000A57AF">
              <w:rPr>
                <w:rFonts w:ascii="Times New Roman" w:eastAsia="Times New Roman" w:hAnsi="Times New Roman" w:cs="Times New Roman"/>
                <w:color w:val="000000"/>
                <w:lang w:val="es-MX" w:eastAsia="es-MX"/>
              </w:rPr>
              <w:t>672</w:t>
            </w:r>
          </w:p>
        </w:tc>
      </w:tr>
    </w:tbl>
    <w:p w14:paraId="01ABECB1" w14:textId="24276BA5" w:rsidR="00912E2F" w:rsidRPr="002E24CC" w:rsidRDefault="0094484E" w:rsidP="00CA510D">
      <w:pPr>
        <w:rPr>
          <w:rFonts w:ascii="Times New Roman" w:hAnsi="Times New Roman" w:cs="Times New Roman"/>
          <w:sz w:val="20"/>
          <w:szCs w:val="20"/>
        </w:rPr>
      </w:pPr>
      <w:r>
        <w:rPr>
          <w:rFonts w:ascii="Times New Roman" w:hAnsi="Times New Roman" w:cs="Times New Roman"/>
        </w:rPr>
        <w:t xml:space="preserve"> </w:t>
      </w:r>
      <w:r w:rsidR="00CA510D" w:rsidRPr="002E24CC">
        <w:rPr>
          <w:rFonts w:ascii="Times New Roman" w:hAnsi="Times New Roman" w:cs="Times New Roman"/>
          <w:sz w:val="20"/>
          <w:szCs w:val="20"/>
        </w:rPr>
        <w:t>Fuente: Elaboración propia</w:t>
      </w:r>
    </w:p>
    <w:p w14:paraId="5AB89DF6" w14:textId="305293A9" w:rsidR="00CA510D" w:rsidRDefault="00CA510D" w:rsidP="00CB4AF3">
      <w:pPr>
        <w:jc w:val="both"/>
        <w:rPr>
          <w:rFonts w:ascii="Times New Roman" w:hAnsi="Times New Roman" w:cs="Times New Roman"/>
        </w:rPr>
      </w:pPr>
    </w:p>
    <w:p w14:paraId="6AF790DC" w14:textId="08191A54" w:rsidR="00612F70" w:rsidRDefault="00612F70" w:rsidP="00CB4AF3">
      <w:pPr>
        <w:jc w:val="both"/>
        <w:rPr>
          <w:rFonts w:ascii="Times New Roman" w:hAnsi="Times New Roman" w:cs="Times New Roman"/>
        </w:rPr>
      </w:pPr>
    </w:p>
    <w:p w14:paraId="4613CA9A" w14:textId="005057BB" w:rsidR="006B132E" w:rsidRDefault="006B132E" w:rsidP="00CB4AF3">
      <w:pPr>
        <w:jc w:val="both"/>
        <w:rPr>
          <w:rFonts w:ascii="Times New Roman" w:hAnsi="Times New Roman" w:cs="Times New Roman"/>
        </w:rPr>
      </w:pPr>
    </w:p>
    <w:p w14:paraId="254255FC" w14:textId="77777777" w:rsidR="006B132E" w:rsidRDefault="006B132E" w:rsidP="00CB4AF3">
      <w:pPr>
        <w:jc w:val="both"/>
        <w:rPr>
          <w:rFonts w:ascii="Times New Roman" w:hAnsi="Times New Roman" w:cs="Times New Roman"/>
        </w:rPr>
      </w:pPr>
    </w:p>
    <w:p w14:paraId="4BB54583" w14:textId="77777777" w:rsidR="001679A4" w:rsidRPr="000A57AF" w:rsidRDefault="001679A4" w:rsidP="00CB4AF3">
      <w:pPr>
        <w:jc w:val="both"/>
        <w:rPr>
          <w:rFonts w:ascii="Times New Roman" w:hAnsi="Times New Roman" w:cs="Times New Roman"/>
        </w:rPr>
      </w:pPr>
    </w:p>
    <w:p w14:paraId="38C74F4D" w14:textId="4348B2E8" w:rsidR="00962A30" w:rsidRPr="001679A4" w:rsidRDefault="00962A30" w:rsidP="00AB41F8">
      <w:pPr>
        <w:spacing w:line="360" w:lineRule="auto"/>
        <w:ind w:firstLine="708"/>
        <w:jc w:val="both"/>
        <w:rPr>
          <w:rFonts w:ascii="Times New Roman" w:hAnsi="Times New Roman" w:cs="Times New Roman"/>
          <w:i/>
        </w:rPr>
      </w:pPr>
      <w:r w:rsidRPr="001679A4">
        <w:rPr>
          <w:rFonts w:ascii="Times New Roman" w:hAnsi="Times New Roman" w:cs="Times New Roman"/>
          <w:i/>
        </w:rPr>
        <w:lastRenderedPageBreak/>
        <w:t>Análisis de Información</w:t>
      </w:r>
    </w:p>
    <w:p w14:paraId="1FA51C97" w14:textId="77777777" w:rsidR="00F06F7C" w:rsidRPr="001679A4" w:rsidRDefault="00F06F7C" w:rsidP="00AB41F8">
      <w:pPr>
        <w:spacing w:line="360" w:lineRule="auto"/>
        <w:jc w:val="both"/>
        <w:rPr>
          <w:rFonts w:ascii="Times New Roman" w:hAnsi="Times New Roman" w:cs="Times New Roman"/>
          <w:i/>
        </w:rPr>
      </w:pPr>
    </w:p>
    <w:p w14:paraId="181B6B51" w14:textId="77777777" w:rsidR="006B132E" w:rsidRPr="006B132E" w:rsidRDefault="006B132E" w:rsidP="00C5322B">
      <w:pPr>
        <w:spacing w:line="360" w:lineRule="auto"/>
        <w:jc w:val="both"/>
        <w:rPr>
          <w:rFonts w:ascii="Times New Roman" w:hAnsi="Times New Roman" w:cs="Times New Roman"/>
        </w:rPr>
      </w:pPr>
      <w:r w:rsidRPr="006B132E">
        <w:rPr>
          <w:rFonts w:ascii="Times New Roman" w:hAnsi="Times New Roman" w:cs="Times New Roman"/>
        </w:rPr>
        <w:t xml:space="preserve">De acuerdo con </w:t>
      </w:r>
      <w:proofErr w:type="spellStart"/>
      <w:r w:rsidRPr="006B132E">
        <w:rPr>
          <w:rFonts w:ascii="Times New Roman" w:hAnsi="Times New Roman" w:cs="Times New Roman"/>
        </w:rPr>
        <w:t>Hanemann</w:t>
      </w:r>
      <w:proofErr w:type="spellEnd"/>
      <w:r w:rsidRPr="006B132E">
        <w:rPr>
          <w:rFonts w:ascii="Times New Roman" w:hAnsi="Times New Roman" w:cs="Times New Roman"/>
        </w:rPr>
        <w:t xml:space="preserve"> y </w:t>
      </w:r>
      <w:proofErr w:type="spellStart"/>
      <w:r w:rsidRPr="006B132E">
        <w:rPr>
          <w:rFonts w:ascii="Times New Roman" w:hAnsi="Times New Roman" w:cs="Times New Roman"/>
        </w:rPr>
        <w:t>Kanninen</w:t>
      </w:r>
      <w:proofErr w:type="spellEnd"/>
      <w:r w:rsidRPr="006B132E">
        <w:rPr>
          <w:rFonts w:ascii="Times New Roman" w:hAnsi="Times New Roman" w:cs="Times New Roman"/>
        </w:rPr>
        <w:t xml:space="preserve"> (1999), se parte de un estado inicial del bien ambiental </w:t>
      </w:r>
      <w:r w:rsidRPr="006B132E">
        <w:rPr>
          <w:rFonts w:ascii="Times New Roman" w:hAnsi="Times New Roman" w:cs="Times New Roman"/>
          <w:i/>
        </w:rPr>
        <w:t>q</w:t>
      </w:r>
      <w:r w:rsidRPr="006B132E">
        <w:rPr>
          <w:rFonts w:ascii="Times New Roman" w:hAnsi="Times New Roman" w:cs="Times New Roman"/>
        </w:rPr>
        <w:t xml:space="preserve">, representado por </w:t>
      </w:r>
      <w:r w:rsidRPr="006B132E">
        <w:rPr>
          <w:rFonts w:ascii="Times New Roman" w:hAnsi="Times New Roman" w:cs="Times New Roman"/>
          <w:i/>
        </w:rPr>
        <w:t>q</w:t>
      </w:r>
      <w:r w:rsidRPr="006B132E">
        <w:rPr>
          <w:rFonts w:ascii="Times New Roman" w:hAnsi="Times New Roman" w:cs="Times New Roman"/>
          <w:i/>
          <w:vertAlign w:val="superscript"/>
        </w:rPr>
        <w:t>0</w:t>
      </w:r>
      <w:r w:rsidRPr="006B132E">
        <w:rPr>
          <w:rFonts w:ascii="Times New Roman" w:hAnsi="Times New Roman" w:cs="Times New Roman"/>
        </w:rPr>
        <w:t xml:space="preserve">, al individuo se le plantea un cambio en la calidad del bien ambiental, pasando de </w:t>
      </w:r>
      <w:r w:rsidRPr="006B132E">
        <w:rPr>
          <w:rFonts w:ascii="Times New Roman" w:hAnsi="Times New Roman" w:cs="Times New Roman"/>
          <w:i/>
        </w:rPr>
        <w:t>q</w:t>
      </w:r>
      <w:r w:rsidRPr="006B132E">
        <w:rPr>
          <w:rFonts w:ascii="Times New Roman" w:hAnsi="Times New Roman" w:cs="Times New Roman"/>
          <w:i/>
          <w:vertAlign w:val="superscript"/>
        </w:rPr>
        <w:t>0</w:t>
      </w:r>
      <w:r w:rsidRPr="006B132E">
        <w:rPr>
          <w:rFonts w:ascii="Times New Roman" w:hAnsi="Times New Roman" w:cs="Times New Roman"/>
        </w:rPr>
        <w:t xml:space="preserve"> a </w:t>
      </w:r>
      <w:r w:rsidRPr="006B132E">
        <w:rPr>
          <w:rFonts w:ascii="Times New Roman" w:hAnsi="Times New Roman" w:cs="Times New Roman"/>
          <w:i/>
        </w:rPr>
        <w:t>q</w:t>
      </w:r>
      <w:r w:rsidRPr="006B132E">
        <w:rPr>
          <w:rFonts w:ascii="Times New Roman" w:hAnsi="Times New Roman" w:cs="Times New Roman"/>
          <w:i/>
          <w:vertAlign w:val="superscript"/>
        </w:rPr>
        <w:t>1</w:t>
      </w:r>
      <w:r w:rsidRPr="006B132E">
        <w:rPr>
          <w:rFonts w:ascii="Times New Roman" w:hAnsi="Times New Roman" w:cs="Times New Roman"/>
        </w:rPr>
        <w:t xml:space="preserve"> a un costo de </w:t>
      </w:r>
      <w:r w:rsidRPr="006B132E">
        <w:rPr>
          <w:rFonts w:ascii="Times New Roman" w:hAnsi="Times New Roman" w:cs="Times New Roman"/>
          <w:i/>
        </w:rPr>
        <w:t>C</w:t>
      </w:r>
      <w:r w:rsidRPr="006B132E">
        <w:rPr>
          <w:rFonts w:ascii="Times New Roman" w:hAnsi="Times New Roman" w:cs="Times New Roman"/>
        </w:rPr>
        <w:t xml:space="preserve">. Donde </w:t>
      </w:r>
      <w:r w:rsidRPr="006B132E">
        <w:rPr>
          <w:rFonts w:ascii="Times New Roman" w:hAnsi="Times New Roman" w:cs="Times New Roman"/>
          <w:i/>
        </w:rPr>
        <w:t>C</w:t>
      </w:r>
      <w:r w:rsidRPr="006B132E">
        <w:rPr>
          <w:rFonts w:ascii="Times New Roman" w:hAnsi="Times New Roman" w:cs="Times New Roman"/>
        </w:rPr>
        <w:t xml:space="preserve"> </w:t>
      </w:r>
      <w:r w:rsidRPr="006B132E">
        <w:rPr>
          <w:rFonts w:ascii="Times New Roman" w:hAnsi="Times New Roman" w:cs="Times New Roman"/>
          <w:i/>
        </w:rPr>
        <w:t>&gt; 0</w:t>
      </w:r>
      <w:r w:rsidRPr="006B132E">
        <w:rPr>
          <w:rFonts w:ascii="Times New Roman" w:hAnsi="Times New Roman" w:cs="Times New Roman"/>
        </w:rPr>
        <w:t>. Así, la función de utilidad del individuo está representada por:</w:t>
      </w:r>
    </w:p>
    <w:p w14:paraId="6EF0C94E" w14:textId="77777777" w:rsidR="006B132E" w:rsidRPr="006B132E" w:rsidRDefault="006B132E" w:rsidP="006B132E">
      <w:pPr>
        <w:jc w:val="both"/>
      </w:pPr>
    </w:p>
    <w:p w14:paraId="2667AF19" w14:textId="77777777" w:rsidR="006B132E" w:rsidRPr="006B132E" w:rsidRDefault="006B132E" w:rsidP="006B132E">
      <w:pPr>
        <w:jc w:val="both"/>
      </w:pPr>
      <m:oMathPara>
        <m:oMath>
          <m:r>
            <w:rPr>
              <w:rFonts w:ascii="Cambria Math" w:hAnsi="Cambria Math"/>
            </w:rPr>
            <m:t>U</m:t>
          </m:r>
          <m:d>
            <m:dPr>
              <m:ctrlPr>
                <w:rPr>
                  <w:rFonts w:ascii="Cambria Math" w:hAnsi="Cambria Math"/>
                  <w:i/>
                </w:rPr>
              </m:ctrlPr>
            </m:dPr>
            <m:e>
              <m:r>
                <w:rPr>
                  <w:rFonts w:ascii="Cambria Math" w:hAnsi="Cambria Math"/>
                </w:rPr>
                <m:t xml:space="preserve">Y-C, </m:t>
              </m:r>
              <m:sSup>
                <m:sSupPr>
                  <m:ctrlPr>
                    <w:rPr>
                      <w:rFonts w:ascii="Cambria Math" w:hAnsi="Cambria Math"/>
                      <w:i/>
                    </w:rPr>
                  </m:ctrlPr>
                </m:sSupPr>
                <m:e>
                  <m:r>
                    <w:rPr>
                      <w:rFonts w:ascii="Cambria Math" w:hAnsi="Cambria Math"/>
                    </w:rPr>
                    <m:t>q</m:t>
                  </m:r>
                </m:e>
                <m:sup>
                  <m:r>
                    <w:rPr>
                      <w:rFonts w:ascii="Cambria Math" w:hAnsi="Cambria Math"/>
                    </w:rPr>
                    <m:t>1</m:t>
                  </m:r>
                </m:sup>
              </m:sSup>
              <m:r>
                <w:rPr>
                  <w:rFonts w:ascii="Cambria Math" w:hAnsi="Cambria Math"/>
                </w:rPr>
                <m:t>,X</m:t>
              </m:r>
            </m:e>
          </m:d>
          <m:r>
            <w:rPr>
              <w:rFonts w:ascii="Cambria Math" w:hAnsi="Cambria Math"/>
            </w:rPr>
            <m:t>-U</m:t>
          </m:r>
          <m:d>
            <m:dPr>
              <m:ctrlPr>
                <w:rPr>
                  <w:rFonts w:ascii="Cambria Math" w:hAnsi="Cambria Math"/>
                  <w:i/>
                </w:rPr>
              </m:ctrlPr>
            </m:dPr>
            <m:e>
              <m:r>
                <w:rPr>
                  <w:rFonts w:ascii="Cambria Math" w:hAnsi="Cambria Math"/>
                </w:rPr>
                <m:t xml:space="preserve">Y, </m:t>
              </m:r>
              <m:sSup>
                <m:sSupPr>
                  <m:ctrlPr>
                    <w:rPr>
                      <w:rFonts w:ascii="Cambria Math" w:hAnsi="Cambria Math"/>
                      <w:i/>
                    </w:rPr>
                  </m:ctrlPr>
                </m:sSupPr>
                <m:e>
                  <m:r>
                    <w:rPr>
                      <w:rFonts w:ascii="Cambria Math" w:hAnsi="Cambria Math"/>
                    </w:rPr>
                    <m:t>q</m:t>
                  </m:r>
                </m:e>
                <m:sup>
                  <m:r>
                    <w:rPr>
                      <w:rFonts w:ascii="Cambria Math" w:hAnsi="Cambria Math"/>
                    </w:rPr>
                    <m:t>0</m:t>
                  </m:r>
                </m:sup>
              </m:sSup>
              <m:r>
                <w:rPr>
                  <w:rFonts w:ascii="Cambria Math" w:hAnsi="Cambria Math"/>
                </w:rPr>
                <m:t>, X</m:t>
              </m:r>
            </m:e>
          </m:d>
          <m:r>
            <w:rPr>
              <w:rFonts w:ascii="Cambria Math" w:hAnsi="Cambria Math"/>
            </w:rPr>
            <m:t>≥0</m:t>
          </m:r>
        </m:oMath>
      </m:oMathPara>
    </w:p>
    <w:p w14:paraId="72B50C00" w14:textId="77777777" w:rsidR="006B132E" w:rsidRPr="006B132E" w:rsidRDefault="006B132E" w:rsidP="006B132E">
      <w:pPr>
        <w:jc w:val="both"/>
      </w:pPr>
    </w:p>
    <w:p w14:paraId="269A4580" w14:textId="77777777" w:rsidR="006B132E" w:rsidRPr="006B132E" w:rsidRDefault="006B132E" w:rsidP="006B132E">
      <w:pPr>
        <w:jc w:val="both"/>
      </w:pPr>
    </w:p>
    <w:p w14:paraId="07690FC1" w14:textId="77777777" w:rsidR="006B132E" w:rsidRPr="006B132E" w:rsidRDefault="006B132E" w:rsidP="00C5322B">
      <w:pPr>
        <w:spacing w:line="360" w:lineRule="auto"/>
        <w:jc w:val="both"/>
        <w:rPr>
          <w:rFonts w:ascii="Times New Roman" w:hAnsi="Times New Roman" w:cs="Times New Roman"/>
          <w:lang w:val="es-MX"/>
        </w:rPr>
      </w:pPr>
      <w:r w:rsidRPr="006B132E">
        <w:rPr>
          <w:rFonts w:ascii="Times New Roman" w:hAnsi="Times New Roman" w:cs="Times New Roman"/>
        </w:rPr>
        <w:t xml:space="preserve">Donde </w:t>
      </w:r>
      <w:r w:rsidRPr="006B132E">
        <w:rPr>
          <w:rFonts w:ascii="Times New Roman" w:hAnsi="Times New Roman" w:cs="Times New Roman"/>
          <w:i/>
        </w:rPr>
        <w:t>Y</w:t>
      </w:r>
      <w:r w:rsidRPr="006B132E">
        <w:rPr>
          <w:rFonts w:ascii="Times New Roman" w:hAnsi="Times New Roman" w:cs="Times New Roman"/>
        </w:rPr>
        <w:t xml:space="preserve"> indica el nivel de ingreso del individuo, y </w:t>
      </w:r>
      <w:r w:rsidRPr="006B132E">
        <w:rPr>
          <w:rFonts w:ascii="Times New Roman" w:hAnsi="Times New Roman" w:cs="Times New Roman"/>
          <w:i/>
        </w:rPr>
        <w:t>X</w:t>
      </w:r>
      <w:r w:rsidRPr="006B132E">
        <w:rPr>
          <w:rFonts w:ascii="Times New Roman" w:hAnsi="Times New Roman" w:cs="Times New Roman"/>
        </w:rPr>
        <w:t xml:space="preserve"> está compuesto por las características socioeconómicas observables del encuestado. Incorporando </w:t>
      </w:r>
      <w:proofErr w:type="gramStart"/>
      <w:r w:rsidRPr="006B132E">
        <w:rPr>
          <w:rFonts w:ascii="Times New Roman" w:hAnsi="Times New Roman" w:cs="Times New Roman"/>
          <w:i/>
        </w:rPr>
        <w:t>V(</w:t>
      </w:r>
      <w:proofErr w:type="gramEnd"/>
      <w:r w:rsidRPr="006B132E">
        <w:rPr>
          <w:rFonts w:ascii="Times New Roman" w:hAnsi="Times New Roman" w:cs="Times New Roman"/>
          <w:i/>
          <w:lang w:val="es-MX"/>
        </w:rPr>
        <w:t>·</w:t>
      </w:r>
      <w:r w:rsidRPr="006B132E">
        <w:rPr>
          <w:rFonts w:ascii="Times New Roman" w:hAnsi="Times New Roman" w:cs="Times New Roman"/>
          <w:i/>
        </w:rPr>
        <w:t>)</w:t>
      </w:r>
      <w:r w:rsidRPr="006B132E">
        <w:rPr>
          <w:rFonts w:ascii="Times New Roman" w:hAnsi="Times New Roman" w:cs="Times New Roman"/>
        </w:rPr>
        <w:t xml:space="preserve"> que muestra la función de utilidad en su parte determinística y contiene los mismos elementos que </w:t>
      </w:r>
      <w:r w:rsidRPr="006B132E">
        <w:rPr>
          <w:rFonts w:ascii="Times New Roman" w:hAnsi="Times New Roman" w:cs="Times New Roman"/>
          <w:i/>
        </w:rPr>
        <w:t>U</w:t>
      </w:r>
      <w:r w:rsidRPr="006B132E">
        <w:rPr>
          <w:rFonts w:ascii="Times New Roman" w:hAnsi="Times New Roman" w:cs="Times New Roman"/>
        </w:rPr>
        <w:t xml:space="preserve">, y el elemento estocástico denotado por </w:t>
      </w:r>
      <w:r w:rsidRPr="006B132E">
        <w:rPr>
          <w:rFonts w:ascii="Times New Roman" w:hAnsi="Times New Roman" w:cs="Times New Roman"/>
          <w:i/>
          <w:lang w:val="es-MX"/>
        </w:rPr>
        <w:t>ɛ</w:t>
      </w:r>
      <w:r w:rsidRPr="006B132E">
        <w:rPr>
          <w:rFonts w:ascii="Times New Roman" w:hAnsi="Times New Roman" w:cs="Times New Roman"/>
          <w:lang w:val="es-MX"/>
        </w:rPr>
        <w:t>. Tenemos que:</w:t>
      </w:r>
    </w:p>
    <w:p w14:paraId="648E00D4" w14:textId="77777777" w:rsidR="006B132E" w:rsidRPr="006B132E" w:rsidRDefault="006B132E" w:rsidP="006B132E">
      <w:pPr>
        <w:jc w:val="both"/>
        <w:rPr>
          <w:rFonts w:cs="Arial"/>
          <w:sz w:val="26"/>
          <w:szCs w:val="26"/>
          <w:lang w:val="es-MX"/>
        </w:rPr>
      </w:pPr>
    </w:p>
    <w:p w14:paraId="36C2BB2E" w14:textId="77777777" w:rsidR="006B132E" w:rsidRPr="006B132E" w:rsidRDefault="006B132E" w:rsidP="006B132E">
      <w:pPr>
        <w:jc w:val="both"/>
        <w:rPr>
          <w:rFonts w:cs="Arial"/>
          <w:lang w:val="es-MX"/>
        </w:rPr>
      </w:pPr>
      <m:oMathPara>
        <m:oMath>
          <m:r>
            <w:rPr>
              <w:rFonts w:ascii="Cambria Math" w:hAnsi="Cambria Math" w:cs="Arial"/>
              <w:lang w:val="es-MX"/>
            </w:rPr>
            <m:t>U</m:t>
          </m:r>
          <m:d>
            <m:dPr>
              <m:ctrlPr>
                <w:rPr>
                  <w:rFonts w:ascii="Cambria Math" w:hAnsi="Cambria Math" w:cs="Arial"/>
                  <w:i/>
                  <w:lang w:val="es-MX"/>
                </w:rPr>
              </m:ctrlPr>
            </m:dPr>
            <m:e>
              <m:r>
                <w:rPr>
                  <w:rFonts w:ascii="Cambria Math" w:hAnsi="Cambria Math" w:cs="Arial"/>
                  <w:lang w:val="es-MX"/>
                </w:rPr>
                <m:t>Y, q, X</m:t>
              </m:r>
            </m:e>
          </m:d>
          <m:r>
            <w:rPr>
              <w:rFonts w:ascii="Cambria Math" w:hAnsi="Cambria Math" w:cs="Arial"/>
              <w:lang w:val="es-MX"/>
            </w:rPr>
            <m:t xml:space="preserve">=V </m:t>
          </m:r>
          <m:d>
            <m:dPr>
              <m:ctrlPr>
                <w:rPr>
                  <w:rFonts w:ascii="Cambria Math" w:hAnsi="Cambria Math" w:cs="Arial"/>
                  <w:i/>
                  <w:lang w:val="es-MX"/>
                </w:rPr>
              </m:ctrlPr>
            </m:dPr>
            <m:e>
              <m:r>
                <w:rPr>
                  <w:rFonts w:ascii="Cambria Math" w:hAnsi="Cambria Math" w:cs="Arial"/>
                  <w:lang w:val="es-MX"/>
                </w:rPr>
                <m:t>Y, q, X</m:t>
              </m:r>
            </m:e>
          </m:d>
          <m:r>
            <w:rPr>
              <w:rFonts w:ascii="Cambria Math" w:hAnsi="Cambria Math" w:cs="Arial"/>
              <w:lang w:val="es-MX"/>
            </w:rPr>
            <m:t>+</m:t>
          </m:r>
          <m:r>
            <m:rPr>
              <m:sty m:val="p"/>
            </m:rPr>
            <w:rPr>
              <w:rFonts w:ascii="Cambria Math" w:hAnsi="Cambria Math" w:cs="Arial"/>
              <w:lang w:val="es-MX"/>
            </w:rPr>
            <m:t>ɛ</m:t>
          </m:r>
          <m:r>
            <m:rPr>
              <m:sty m:val="p"/>
            </m:rPr>
            <w:rPr>
              <w:rFonts w:ascii="Cambria Math" w:hAnsi="Arial" w:cs="Arial"/>
              <w:lang w:val="es-MX"/>
            </w:rPr>
            <m:t xml:space="preserve"> (q)</m:t>
          </m:r>
        </m:oMath>
      </m:oMathPara>
    </w:p>
    <w:p w14:paraId="67939858" w14:textId="77777777" w:rsidR="006B132E" w:rsidRPr="006B132E" w:rsidRDefault="006B132E" w:rsidP="006B132E">
      <w:pPr>
        <w:jc w:val="both"/>
        <w:rPr>
          <w:rFonts w:cs="Arial"/>
          <w:sz w:val="26"/>
          <w:szCs w:val="26"/>
          <w:lang w:val="es-MX"/>
        </w:rPr>
      </w:pPr>
      <w:r w:rsidRPr="006B132E">
        <w:rPr>
          <w:rFonts w:cs="Arial"/>
          <w:sz w:val="26"/>
          <w:szCs w:val="26"/>
          <w:lang w:val="es-MX"/>
        </w:rPr>
        <w:t xml:space="preserve"> </w:t>
      </w:r>
    </w:p>
    <w:p w14:paraId="2448507F" w14:textId="77777777" w:rsidR="006B132E" w:rsidRPr="006B132E" w:rsidRDefault="006B132E" w:rsidP="00C5322B">
      <w:pPr>
        <w:spacing w:line="360" w:lineRule="auto"/>
        <w:jc w:val="both"/>
        <w:rPr>
          <w:rFonts w:ascii="Times New Roman" w:hAnsi="Times New Roman" w:cs="Times New Roman"/>
        </w:rPr>
      </w:pPr>
      <w:r w:rsidRPr="006B132E">
        <w:rPr>
          <w:rFonts w:ascii="Times New Roman" w:hAnsi="Times New Roman" w:cs="Times New Roman"/>
        </w:rPr>
        <w:t>Así, la probabilidad de obtener una respuesta positiva, frente a una modificación en el bien ambiental, se determina por:</w:t>
      </w:r>
    </w:p>
    <w:p w14:paraId="0544DA87" w14:textId="77777777" w:rsidR="006B132E" w:rsidRPr="006B132E" w:rsidRDefault="006B132E" w:rsidP="006B132E">
      <w:pPr>
        <w:jc w:val="both"/>
      </w:pPr>
    </w:p>
    <w:p w14:paraId="3D801DF9" w14:textId="77777777" w:rsidR="006B132E" w:rsidRPr="006B132E" w:rsidRDefault="006B132E" w:rsidP="006B132E">
      <w:pPr>
        <w:jc w:val="both"/>
      </w:pPr>
      <m:oMathPara>
        <m:oMath>
          <m:r>
            <w:rPr>
              <w:rFonts w:ascii="Cambria Math" w:hAnsi="Cambria Math"/>
            </w:rPr>
            <m:t>Prob</m:t>
          </m:r>
          <m:d>
            <m:dPr>
              <m:ctrlPr>
                <w:rPr>
                  <w:rFonts w:ascii="Cambria Math" w:hAnsi="Cambria Math"/>
                  <w:i/>
                </w:rPr>
              </m:ctrlPr>
            </m:dPr>
            <m:e>
              <m:r>
                <w:rPr>
                  <w:rFonts w:ascii="Cambria Math" w:hAnsi="Cambria Math"/>
                </w:rPr>
                <m:t>Si</m:t>
              </m:r>
            </m:e>
          </m:d>
          <m:r>
            <w:rPr>
              <w:rFonts w:ascii="Cambria Math" w:hAnsi="Cambria Math"/>
            </w:rPr>
            <m:t>=Prob</m:t>
          </m:r>
          <m:d>
            <m:dPr>
              <m:begChr m:val="["/>
              <m:endChr m:val="]"/>
              <m:ctrlPr>
                <w:rPr>
                  <w:rFonts w:ascii="Cambria Math" w:hAnsi="Cambria Math"/>
                  <w:i/>
                </w:rPr>
              </m:ctrlPr>
            </m:dPr>
            <m:e>
              <m:r>
                <w:rPr>
                  <w:rFonts w:ascii="Cambria Math" w:hAnsi="Cambria Math"/>
                </w:rPr>
                <m:t xml:space="preserve">V(Y-C, </m:t>
              </m:r>
              <m:sSup>
                <m:sSupPr>
                  <m:ctrlPr>
                    <w:rPr>
                      <w:rFonts w:ascii="Cambria Math" w:hAnsi="Cambria Math"/>
                      <w:i/>
                    </w:rPr>
                  </m:ctrlPr>
                </m:sSupPr>
                <m:e>
                  <m:r>
                    <w:rPr>
                      <w:rFonts w:ascii="Cambria Math" w:hAnsi="Cambria Math"/>
                    </w:rPr>
                    <m:t>q</m:t>
                  </m:r>
                </m:e>
                <m:sup>
                  <m:r>
                    <w:rPr>
                      <w:rFonts w:ascii="Cambria Math" w:hAnsi="Cambria Math"/>
                    </w:rPr>
                    <m:t>1</m:t>
                  </m:r>
                </m:sup>
              </m:sSup>
              <m:r>
                <w:rPr>
                  <w:rFonts w:ascii="Cambria Math" w:hAnsi="Cambria Math"/>
                </w:rPr>
                <m:t>, X)+</m:t>
              </m:r>
              <m:sSub>
                <m:sSubPr>
                  <m:ctrlPr>
                    <w:rPr>
                      <w:rFonts w:ascii="Cambria Math" w:hAnsi="Cambria Math"/>
                      <w:i/>
                    </w:rPr>
                  </m:ctrlPr>
                </m:sSubPr>
                <m:e>
                  <m:r>
                    <m:rPr>
                      <m:sty m:val="p"/>
                    </m:rPr>
                    <w:rPr>
                      <w:rFonts w:ascii="Cambria Math" w:hAnsi="Cambria Math" w:cs="Arial"/>
                      <w:lang w:val="es-MX"/>
                    </w:rPr>
                    <m:t>ɛ</m:t>
                  </m:r>
                </m:e>
                <m:sub>
                  <m:r>
                    <w:rPr>
                      <w:rFonts w:ascii="Cambria Math" w:hAnsi="Cambria Math"/>
                    </w:rPr>
                    <m:t>1</m:t>
                  </m:r>
                </m:sub>
              </m:sSub>
              <m:r>
                <w:rPr>
                  <w:rFonts w:ascii="Cambria Math" w:hAnsi="Cambria Math"/>
                </w:rPr>
                <m:t>&gt;V</m:t>
              </m:r>
              <m:d>
                <m:dPr>
                  <m:ctrlPr>
                    <w:rPr>
                      <w:rFonts w:ascii="Cambria Math" w:hAnsi="Cambria Math"/>
                      <w:i/>
                    </w:rPr>
                  </m:ctrlPr>
                </m:dPr>
                <m:e>
                  <m:r>
                    <w:rPr>
                      <w:rFonts w:ascii="Cambria Math" w:hAnsi="Cambria Math"/>
                    </w:rPr>
                    <m:t>Y,</m:t>
                  </m:r>
                  <m:sSup>
                    <m:sSupPr>
                      <m:ctrlPr>
                        <w:rPr>
                          <w:rFonts w:ascii="Cambria Math" w:hAnsi="Cambria Math"/>
                          <w:i/>
                        </w:rPr>
                      </m:ctrlPr>
                    </m:sSupPr>
                    <m:e>
                      <m:r>
                        <w:rPr>
                          <w:rFonts w:ascii="Cambria Math" w:hAnsi="Cambria Math"/>
                        </w:rPr>
                        <m:t>q</m:t>
                      </m:r>
                    </m:e>
                    <m:sup>
                      <m:r>
                        <w:rPr>
                          <w:rFonts w:ascii="Cambria Math" w:hAnsi="Cambria Math"/>
                        </w:rPr>
                        <m:t>0</m:t>
                      </m:r>
                    </m:sup>
                  </m:sSup>
                  <m:r>
                    <w:rPr>
                      <w:rFonts w:ascii="Cambria Math" w:hAnsi="Cambria Math"/>
                    </w:rPr>
                    <m:t>,X</m:t>
                  </m:r>
                </m:e>
              </m:d>
              <m:r>
                <w:rPr>
                  <w:rFonts w:ascii="Cambria Math" w:hAnsi="Cambria Math"/>
                </w:rPr>
                <m:t xml:space="preserve">+ </m:t>
              </m:r>
              <m:sSub>
                <m:sSubPr>
                  <m:ctrlPr>
                    <w:rPr>
                      <w:rFonts w:ascii="Cambria Math" w:hAnsi="Cambria Math"/>
                      <w:i/>
                    </w:rPr>
                  </m:ctrlPr>
                </m:sSubPr>
                <m:e>
                  <m:r>
                    <m:rPr>
                      <m:sty m:val="p"/>
                    </m:rPr>
                    <w:rPr>
                      <w:rFonts w:ascii="Cambria Math" w:hAnsi="Cambria Math" w:cs="Arial"/>
                      <w:lang w:val="es-MX"/>
                    </w:rPr>
                    <m:t>ɛ</m:t>
                  </m:r>
                </m:e>
                <m:sub>
                  <m:r>
                    <w:rPr>
                      <w:rFonts w:ascii="Cambria Math" w:hAnsi="Cambria Math"/>
                    </w:rPr>
                    <m:t>0</m:t>
                  </m:r>
                </m:sub>
              </m:sSub>
            </m:e>
          </m:d>
        </m:oMath>
      </m:oMathPara>
    </w:p>
    <w:p w14:paraId="770AA462" w14:textId="77777777" w:rsidR="006B132E" w:rsidRPr="006B132E" w:rsidRDefault="006B132E" w:rsidP="006B132E">
      <w:pPr>
        <w:jc w:val="both"/>
      </w:pPr>
    </w:p>
    <w:p w14:paraId="6E513604" w14:textId="77777777" w:rsidR="006B132E" w:rsidRPr="006B132E" w:rsidRDefault="006B132E" w:rsidP="00C5322B">
      <w:pPr>
        <w:spacing w:line="360" w:lineRule="auto"/>
        <w:jc w:val="both"/>
        <w:rPr>
          <w:rFonts w:ascii="Times New Roman" w:hAnsi="Times New Roman" w:cs="Times New Roman"/>
          <w:lang w:val="es-MX"/>
        </w:rPr>
      </w:pPr>
      <w:r w:rsidRPr="006B132E">
        <w:rPr>
          <w:rFonts w:ascii="Times New Roman" w:hAnsi="Times New Roman" w:cs="Times New Roman"/>
        </w:rPr>
        <w:t xml:space="preserve">Determinamos que </w:t>
      </w:r>
      <w:r w:rsidRPr="006B132E">
        <w:rPr>
          <w:rFonts w:ascii="Times New Roman" w:hAnsi="Times New Roman" w:cs="Times New Roman"/>
          <w:i/>
          <w:lang w:val="es-MX"/>
        </w:rPr>
        <w:t>ɛ</w:t>
      </w:r>
      <w:r w:rsidRPr="006B132E">
        <w:rPr>
          <w:rFonts w:ascii="Times New Roman" w:hAnsi="Times New Roman" w:cs="Times New Roman"/>
          <w:i/>
          <w:vertAlign w:val="subscript"/>
          <w:lang w:val="es-MX"/>
        </w:rPr>
        <w:t>1</w:t>
      </w:r>
      <w:r w:rsidRPr="006B132E">
        <w:rPr>
          <w:rFonts w:ascii="Times New Roman" w:hAnsi="Times New Roman" w:cs="Times New Roman"/>
          <w:lang w:val="es-MX"/>
        </w:rPr>
        <w:t xml:space="preserve"> es aleatorio y contiene los elementos no observables de la función de utilidad del individuo, por lo tanto, la probabilidad de una respuesta favorable al pago se puede plantear de la siguiente forma:</w:t>
      </w:r>
    </w:p>
    <w:p w14:paraId="3C921F61" w14:textId="77777777" w:rsidR="006B132E" w:rsidRPr="006B132E" w:rsidRDefault="006B132E" w:rsidP="006B132E">
      <w:pPr>
        <w:jc w:val="both"/>
        <w:rPr>
          <w:rFonts w:cs="Arial"/>
          <w:lang w:val="es-MX"/>
        </w:rPr>
      </w:pPr>
    </w:p>
    <w:p w14:paraId="4CCAA3AE" w14:textId="77777777" w:rsidR="006B132E" w:rsidRPr="006B132E" w:rsidRDefault="006B132E" w:rsidP="006B132E">
      <w:pPr>
        <w:jc w:val="both"/>
      </w:pPr>
      <m:oMathPara>
        <m:oMath>
          <m:r>
            <w:rPr>
              <w:rFonts w:ascii="Cambria Math" w:hAnsi="Cambria Math"/>
            </w:rPr>
            <m:t>Prob</m:t>
          </m:r>
          <m:d>
            <m:dPr>
              <m:ctrlPr>
                <w:rPr>
                  <w:rFonts w:ascii="Cambria Math" w:hAnsi="Cambria Math"/>
                  <w:i/>
                </w:rPr>
              </m:ctrlPr>
            </m:dPr>
            <m:e>
              <m:r>
                <w:rPr>
                  <w:rFonts w:ascii="Cambria Math" w:hAnsi="Cambria Math"/>
                </w:rPr>
                <m:t>Si</m:t>
              </m:r>
            </m:e>
          </m:d>
          <m:r>
            <w:rPr>
              <w:rFonts w:ascii="Cambria Math" w:hAnsi="Cambria Math"/>
            </w:rPr>
            <m:t xml:space="preserve">= </m:t>
          </m:r>
          <m:sSup>
            <m:sSupPr>
              <m:ctrlPr>
                <w:rPr>
                  <w:rFonts w:ascii="Cambria Math" w:hAnsi="Cambria Math"/>
                  <w:i/>
                </w:rPr>
              </m:ctrlPr>
            </m:sSupPr>
            <m:e>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-∆V</m:t>
                      </m:r>
                    </m:sup>
                  </m:sSup>
                </m:e>
              </m:d>
            </m:e>
            <m:sup>
              <m:r>
                <w:rPr>
                  <w:rFonts w:ascii="Cambria Math" w:hAnsi="Cambria Math"/>
                </w:rPr>
                <m:t>-1</m:t>
              </m:r>
            </m:sup>
          </m:sSup>
        </m:oMath>
      </m:oMathPara>
    </w:p>
    <w:p w14:paraId="14F62314" w14:textId="77777777" w:rsidR="006B132E" w:rsidRPr="006B132E" w:rsidRDefault="006B132E" w:rsidP="006B132E">
      <w:pPr>
        <w:jc w:val="both"/>
      </w:pPr>
    </w:p>
    <w:p w14:paraId="41AC7A13" w14:textId="77777777" w:rsidR="006B132E" w:rsidRPr="006B132E" w:rsidRDefault="006B132E" w:rsidP="00C5322B">
      <w:pPr>
        <w:autoSpaceDE w:val="0"/>
        <w:autoSpaceDN w:val="0"/>
        <w:adjustRightInd w:val="0"/>
        <w:spacing w:line="360" w:lineRule="auto"/>
        <w:jc w:val="both"/>
        <w:rPr>
          <w:rFonts w:ascii="Times New Roman" w:hAnsi="Times New Roman" w:cs="Times New Roman"/>
          <w:lang w:val="es-MX"/>
        </w:rPr>
      </w:pPr>
      <w:r w:rsidRPr="006B132E">
        <w:rPr>
          <w:rFonts w:ascii="Times New Roman" w:hAnsi="Times New Roman" w:cs="Times New Roman"/>
        </w:rPr>
        <w:t xml:space="preserve">Donde </w:t>
      </w:r>
      <w:r w:rsidRPr="006B132E">
        <w:rPr>
          <w:rFonts w:ascii="Times New Roman" w:hAnsi="Times New Roman" w:cs="Times New Roman"/>
          <w:lang w:val="es-MX"/>
        </w:rPr>
        <w:t>ΔV = V</w:t>
      </w:r>
      <w:r w:rsidRPr="006B132E">
        <w:rPr>
          <w:rFonts w:ascii="Times New Roman" w:hAnsi="Times New Roman" w:cs="Times New Roman"/>
          <w:vertAlign w:val="superscript"/>
          <w:lang w:val="es-MX"/>
        </w:rPr>
        <w:t>1</w:t>
      </w:r>
      <w:r w:rsidRPr="006B132E">
        <w:rPr>
          <w:rFonts w:ascii="Times New Roman" w:hAnsi="Times New Roman" w:cs="Times New Roman"/>
          <w:lang w:val="es-MX"/>
        </w:rPr>
        <w:t xml:space="preserve"> – V</w:t>
      </w:r>
      <w:r w:rsidRPr="006B132E">
        <w:rPr>
          <w:rFonts w:ascii="Times New Roman" w:hAnsi="Times New Roman" w:cs="Times New Roman"/>
          <w:vertAlign w:val="superscript"/>
          <w:lang w:val="es-MX"/>
        </w:rPr>
        <w:t>0</w:t>
      </w:r>
      <w:r w:rsidRPr="006B132E">
        <w:rPr>
          <w:rFonts w:ascii="Times New Roman" w:hAnsi="Times New Roman" w:cs="Times New Roman"/>
          <w:lang w:val="es-MX"/>
        </w:rPr>
        <w:t>. Si la respuesta del encuestado es negativa a la modificación ambiental, la probabilidad queda representada así:</w:t>
      </w:r>
    </w:p>
    <w:p w14:paraId="10D41381" w14:textId="77777777" w:rsidR="006B132E" w:rsidRPr="006B132E" w:rsidRDefault="006B132E" w:rsidP="006B132E">
      <w:pPr>
        <w:autoSpaceDE w:val="0"/>
        <w:autoSpaceDN w:val="0"/>
        <w:adjustRightInd w:val="0"/>
        <w:jc w:val="both"/>
        <w:rPr>
          <w:rFonts w:ascii="Times New Roman" w:hAnsi="Times New Roman" w:cs="Times New Roman"/>
          <w:lang w:val="es-MX"/>
        </w:rPr>
      </w:pPr>
    </w:p>
    <w:p w14:paraId="32FD0538" w14:textId="77777777" w:rsidR="006B132E" w:rsidRPr="006B132E" w:rsidRDefault="006B132E" w:rsidP="006B132E">
      <w:pPr>
        <w:autoSpaceDE w:val="0"/>
        <w:autoSpaceDN w:val="0"/>
        <w:adjustRightInd w:val="0"/>
        <w:rPr>
          <w:rFonts w:ascii="MS Shell Dlg 2" w:hAnsi="MS Shell Dlg 2" w:cs="MS Shell Dlg 2"/>
          <w:sz w:val="17"/>
          <w:szCs w:val="17"/>
          <w:lang w:val="es-MX"/>
        </w:rPr>
      </w:pPr>
      <m:oMathPara>
        <m:oMath>
          <m:sSup>
            <m:sSupPr>
              <m:ctrlPr>
                <w:rPr>
                  <w:rFonts w:ascii="Cambria Math" w:hAnsi="Cambria Math"/>
                  <w:i/>
                </w:rPr>
              </m:ctrlPr>
            </m:sSupPr>
            <m:e>
              <m:r>
                <w:rPr>
                  <w:rFonts w:ascii="Cambria Math" w:hAnsi="Cambria Math"/>
                </w:rPr>
                <m:t>Prob</m:t>
              </m:r>
              <m:d>
                <m:dPr>
                  <m:ctrlPr>
                    <w:rPr>
                      <w:rFonts w:ascii="Cambria Math" w:hAnsi="Cambria Math"/>
                      <w:i/>
                    </w:rPr>
                  </m:ctrlPr>
                </m:dPr>
                <m:e>
                  <m:r>
                    <w:rPr>
                      <w:rFonts w:ascii="Cambria Math" w:hAnsi="Cambria Math"/>
                    </w:rPr>
                    <m:t>No</m:t>
                  </m:r>
                </m:e>
              </m:d>
              <m:r>
                <w:rPr>
                  <w:rFonts w:ascii="Cambria Math" w:hAnsi="Cambria Math"/>
                </w:rPr>
                <m:t>=</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∆V</m:t>
                      </m:r>
                    </m:sup>
                  </m:sSup>
                </m:e>
              </m:d>
            </m:e>
            <m:sup>
              <m:r>
                <w:rPr>
                  <w:rFonts w:ascii="Cambria Math" w:hAnsi="Cambria Math"/>
                </w:rPr>
                <m:t>-1</m:t>
              </m:r>
            </m:sup>
          </m:sSup>
        </m:oMath>
      </m:oMathPara>
    </w:p>
    <w:p w14:paraId="2FBE0884" w14:textId="77777777" w:rsidR="006B132E" w:rsidRPr="006B132E" w:rsidRDefault="006B132E" w:rsidP="006B132E">
      <w:pPr>
        <w:jc w:val="both"/>
      </w:pPr>
    </w:p>
    <w:p w14:paraId="1A013D92" w14:textId="77777777" w:rsidR="00FD1760" w:rsidRDefault="00FD1760" w:rsidP="00C5322B">
      <w:pPr>
        <w:spacing w:line="360" w:lineRule="auto"/>
        <w:jc w:val="both"/>
        <w:rPr>
          <w:rFonts w:ascii="Times New Roman" w:hAnsi="Times New Roman" w:cs="Times New Roman"/>
        </w:rPr>
      </w:pPr>
    </w:p>
    <w:p w14:paraId="28597B42" w14:textId="56692019" w:rsidR="006B132E" w:rsidRPr="006B132E" w:rsidRDefault="006B132E" w:rsidP="00C5322B">
      <w:pPr>
        <w:spacing w:line="360" w:lineRule="auto"/>
        <w:jc w:val="both"/>
        <w:rPr>
          <w:rFonts w:ascii="Times New Roman" w:hAnsi="Times New Roman" w:cs="Times New Roman"/>
        </w:rPr>
      </w:pPr>
      <w:r w:rsidRPr="006B132E">
        <w:rPr>
          <w:rFonts w:ascii="Times New Roman" w:hAnsi="Times New Roman" w:cs="Times New Roman"/>
        </w:rPr>
        <w:t xml:space="preserve">Por lo tanto, la DAP por el cambio ambiental </w:t>
      </w:r>
      <w:r w:rsidRPr="006B132E">
        <w:rPr>
          <w:rFonts w:ascii="Times New Roman" w:hAnsi="Times New Roman" w:cs="Times New Roman"/>
          <w:i/>
        </w:rPr>
        <w:t>q</w:t>
      </w:r>
      <w:r w:rsidRPr="006B132E">
        <w:rPr>
          <w:rFonts w:ascii="Times New Roman" w:hAnsi="Times New Roman" w:cs="Times New Roman"/>
          <w:i/>
          <w:vertAlign w:val="superscript"/>
        </w:rPr>
        <w:t>1</w:t>
      </w:r>
      <w:r w:rsidRPr="006B132E">
        <w:rPr>
          <w:rFonts w:ascii="Times New Roman" w:hAnsi="Times New Roman" w:cs="Times New Roman"/>
        </w:rPr>
        <w:t xml:space="preserve">, es aquella que el individuo acepta por la modificación a cambio de una reducción de su ingreso. Al cambio en la utilidad generado </w:t>
      </w:r>
      <w:r w:rsidRPr="006B132E">
        <w:rPr>
          <w:rFonts w:ascii="Times New Roman" w:hAnsi="Times New Roman" w:cs="Times New Roman"/>
        </w:rPr>
        <w:lastRenderedPageBreak/>
        <w:t>por la reducción del ingreso y compensado por el incremento del bienestar al mejorar el bien ambiental, se le denomina variación compensada y se expresa como:</w:t>
      </w:r>
    </w:p>
    <w:p w14:paraId="0BDA5B83" w14:textId="77777777" w:rsidR="006B132E" w:rsidRPr="006B132E" w:rsidRDefault="006B132E" w:rsidP="006B132E">
      <w:pPr>
        <w:jc w:val="both"/>
      </w:pPr>
    </w:p>
    <w:p w14:paraId="52F55D79" w14:textId="77777777" w:rsidR="006B132E" w:rsidRPr="006B132E" w:rsidRDefault="006B132E" w:rsidP="006B132E">
      <w:pPr>
        <w:jc w:val="both"/>
      </w:pPr>
      <m:oMathPara>
        <m:oMath>
          <m:r>
            <w:rPr>
              <w:rFonts w:ascii="Cambria Math" w:hAnsi="Cambria Math"/>
            </w:rPr>
            <m:t>U</m:t>
          </m:r>
          <m:d>
            <m:dPr>
              <m:ctrlPr>
                <w:rPr>
                  <w:rFonts w:ascii="Cambria Math" w:hAnsi="Cambria Math"/>
                  <w:i/>
                </w:rPr>
              </m:ctrlPr>
            </m:dPr>
            <m:e>
              <m:r>
                <w:rPr>
                  <w:rFonts w:ascii="Cambria Math" w:hAnsi="Cambria Math"/>
                </w:rPr>
                <m:t xml:space="preserve">Y-DAP, </m:t>
              </m:r>
              <m:sSup>
                <m:sSupPr>
                  <m:ctrlPr>
                    <w:rPr>
                      <w:rFonts w:ascii="Cambria Math" w:hAnsi="Cambria Math"/>
                      <w:i/>
                    </w:rPr>
                  </m:ctrlPr>
                </m:sSupPr>
                <m:e>
                  <m:r>
                    <w:rPr>
                      <w:rFonts w:ascii="Cambria Math" w:hAnsi="Cambria Math"/>
                    </w:rPr>
                    <m:t>q</m:t>
                  </m:r>
                </m:e>
                <m:sup>
                  <m:r>
                    <w:rPr>
                      <w:rFonts w:ascii="Cambria Math" w:hAnsi="Cambria Math"/>
                    </w:rPr>
                    <m:t>1</m:t>
                  </m:r>
                </m:sup>
              </m:sSup>
              <m:r>
                <w:rPr>
                  <w:rFonts w:ascii="Cambria Math" w:hAnsi="Cambria Math"/>
                </w:rPr>
                <m:t>,X</m:t>
              </m:r>
            </m:e>
          </m:d>
          <m:r>
            <w:rPr>
              <w:rFonts w:ascii="Cambria Math" w:hAnsi="Cambria Math"/>
            </w:rPr>
            <m:t>=U(Y,</m:t>
          </m:r>
          <m:sSup>
            <m:sSupPr>
              <m:ctrlPr>
                <w:rPr>
                  <w:rFonts w:ascii="Cambria Math" w:hAnsi="Cambria Math"/>
                  <w:i/>
                </w:rPr>
              </m:ctrlPr>
            </m:sSupPr>
            <m:e>
              <m:r>
                <w:rPr>
                  <w:rFonts w:ascii="Cambria Math" w:hAnsi="Cambria Math"/>
                </w:rPr>
                <m:t>q</m:t>
              </m:r>
            </m:e>
            <m:sup>
              <m:r>
                <w:rPr>
                  <w:rFonts w:ascii="Cambria Math" w:hAnsi="Cambria Math"/>
                </w:rPr>
                <m:t>0</m:t>
              </m:r>
            </m:sup>
          </m:sSup>
          <m:r>
            <w:rPr>
              <w:rFonts w:ascii="Cambria Math" w:hAnsi="Cambria Math"/>
            </w:rPr>
            <m:t>,X)</m:t>
          </m:r>
        </m:oMath>
      </m:oMathPara>
    </w:p>
    <w:p w14:paraId="2A0FBD3B" w14:textId="77777777" w:rsidR="006B132E" w:rsidRPr="006B132E" w:rsidRDefault="006B132E" w:rsidP="006B132E">
      <w:pPr>
        <w:jc w:val="both"/>
      </w:pPr>
    </w:p>
    <w:p w14:paraId="70F21F64" w14:textId="77777777" w:rsidR="00FD1760" w:rsidRDefault="00FD1760" w:rsidP="00C5322B">
      <w:pPr>
        <w:spacing w:line="360" w:lineRule="auto"/>
        <w:jc w:val="both"/>
        <w:rPr>
          <w:rFonts w:ascii="Times New Roman" w:hAnsi="Times New Roman" w:cs="Times New Roman"/>
        </w:rPr>
      </w:pPr>
    </w:p>
    <w:p w14:paraId="38DB44D8" w14:textId="3CA3BF63" w:rsidR="006B132E" w:rsidRPr="006B132E" w:rsidRDefault="006B132E" w:rsidP="00C5322B">
      <w:pPr>
        <w:spacing w:line="360" w:lineRule="auto"/>
        <w:jc w:val="both"/>
        <w:rPr>
          <w:rFonts w:ascii="Times New Roman" w:hAnsi="Times New Roman" w:cs="Times New Roman"/>
        </w:rPr>
      </w:pPr>
      <w:r w:rsidRPr="006B132E">
        <w:rPr>
          <w:rFonts w:ascii="Times New Roman" w:hAnsi="Times New Roman" w:cs="Times New Roman"/>
        </w:rPr>
        <w:t>O mediante la función de utilidad determinística, y que contiene una variable aleatoria expresada mediante el error estocástico incorporado, identificada de la siguiente manera:</w:t>
      </w:r>
    </w:p>
    <w:p w14:paraId="4EECE617" w14:textId="77777777" w:rsidR="006B132E" w:rsidRPr="006B132E" w:rsidRDefault="006B132E" w:rsidP="006B132E">
      <w:pPr>
        <w:jc w:val="both"/>
      </w:pPr>
    </w:p>
    <w:p w14:paraId="7143CF1A" w14:textId="77777777" w:rsidR="006B132E" w:rsidRPr="006B132E" w:rsidRDefault="006B132E" w:rsidP="006B132E">
      <w:pPr>
        <w:jc w:val="center"/>
      </w:pPr>
      <m:oMathPara>
        <m:oMath>
          <m:r>
            <w:rPr>
              <w:rFonts w:ascii="Cambria Math" w:hAnsi="Cambria Math"/>
            </w:rPr>
            <m:t>V</m:t>
          </m:r>
          <m:d>
            <m:dPr>
              <m:ctrlPr>
                <w:rPr>
                  <w:rFonts w:ascii="Cambria Math" w:hAnsi="Cambria Math"/>
                  <w:i/>
                </w:rPr>
              </m:ctrlPr>
            </m:dPr>
            <m:e>
              <m:r>
                <w:rPr>
                  <w:rFonts w:ascii="Cambria Math" w:hAnsi="Cambria Math"/>
                </w:rPr>
                <m:t>Y-DAP,</m:t>
              </m:r>
              <m:sSup>
                <m:sSupPr>
                  <m:ctrlPr>
                    <w:rPr>
                      <w:rFonts w:ascii="Cambria Math" w:hAnsi="Cambria Math"/>
                      <w:i/>
                    </w:rPr>
                  </m:ctrlPr>
                </m:sSupPr>
                <m:e>
                  <m:r>
                    <w:rPr>
                      <w:rFonts w:ascii="Cambria Math" w:hAnsi="Cambria Math"/>
                    </w:rPr>
                    <m:t>q</m:t>
                  </m:r>
                </m:e>
                <m:sup>
                  <m:r>
                    <w:rPr>
                      <w:rFonts w:ascii="Cambria Math" w:hAnsi="Cambria Math"/>
                    </w:rPr>
                    <m:t>1</m:t>
                  </m:r>
                </m:sup>
              </m:sSup>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0</m:t>
              </m:r>
            </m:sub>
          </m:sSub>
          <m:r>
            <w:rPr>
              <w:rFonts w:ascii="Cambria Math" w:hAnsi="Cambria Math"/>
            </w:rPr>
            <m:t>=V(Y,</m:t>
          </m:r>
          <m:sSup>
            <m:sSupPr>
              <m:ctrlPr>
                <w:rPr>
                  <w:rFonts w:ascii="Cambria Math" w:hAnsi="Cambria Math"/>
                  <w:i/>
                </w:rPr>
              </m:ctrlPr>
            </m:sSupPr>
            <m:e>
              <m:r>
                <w:rPr>
                  <w:rFonts w:ascii="Cambria Math" w:hAnsi="Cambria Math"/>
                </w:rPr>
                <m:t>q</m:t>
              </m:r>
            </m:e>
            <m:sup>
              <m:r>
                <w:rPr>
                  <w:rFonts w:ascii="Cambria Math" w:hAnsi="Cambria Math"/>
                </w:rPr>
                <m:t>0</m:t>
              </m:r>
            </m:sup>
          </m:sSup>
          <m:r>
            <w:rPr>
              <w:rFonts w:ascii="Cambria Math" w:hAnsi="Cambria Math"/>
            </w:rPr>
            <m:t>,X)</m:t>
          </m:r>
        </m:oMath>
      </m:oMathPara>
    </w:p>
    <w:p w14:paraId="516D14FA" w14:textId="77777777" w:rsidR="006B132E" w:rsidRPr="006B132E" w:rsidRDefault="006B132E" w:rsidP="006B132E">
      <w:pPr>
        <w:jc w:val="both"/>
      </w:pPr>
    </w:p>
    <w:p w14:paraId="27AEE466" w14:textId="77777777" w:rsidR="00FD1760" w:rsidRDefault="00FD1760" w:rsidP="00C5322B">
      <w:pPr>
        <w:spacing w:line="360" w:lineRule="auto"/>
        <w:jc w:val="both"/>
        <w:rPr>
          <w:rFonts w:ascii="Times New Roman" w:hAnsi="Times New Roman" w:cs="Times New Roman"/>
        </w:rPr>
      </w:pPr>
    </w:p>
    <w:p w14:paraId="60CA9076" w14:textId="13AB24C9" w:rsidR="006B132E" w:rsidRPr="006B132E" w:rsidRDefault="006B132E" w:rsidP="00C5322B">
      <w:pPr>
        <w:spacing w:line="360" w:lineRule="auto"/>
        <w:jc w:val="both"/>
        <w:rPr>
          <w:rFonts w:ascii="Times New Roman" w:hAnsi="Times New Roman" w:cs="Times New Roman"/>
        </w:rPr>
      </w:pPr>
      <w:r w:rsidRPr="006B132E">
        <w:rPr>
          <w:rFonts w:ascii="Times New Roman" w:hAnsi="Times New Roman" w:cs="Times New Roman"/>
        </w:rPr>
        <w:t xml:space="preserve">Esta es una función acumulativa de densidad (FDA) denotada como </w:t>
      </w:r>
      <w:r w:rsidRPr="006B132E">
        <w:rPr>
          <w:rFonts w:ascii="Times New Roman" w:hAnsi="Times New Roman" w:cs="Times New Roman"/>
          <w:i/>
        </w:rPr>
        <w:t>F(C)</w:t>
      </w:r>
      <w:r w:rsidRPr="006B132E">
        <w:rPr>
          <w:rFonts w:ascii="Times New Roman" w:hAnsi="Times New Roman" w:cs="Times New Roman"/>
        </w:rPr>
        <w:t>. El valor esperado de la variable DAP se basa en la FDA de la siguiente forma:</w:t>
      </w:r>
    </w:p>
    <w:p w14:paraId="5614F04F" w14:textId="77777777" w:rsidR="006B132E" w:rsidRPr="006B132E" w:rsidRDefault="006B132E" w:rsidP="00C5322B">
      <w:pPr>
        <w:spacing w:line="360" w:lineRule="auto"/>
        <w:jc w:val="both"/>
        <w:rPr>
          <w:rFonts w:ascii="Times New Roman" w:hAnsi="Times New Roman" w:cs="Times New Roman"/>
        </w:rPr>
      </w:pPr>
    </w:p>
    <w:p w14:paraId="7C53E0AF" w14:textId="77777777" w:rsidR="006B132E" w:rsidRPr="006B132E" w:rsidRDefault="006B132E" w:rsidP="006B132E">
      <w:pPr>
        <w:jc w:val="center"/>
      </w:pPr>
      <m:oMathPara>
        <m:oMath>
          <m:r>
            <w:rPr>
              <w:rFonts w:ascii="Cambria Math" w:hAnsi="Cambria Math"/>
            </w:rPr>
            <m:t>E</m:t>
          </m:r>
          <m:d>
            <m:dPr>
              <m:ctrlPr>
                <w:rPr>
                  <w:rFonts w:ascii="Cambria Math" w:hAnsi="Cambria Math"/>
                  <w:i/>
                </w:rPr>
              </m:ctrlPr>
            </m:dPr>
            <m:e>
              <m:r>
                <w:rPr>
                  <w:rFonts w:ascii="Cambria Math" w:hAnsi="Cambria Math"/>
                </w:rPr>
                <m:t>DAP</m:t>
              </m:r>
            </m:e>
          </m:d>
          <m:r>
            <w:rPr>
              <w:rFonts w:ascii="Cambria Math" w:hAnsi="Cambria Math"/>
            </w:rPr>
            <m:t>=</m:t>
          </m:r>
          <m:nary>
            <m:naryPr>
              <m:limLoc m:val="subSup"/>
              <m:ctrlPr>
                <w:rPr>
                  <w:rFonts w:ascii="Cambria Math" w:hAnsi="Cambria Math"/>
                  <w:i/>
                </w:rPr>
              </m:ctrlPr>
            </m:naryPr>
            <m:sub>
              <m:r>
                <w:rPr>
                  <w:rFonts w:ascii="Cambria Math" w:hAnsi="Cambria Math"/>
                </w:rPr>
                <m:t>0</m:t>
              </m:r>
            </m:sub>
            <m:sup>
              <m:r>
                <w:rPr>
                  <w:rFonts w:ascii="Cambria Math" w:hAnsi="Cambria Math"/>
                </w:rPr>
                <m:t>∞</m:t>
              </m:r>
            </m:sup>
            <m:e>
              <m:d>
                <m:dPr>
                  <m:begChr m:val="["/>
                  <m:endChr m:val="]"/>
                  <m:ctrlPr>
                    <w:rPr>
                      <w:rFonts w:ascii="Cambria Math" w:hAnsi="Cambria Math"/>
                      <w:i/>
                    </w:rPr>
                  </m:ctrlPr>
                </m:dPr>
                <m:e>
                  <m:r>
                    <w:rPr>
                      <w:rFonts w:ascii="Cambria Math" w:hAnsi="Cambria Math"/>
                    </w:rPr>
                    <m:t>1-F</m:t>
                  </m:r>
                  <m:d>
                    <m:dPr>
                      <m:ctrlPr>
                        <w:rPr>
                          <w:rFonts w:ascii="Cambria Math" w:hAnsi="Cambria Math"/>
                          <w:i/>
                        </w:rPr>
                      </m:ctrlPr>
                    </m:dPr>
                    <m:e>
                      <m:r>
                        <w:rPr>
                          <w:rFonts w:ascii="Cambria Math" w:hAnsi="Cambria Math"/>
                        </w:rPr>
                        <m:t>C</m:t>
                      </m:r>
                    </m:e>
                  </m:d>
                </m:e>
              </m:d>
              <m:r>
                <w:rPr>
                  <w:rFonts w:ascii="Cambria Math" w:hAnsi="Cambria Math"/>
                </w:rPr>
                <m:t>dT</m:t>
              </m:r>
            </m:e>
          </m:nary>
        </m:oMath>
      </m:oMathPara>
    </w:p>
    <w:p w14:paraId="38DF9F8C" w14:textId="77777777" w:rsidR="006B132E" w:rsidRPr="006B132E" w:rsidRDefault="006B132E" w:rsidP="006B132E">
      <w:pPr>
        <w:jc w:val="both"/>
      </w:pPr>
    </w:p>
    <w:p w14:paraId="75F88F01" w14:textId="77777777" w:rsidR="006B132E" w:rsidRPr="006B132E" w:rsidRDefault="006B132E" w:rsidP="00C5322B">
      <w:pPr>
        <w:spacing w:line="360" w:lineRule="auto"/>
        <w:jc w:val="both"/>
        <w:rPr>
          <w:rFonts w:ascii="Times New Roman" w:hAnsi="Times New Roman" w:cs="Times New Roman"/>
        </w:rPr>
      </w:pPr>
      <w:r w:rsidRPr="006B132E">
        <w:rPr>
          <w:rFonts w:ascii="Times New Roman" w:hAnsi="Times New Roman" w:cs="Times New Roman"/>
        </w:rPr>
        <w:t xml:space="preserve">Así, la respuesta obtenida es una variable positiva o negativa, es decir, se pueden adoptar valores de 1 o 0; en otros términos, es una variable cualitativa que representa probabilidades. La ecuación que representa estas respuestas dicotómicas, puede ser formulada por </w:t>
      </w:r>
      <m:oMath>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i</m:t>
            </m:r>
          </m:sub>
          <m:sup>
            <m:r>
              <w:rPr>
                <w:rFonts w:ascii="Cambria Math" w:hAnsi="Cambria Math" w:cs="Times New Roman"/>
              </w:rPr>
              <m:t>*</m:t>
            </m:r>
          </m:sup>
        </m:sSubSup>
      </m:oMath>
      <w:r w:rsidRPr="006B132E">
        <w:rPr>
          <w:rFonts w:ascii="Times New Roman" w:hAnsi="Times New Roman" w:cs="Times New Roman"/>
        </w:rPr>
        <w:t>, la variable dependiente, y por la utilidad determinística:</w:t>
      </w:r>
    </w:p>
    <w:p w14:paraId="5B930EB3" w14:textId="77777777" w:rsidR="006B132E" w:rsidRPr="006B132E" w:rsidRDefault="006B132E" w:rsidP="006B132E">
      <w:pPr>
        <w:jc w:val="both"/>
      </w:pPr>
    </w:p>
    <w:p w14:paraId="33A7D440" w14:textId="77777777" w:rsidR="006B132E" w:rsidRPr="006B132E" w:rsidRDefault="006B132E" w:rsidP="006B132E">
      <w:pPr>
        <w:jc w:val="both"/>
      </w:pPr>
      <m:oMathPara>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β+</m:t>
          </m:r>
          <m:sSub>
            <m:sSubPr>
              <m:ctrlPr>
                <w:rPr>
                  <w:rFonts w:ascii="Cambria Math" w:hAnsi="Cambria Math"/>
                  <w:i/>
                </w:rPr>
              </m:ctrlPr>
            </m:sSubPr>
            <m:e>
              <m:r>
                <w:rPr>
                  <w:rFonts w:ascii="Cambria Math" w:hAnsi="Cambria Math"/>
                </w:rPr>
                <m:t>ε</m:t>
              </m:r>
            </m:e>
            <m:sub>
              <m:r>
                <w:rPr>
                  <w:rFonts w:ascii="Cambria Math" w:hAnsi="Cambria Math"/>
                </w:rPr>
                <m:t>i</m:t>
              </m:r>
            </m:sub>
          </m:sSub>
        </m:oMath>
      </m:oMathPara>
    </w:p>
    <w:p w14:paraId="48867251" w14:textId="77777777" w:rsidR="006B132E" w:rsidRPr="006B132E" w:rsidRDefault="006B132E" w:rsidP="006B132E">
      <w:pPr>
        <w:jc w:val="both"/>
      </w:pPr>
    </w:p>
    <w:p w14:paraId="68DC69CF" w14:textId="77777777" w:rsidR="006B132E" w:rsidRPr="006B132E" w:rsidRDefault="006B132E" w:rsidP="00EC780F">
      <w:pPr>
        <w:spacing w:line="360" w:lineRule="auto"/>
        <w:jc w:val="both"/>
        <w:rPr>
          <w:rFonts w:ascii="Times New Roman" w:hAnsi="Times New Roman" w:cs="Times New Roman"/>
        </w:rPr>
      </w:pPr>
      <w:r w:rsidRPr="006B132E">
        <w:rPr>
          <w:rFonts w:ascii="Times New Roman" w:hAnsi="Times New Roman" w:cs="Times New Roman"/>
        </w:rPr>
        <w:t>Bajo esta propuesta, la variable dependiente puede tomar los siguientes valores:</w:t>
      </w:r>
    </w:p>
    <w:p w14:paraId="6AD428FA" w14:textId="77777777" w:rsidR="006B132E" w:rsidRPr="006B132E" w:rsidRDefault="006B132E" w:rsidP="006B132E">
      <w:pPr>
        <w:jc w:val="both"/>
      </w:pPr>
    </w:p>
    <w:p w14:paraId="6834E58B" w14:textId="77777777" w:rsidR="006B132E" w:rsidRPr="006B132E" w:rsidRDefault="006B132E" w:rsidP="006B132E">
      <w:pPr>
        <w:jc w:val="center"/>
      </w:pPr>
      <w:r w:rsidRPr="006B132E">
        <w:t xml:space="preserve">     </w:t>
      </w:r>
      <m:oMath>
        <m:r>
          <w:rPr>
            <w:rFonts w:ascii="Cambria Math" w:hAnsi="Cambria Math"/>
          </w:rPr>
          <m:t xml:space="preserve">Y=1           si </m:t>
        </m:r>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r>
          <w:rPr>
            <w:rFonts w:ascii="Cambria Math" w:hAnsi="Cambria Math"/>
          </w:rPr>
          <m:t xml:space="preserve">&gt;0 </m:t>
        </m:r>
      </m:oMath>
    </w:p>
    <w:p w14:paraId="505706E6" w14:textId="77777777" w:rsidR="006B132E" w:rsidRPr="006B132E" w:rsidRDefault="006B132E" w:rsidP="006B132E">
      <w:pPr>
        <w:jc w:val="center"/>
      </w:pPr>
      <m:oMathPara>
        <m:oMath>
          <m:r>
            <w:rPr>
              <w:rFonts w:ascii="Cambria Math" w:hAnsi="Cambria Math"/>
            </w:rPr>
            <m:t xml:space="preserve">         Y=0         en otro caso</m:t>
          </m:r>
        </m:oMath>
      </m:oMathPara>
    </w:p>
    <w:p w14:paraId="35B073A2" w14:textId="77777777" w:rsidR="006B132E" w:rsidRPr="006B132E" w:rsidRDefault="006B132E" w:rsidP="006B132E">
      <w:pPr>
        <w:jc w:val="both"/>
      </w:pPr>
    </w:p>
    <w:p w14:paraId="4D50CBAB" w14:textId="77777777" w:rsidR="006B132E" w:rsidRPr="006B132E" w:rsidRDefault="006B132E" w:rsidP="00EC780F">
      <w:pPr>
        <w:spacing w:line="360" w:lineRule="auto"/>
        <w:jc w:val="both"/>
        <w:rPr>
          <w:rFonts w:ascii="Times New Roman" w:hAnsi="Times New Roman" w:cs="Times New Roman"/>
        </w:rPr>
      </w:pPr>
      <w:r w:rsidRPr="006B132E">
        <w:rPr>
          <w:rFonts w:ascii="Times New Roman" w:hAnsi="Times New Roman" w:cs="Times New Roman"/>
        </w:rPr>
        <w:t>Con base en lo anterior, obtenemos:</w:t>
      </w:r>
    </w:p>
    <w:p w14:paraId="2FA23358" w14:textId="77777777" w:rsidR="006B132E" w:rsidRPr="006B132E" w:rsidRDefault="006B132E" w:rsidP="006B132E">
      <w:pPr>
        <w:jc w:val="both"/>
      </w:pPr>
    </w:p>
    <w:p w14:paraId="7C9870BC" w14:textId="77777777" w:rsidR="006B132E" w:rsidRPr="006B132E" w:rsidRDefault="006B132E" w:rsidP="006B132E">
      <w:pPr>
        <w:jc w:val="both"/>
      </w:pPr>
      <m:oMathPara>
        <m:oMath>
          <m:r>
            <w:rPr>
              <w:rFonts w:ascii="Cambria Math" w:hAnsi="Cambria Math"/>
            </w:rPr>
            <m:t>Prob</m:t>
          </m:r>
          <m:d>
            <m:dPr>
              <m:ctrlPr>
                <w:rPr>
                  <w:rFonts w:ascii="Cambria Math" w:hAnsi="Cambria Math"/>
                  <w:i/>
                </w:rPr>
              </m:ctrlPr>
            </m:dPr>
            <m:e>
              <m:r>
                <w:rPr>
                  <w:rFonts w:ascii="Cambria Math" w:hAnsi="Cambria Math"/>
                </w:rPr>
                <m:t>Y=1</m:t>
              </m:r>
            </m:e>
          </m:d>
          <m:r>
            <w:rPr>
              <w:rFonts w:ascii="Cambria Math" w:hAnsi="Cambria Math"/>
            </w:rPr>
            <m:t>=Prob</m:t>
          </m:r>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i</m:t>
                  </m:r>
                </m:sub>
              </m:sSub>
              <m:r>
                <w:rPr>
                  <w:rFonts w:ascii="Cambria Math" w:hAnsi="Cambria Math"/>
                </w:rPr>
                <m:t>&gt;-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,β</m:t>
              </m:r>
            </m:e>
          </m:d>
          <m:r>
            <w:rPr>
              <w:rFonts w:ascii="Cambria Math" w:hAnsi="Cambria Math"/>
            </w:rPr>
            <m:t>=1-F(-</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,β)</m:t>
          </m:r>
        </m:oMath>
      </m:oMathPara>
    </w:p>
    <w:p w14:paraId="7F29DE38" w14:textId="77777777" w:rsidR="006B132E" w:rsidRPr="006B132E" w:rsidRDefault="006B132E" w:rsidP="006B132E">
      <w:pPr>
        <w:jc w:val="both"/>
      </w:pPr>
    </w:p>
    <w:p w14:paraId="043F095A" w14:textId="77777777" w:rsidR="006B132E" w:rsidRPr="006B132E" w:rsidRDefault="006B132E" w:rsidP="00EC780F">
      <w:pPr>
        <w:autoSpaceDE w:val="0"/>
        <w:autoSpaceDN w:val="0"/>
        <w:adjustRightInd w:val="0"/>
        <w:spacing w:line="360" w:lineRule="auto"/>
        <w:jc w:val="both"/>
        <w:rPr>
          <w:rFonts w:ascii="Times New Roman" w:hAnsi="Times New Roman" w:cs="Times New Roman"/>
          <w:lang w:val="es-MX"/>
        </w:rPr>
      </w:pPr>
      <w:r w:rsidRPr="006B132E">
        <w:rPr>
          <w:rFonts w:ascii="Times New Roman" w:hAnsi="Times New Roman" w:cs="Times New Roman"/>
        </w:rPr>
        <w:t xml:space="preserve">Donde </w:t>
      </w:r>
      <w:proofErr w:type="gramStart"/>
      <w:r w:rsidRPr="006B132E">
        <w:rPr>
          <w:rFonts w:ascii="Times New Roman" w:hAnsi="Times New Roman" w:cs="Times New Roman"/>
        </w:rPr>
        <w:t>F(</w:t>
      </w:r>
      <w:proofErr w:type="gramEnd"/>
      <w:r w:rsidRPr="006B132E">
        <w:rPr>
          <w:rFonts w:ascii="Times New Roman" w:hAnsi="Times New Roman" w:cs="Times New Roman"/>
          <w:lang w:val="es-MX"/>
        </w:rPr>
        <w:t xml:space="preserve">·) es la función de distribución acumulativa para el termino de error estocástico. El valor observado es la realización de un proceso binomial y el método para calcular los </w:t>
      </w:r>
      <w:r w:rsidRPr="006B132E">
        <w:rPr>
          <w:rFonts w:ascii="Times New Roman" w:hAnsi="Times New Roman" w:cs="Times New Roman"/>
          <w:lang w:val="es-MX"/>
        </w:rPr>
        <w:lastRenderedPageBreak/>
        <w:t>coeficientes de regresión se determinarán mediante la maximización de la siguiente función de verosimilitud:</w:t>
      </w:r>
    </w:p>
    <w:p w14:paraId="015670AE" w14:textId="77777777" w:rsidR="006B132E" w:rsidRPr="006B132E" w:rsidRDefault="006B132E" w:rsidP="006B132E">
      <w:pPr>
        <w:autoSpaceDE w:val="0"/>
        <w:autoSpaceDN w:val="0"/>
        <w:adjustRightInd w:val="0"/>
        <w:rPr>
          <w:rFonts w:ascii="Cambria" w:hAnsi="Cambria" w:cs="Cambria"/>
          <w:lang w:val="es-MX"/>
        </w:rPr>
      </w:pPr>
    </w:p>
    <w:p w14:paraId="6C2D726A" w14:textId="77777777" w:rsidR="006B132E" w:rsidRPr="006B132E" w:rsidRDefault="006B132E" w:rsidP="006B132E">
      <w:pPr>
        <w:autoSpaceDE w:val="0"/>
        <w:autoSpaceDN w:val="0"/>
        <w:adjustRightInd w:val="0"/>
        <w:jc w:val="center"/>
        <w:rPr>
          <w:rFonts w:ascii="MS Shell Dlg 2" w:hAnsi="MS Shell Dlg 2" w:cs="MS Shell Dlg 2"/>
          <w:lang w:val="es-MX"/>
        </w:rPr>
      </w:pPr>
      <m:oMathPara>
        <m:oMath>
          <m:r>
            <w:rPr>
              <w:rFonts w:ascii="Cambria Math" w:hAnsi="Cambria Math" w:cs="MS Shell Dlg 2"/>
              <w:lang w:val="es-MX"/>
            </w:rPr>
            <m:t>L=</m:t>
          </m:r>
          <m:nary>
            <m:naryPr>
              <m:chr m:val="∏"/>
              <m:limLoc m:val="undOvr"/>
              <m:ctrlPr>
                <w:rPr>
                  <w:rFonts w:ascii="Cambria Math" w:hAnsi="Cambria Math" w:cs="MS Shell Dlg 2"/>
                  <w:i/>
                  <w:lang w:val="es-MX"/>
                </w:rPr>
              </m:ctrlPr>
            </m:naryPr>
            <m:sub>
              <m:r>
                <w:rPr>
                  <w:rFonts w:ascii="Cambria Math" w:hAnsi="Cambria Math" w:cs="MS Shell Dlg 2"/>
                  <w:lang w:val="es-MX"/>
                </w:rPr>
                <m:t>Yi=0</m:t>
              </m:r>
            </m:sub>
            <m:sup/>
            <m:e>
              <m:r>
                <w:rPr>
                  <w:rFonts w:ascii="Cambria Math" w:hAnsi="Cambria Math" w:cs="MS Shell Dlg 2"/>
                  <w:lang w:val="es-MX"/>
                </w:rPr>
                <m:t>F</m:t>
              </m:r>
              <m:d>
                <m:dPr>
                  <m:ctrlPr>
                    <w:rPr>
                      <w:rFonts w:ascii="Cambria Math" w:hAnsi="Cambria Math" w:cs="MS Shell Dlg 2"/>
                      <w:i/>
                      <w:lang w:val="es-MX"/>
                    </w:rPr>
                  </m:ctrlPr>
                </m:dPr>
                <m:e>
                  <m:r>
                    <w:rPr>
                      <w:rFonts w:ascii="Cambria Math" w:hAnsi="Cambria Math" w:cs="MS Shell Dlg 2"/>
                      <w:lang w:val="es-MX"/>
                    </w:rPr>
                    <m:t>-Xβ</m:t>
                  </m:r>
                </m:e>
              </m:d>
            </m:e>
          </m:nary>
          <m:nary>
            <m:naryPr>
              <m:chr m:val="∏"/>
              <m:limLoc m:val="undOvr"/>
              <m:ctrlPr>
                <w:rPr>
                  <w:rFonts w:ascii="Cambria Math" w:hAnsi="Cambria Math" w:cs="MS Shell Dlg 2"/>
                  <w:i/>
                  <w:lang w:val="es-MX"/>
                </w:rPr>
              </m:ctrlPr>
            </m:naryPr>
            <m:sub>
              <m:r>
                <w:rPr>
                  <w:rFonts w:ascii="Cambria Math" w:hAnsi="Cambria Math" w:cs="MS Shell Dlg 2"/>
                  <w:lang w:val="es-MX"/>
                </w:rPr>
                <m:t>Yi=1</m:t>
              </m:r>
            </m:sub>
            <m:sup/>
            <m:e>
              <m:r>
                <w:rPr>
                  <w:rFonts w:ascii="Cambria Math" w:hAnsi="Cambria Math" w:cs="MS Shell Dlg 2"/>
                  <w:lang w:val="es-MX"/>
                </w:rPr>
                <m:t>F</m:t>
              </m:r>
              <m:d>
                <m:dPr>
                  <m:ctrlPr>
                    <w:rPr>
                      <w:rFonts w:ascii="Cambria Math" w:hAnsi="Cambria Math" w:cs="MS Shell Dlg 2"/>
                      <w:i/>
                      <w:lang w:val="es-MX"/>
                    </w:rPr>
                  </m:ctrlPr>
                </m:dPr>
                <m:e>
                  <m:r>
                    <w:rPr>
                      <w:rFonts w:ascii="Cambria Math" w:hAnsi="Cambria Math" w:cs="MS Shell Dlg 2"/>
                      <w:lang w:val="es-MX"/>
                    </w:rPr>
                    <m:t>1-F[-Xβ]</m:t>
                  </m:r>
                </m:e>
              </m:d>
            </m:e>
          </m:nary>
        </m:oMath>
      </m:oMathPara>
    </w:p>
    <w:p w14:paraId="268B36FC" w14:textId="77777777" w:rsidR="006B132E" w:rsidRPr="006B132E" w:rsidRDefault="006B132E" w:rsidP="006B132E">
      <w:pPr>
        <w:jc w:val="both"/>
      </w:pPr>
    </w:p>
    <w:p w14:paraId="45C924E8" w14:textId="77777777" w:rsidR="006B132E" w:rsidRPr="006B132E" w:rsidRDefault="006B132E" w:rsidP="00EC780F">
      <w:pPr>
        <w:autoSpaceDE w:val="0"/>
        <w:autoSpaceDN w:val="0"/>
        <w:adjustRightInd w:val="0"/>
        <w:spacing w:line="360" w:lineRule="auto"/>
        <w:jc w:val="both"/>
        <w:rPr>
          <w:rFonts w:ascii="Times New Roman" w:hAnsi="Times New Roman" w:cs="Times New Roman"/>
          <w:lang w:val="es-MX"/>
        </w:rPr>
      </w:pPr>
      <w:r w:rsidRPr="006B132E">
        <w:rPr>
          <w:rFonts w:ascii="Times New Roman" w:hAnsi="Times New Roman" w:cs="Times New Roman"/>
        </w:rPr>
        <w:t xml:space="preserve">Se asume un comportamiento de </w:t>
      </w:r>
      <w:r w:rsidRPr="006B132E">
        <w:rPr>
          <w:rFonts w:ascii="Times New Roman" w:hAnsi="Times New Roman" w:cs="Times New Roman"/>
          <w:lang w:val="es-MX"/>
        </w:rPr>
        <w:t xml:space="preserve">ε con características de una distribución normal, resultando el modelo </w:t>
      </w:r>
      <w:proofErr w:type="spellStart"/>
      <w:r w:rsidRPr="006B132E">
        <w:rPr>
          <w:rFonts w:ascii="Times New Roman" w:hAnsi="Times New Roman" w:cs="Times New Roman"/>
          <w:i/>
          <w:lang w:val="es-MX"/>
        </w:rPr>
        <w:t>probit</w:t>
      </w:r>
      <w:proofErr w:type="spellEnd"/>
      <w:r w:rsidRPr="006B132E">
        <w:rPr>
          <w:rFonts w:ascii="Times New Roman" w:hAnsi="Times New Roman" w:cs="Times New Roman"/>
          <w:lang w:val="es-MX"/>
        </w:rPr>
        <w:t xml:space="preserve"> siguiente:</w:t>
      </w:r>
    </w:p>
    <w:p w14:paraId="5099BD6F" w14:textId="77777777" w:rsidR="006B132E" w:rsidRPr="006B132E" w:rsidRDefault="006B132E" w:rsidP="006B132E">
      <w:pPr>
        <w:autoSpaceDE w:val="0"/>
        <w:autoSpaceDN w:val="0"/>
        <w:adjustRightInd w:val="0"/>
        <w:rPr>
          <w:rFonts w:ascii="Times New Roman" w:hAnsi="Times New Roman" w:cs="Times New Roman"/>
          <w:lang w:val="es-MX"/>
        </w:rPr>
      </w:pPr>
    </w:p>
    <w:p w14:paraId="35052D68" w14:textId="77777777" w:rsidR="006B132E" w:rsidRPr="006B132E" w:rsidRDefault="006B132E" w:rsidP="006B132E">
      <w:pPr>
        <w:jc w:val="both"/>
      </w:pPr>
      <m:oMathPara>
        <m:oMath>
          <m:r>
            <w:rPr>
              <w:rFonts w:ascii="Cambria Math" w:hAnsi="Cambria Math" w:cs="MS Shell Dlg 2"/>
              <w:lang w:val="es-MX"/>
            </w:rPr>
            <m:t>F</m:t>
          </m:r>
          <m:d>
            <m:dPr>
              <m:ctrlPr>
                <w:rPr>
                  <w:rFonts w:ascii="Cambria Math" w:hAnsi="Cambria Math" w:cs="MS Shell Dlg 2"/>
                  <w:i/>
                  <w:lang w:val="es-MX"/>
                </w:rPr>
              </m:ctrlPr>
            </m:dPr>
            <m:e>
              <m:r>
                <w:rPr>
                  <w:rFonts w:ascii="Cambria Math" w:hAnsi="Cambria Math" w:cs="MS Shell Dlg 2"/>
                  <w:lang w:val="es-MX"/>
                </w:rPr>
                <m:t>-Xβ</m:t>
              </m:r>
            </m:e>
          </m:d>
          <m:r>
            <w:rPr>
              <w:rFonts w:ascii="Cambria Math" w:hAnsi="Cambria Math" w:cs="MS Shell Dlg 2"/>
              <w:lang w:val="es-MX"/>
            </w:rPr>
            <m:t>=</m:t>
          </m:r>
          <m:nary>
            <m:naryPr>
              <m:limLoc m:val="subSup"/>
              <m:ctrlPr>
                <w:rPr>
                  <w:rFonts w:ascii="Cambria Math" w:hAnsi="Cambria Math" w:cs="MS Shell Dlg 2"/>
                  <w:i/>
                  <w:lang w:val="es-MX"/>
                </w:rPr>
              </m:ctrlPr>
            </m:naryPr>
            <m:sub>
              <m:r>
                <w:rPr>
                  <w:rFonts w:ascii="Cambria Math" w:hAnsi="Cambria Math" w:cs="MS Shell Dlg 2"/>
                  <w:lang w:val="es-MX"/>
                </w:rPr>
                <m:t>-∞</m:t>
              </m:r>
            </m:sub>
            <m:sup>
              <m:r>
                <w:rPr>
                  <w:rFonts w:ascii="Cambria Math" w:hAnsi="Cambria Math" w:cs="MS Shell Dlg 2"/>
                  <w:lang w:val="es-MX"/>
                </w:rPr>
                <m:t>-Xβ/σ</m:t>
              </m:r>
            </m:sup>
            <m:e>
              <m:sSup>
                <m:sSupPr>
                  <m:ctrlPr>
                    <w:rPr>
                      <w:rFonts w:ascii="Cambria Math" w:hAnsi="Cambria Math" w:cs="MS Shell Dlg 2"/>
                      <w:i/>
                      <w:lang w:val="es-MX"/>
                    </w:rPr>
                  </m:ctrlPr>
                </m:sSupPr>
                <m:e>
                  <m:d>
                    <m:dPr>
                      <m:ctrlPr>
                        <w:rPr>
                          <w:rFonts w:ascii="Cambria Math" w:hAnsi="Cambria Math" w:cs="MS Shell Dlg 2"/>
                          <w:i/>
                          <w:lang w:val="es-MX"/>
                        </w:rPr>
                      </m:ctrlPr>
                    </m:dPr>
                    <m:e>
                      <m:r>
                        <w:rPr>
                          <w:rFonts w:ascii="Cambria Math" w:hAnsi="Cambria Math" w:cs="MS Shell Dlg 2"/>
                          <w:lang w:val="es-MX"/>
                        </w:rPr>
                        <m:t>2π</m:t>
                      </m:r>
                      <m:sSup>
                        <m:sSupPr>
                          <m:ctrlPr>
                            <w:rPr>
                              <w:rFonts w:ascii="Cambria Math" w:hAnsi="Cambria Math" w:cs="MS Shell Dlg 2"/>
                              <w:i/>
                              <w:lang w:val="es-MX"/>
                            </w:rPr>
                          </m:ctrlPr>
                        </m:sSupPr>
                        <m:e>
                          <m:r>
                            <w:rPr>
                              <w:rFonts w:ascii="Cambria Math" w:hAnsi="Cambria Math" w:cs="MS Shell Dlg 2"/>
                              <w:lang w:val="es-MX"/>
                            </w:rPr>
                            <m:t>σ</m:t>
                          </m:r>
                        </m:e>
                        <m:sup>
                          <m:r>
                            <w:rPr>
                              <w:rFonts w:ascii="Cambria Math" w:hAnsi="Cambria Math" w:cs="MS Shell Dlg 2"/>
                              <w:lang w:val="es-MX"/>
                            </w:rPr>
                            <m:t>2</m:t>
                          </m:r>
                        </m:sup>
                      </m:sSup>
                    </m:e>
                  </m:d>
                </m:e>
                <m:sup>
                  <m:r>
                    <w:rPr>
                      <w:rFonts w:ascii="Cambria Math" w:hAnsi="Cambria Math" w:cs="MS Shell Dlg 2"/>
                      <w:lang w:val="es-MX"/>
                    </w:rPr>
                    <m:t>-1/2</m:t>
                  </m:r>
                </m:sup>
              </m:sSup>
            </m:e>
          </m:nary>
          <m:r>
            <w:rPr>
              <w:rFonts w:ascii="Cambria Math" w:hAnsi="Cambria Math" w:cs="MS Shell Dlg 2"/>
              <w:lang w:val="es-MX"/>
            </w:rPr>
            <m:t>exp-</m:t>
          </m:r>
          <m:d>
            <m:dPr>
              <m:ctrlPr>
                <w:rPr>
                  <w:rFonts w:ascii="Cambria Math" w:hAnsi="Cambria Math" w:cs="MS Shell Dlg 2"/>
                  <w:i/>
                  <w:lang w:val="es-MX"/>
                </w:rPr>
              </m:ctrlPr>
            </m:dPr>
            <m:e>
              <m:sSup>
                <m:sSupPr>
                  <m:ctrlPr>
                    <w:rPr>
                      <w:rFonts w:ascii="Cambria Math" w:hAnsi="Cambria Math" w:cs="MS Shell Dlg 2"/>
                      <w:i/>
                      <w:lang w:val="es-MX"/>
                    </w:rPr>
                  </m:ctrlPr>
                </m:sSupPr>
                <m:e>
                  <m:r>
                    <w:rPr>
                      <w:rFonts w:ascii="Cambria Math" w:hAnsi="Cambria Math" w:cs="MS Shell Dlg 2"/>
                      <w:lang w:val="es-MX"/>
                    </w:rPr>
                    <m:t>t</m:t>
                  </m:r>
                </m:e>
                <m:sup>
                  <m:r>
                    <w:rPr>
                      <w:rFonts w:ascii="Cambria Math" w:hAnsi="Cambria Math" w:cs="MS Shell Dlg 2"/>
                      <w:lang w:val="es-MX"/>
                    </w:rPr>
                    <m:t>2</m:t>
                  </m:r>
                </m:sup>
              </m:sSup>
              <m:r>
                <w:rPr>
                  <w:rFonts w:ascii="Cambria Math" w:hAnsi="Cambria Math" w:cs="MS Shell Dlg 2"/>
                  <w:lang w:val="es-MX"/>
                </w:rPr>
                <m:t>/2</m:t>
              </m:r>
            </m:e>
          </m:d>
          <m:r>
            <w:rPr>
              <w:rFonts w:ascii="Cambria Math" w:hAnsi="Cambria Math" w:cs="MS Shell Dlg 2"/>
              <w:lang w:val="es-MX"/>
            </w:rPr>
            <m:t>dt</m:t>
          </m:r>
        </m:oMath>
      </m:oMathPara>
    </w:p>
    <w:p w14:paraId="22ABBFB5" w14:textId="77777777" w:rsidR="006B132E" w:rsidRPr="006B132E" w:rsidRDefault="006B132E" w:rsidP="006B132E">
      <w:pPr>
        <w:jc w:val="both"/>
      </w:pPr>
    </w:p>
    <w:p w14:paraId="31E63CD3" w14:textId="77777777" w:rsidR="006B132E" w:rsidRPr="006B132E" w:rsidRDefault="006B132E" w:rsidP="00EC780F">
      <w:pPr>
        <w:spacing w:line="360" w:lineRule="auto"/>
        <w:jc w:val="both"/>
        <w:rPr>
          <w:rFonts w:ascii="Times New Roman" w:hAnsi="Times New Roman" w:cs="Times New Roman"/>
        </w:rPr>
      </w:pPr>
      <w:r w:rsidRPr="006B132E">
        <w:rPr>
          <w:rFonts w:ascii="Times New Roman" w:hAnsi="Times New Roman" w:cs="Times New Roman"/>
        </w:rPr>
        <w:t>Como se indicó al inicio, si el costo es positivo (</w:t>
      </w:r>
      <w:r w:rsidRPr="006B132E">
        <w:rPr>
          <w:rFonts w:ascii="Times New Roman" w:hAnsi="Times New Roman" w:cs="Times New Roman"/>
          <w:i/>
        </w:rPr>
        <w:t>C &gt; 0</w:t>
      </w:r>
      <w:r w:rsidRPr="006B132E">
        <w:rPr>
          <w:rFonts w:ascii="Times New Roman" w:hAnsi="Times New Roman" w:cs="Times New Roman"/>
        </w:rPr>
        <w:t xml:space="preserve">), entonces: </w:t>
      </w:r>
    </w:p>
    <w:p w14:paraId="68B83BB9" w14:textId="77777777" w:rsidR="006B132E" w:rsidRPr="006B132E" w:rsidRDefault="006B132E" w:rsidP="00EC780F">
      <w:pPr>
        <w:spacing w:line="360" w:lineRule="auto"/>
        <w:jc w:val="both"/>
      </w:pPr>
    </w:p>
    <w:p w14:paraId="7ED81693" w14:textId="77777777" w:rsidR="006B132E" w:rsidRPr="006B132E" w:rsidRDefault="006B132E" w:rsidP="006B132E">
      <w:pPr>
        <w:jc w:val="both"/>
      </w:pPr>
      <m:oMathPara>
        <m:oMath>
          <m:r>
            <w:rPr>
              <w:rFonts w:ascii="Cambria Math" w:hAnsi="Cambria Math"/>
            </w:rPr>
            <m:t>V</m:t>
          </m:r>
          <m:d>
            <m:dPr>
              <m:ctrlPr>
                <w:rPr>
                  <w:rFonts w:ascii="Cambria Math" w:hAnsi="Cambria Math"/>
                  <w:i/>
                </w:rPr>
              </m:ctrlPr>
            </m:dPr>
            <m:e>
              <m:r>
                <w:rPr>
                  <w:rFonts w:ascii="Cambria Math" w:hAnsi="Cambria Math"/>
                </w:rPr>
                <m:t>Y-C,</m:t>
              </m:r>
              <m:sSup>
                <m:sSupPr>
                  <m:ctrlPr>
                    <w:rPr>
                      <w:rFonts w:ascii="Cambria Math" w:hAnsi="Cambria Math"/>
                      <w:i/>
                    </w:rPr>
                  </m:ctrlPr>
                </m:sSupPr>
                <m:e>
                  <m:r>
                    <w:rPr>
                      <w:rFonts w:ascii="Cambria Math" w:hAnsi="Cambria Math"/>
                    </w:rPr>
                    <m:t>q</m:t>
                  </m:r>
                </m:e>
                <m:sup>
                  <m:r>
                    <w:rPr>
                      <w:rFonts w:ascii="Cambria Math" w:hAnsi="Cambria Math"/>
                    </w:rPr>
                    <m:t>1</m:t>
                  </m:r>
                </m:sup>
              </m:sSup>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1</m:t>
              </m:r>
            </m:sub>
          </m:sSub>
          <m:r>
            <w:rPr>
              <w:rFonts w:ascii="Cambria Math" w:hAnsi="Cambria Math"/>
            </w:rPr>
            <m:t>&gt;V</m:t>
          </m:r>
          <m:d>
            <m:dPr>
              <m:ctrlPr>
                <w:rPr>
                  <w:rFonts w:ascii="Cambria Math" w:hAnsi="Cambria Math"/>
                  <w:i/>
                </w:rPr>
              </m:ctrlPr>
            </m:dPr>
            <m:e>
              <m:r>
                <w:rPr>
                  <w:rFonts w:ascii="Cambria Math" w:hAnsi="Cambria Math"/>
                </w:rPr>
                <m:t>Y,</m:t>
              </m:r>
              <m:sSup>
                <m:sSupPr>
                  <m:ctrlPr>
                    <w:rPr>
                      <w:rFonts w:ascii="Cambria Math" w:hAnsi="Cambria Math"/>
                      <w:i/>
                    </w:rPr>
                  </m:ctrlPr>
                </m:sSupPr>
                <m:e>
                  <m:r>
                    <w:rPr>
                      <w:rFonts w:ascii="Cambria Math" w:hAnsi="Cambria Math"/>
                    </w:rPr>
                    <m:t>q</m:t>
                  </m:r>
                </m:e>
                <m:sup>
                  <m:r>
                    <w:rPr>
                      <w:rFonts w:ascii="Cambria Math" w:hAnsi="Cambria Math"/>
                    </w:rPr>
                    <m:t>0</m:t>
                  </m:r>
                </m:sup>
              </m:sSup>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0</m:t>
              </m:r>
            </m:sub>
          </m:sSub>
        </m:oMath>
      </m:oMathPara>
    </w:p>
    <w:p w14:paraId="42E6F499" w14:textId="77777777" w:rsidR="006B132E" w:rsidRPr="006B132E" w:rsidRDefault="006B132E" w:rsidP="006B132E">
      <w:pPr>
        <w:jc w:val="both"/>
      </w:pPr>
    </w:p>
    <w:p w14:paraId="31425A57" w14:textId="77777777" w:rsidR="006B132E" w:rsidRPr="006B132E" w:rsidRDefault="006B132E" w:rsidP="006B132E">
      <w:pPr>
        <w:jc w:val="both"/>
      </w:pPr>
      <m:oMathPara>
        <m:oMath>
          <m:r>
            <w:rPr>
              <w:rFonts w:ascii="Cambria Math" w:hAnsi="Cambria Math"/>
            </w:rPr>
            <m:t>V</m:t>
          </m:r>
          <m:d>
            <m:dPr>
              <m:ctrlPr>
                <w:rPr>
                  <w:rFonts w:ascii="Cambria Math" w:hAnsi="Cambria Math"/>
                  <w:i/>
                </w:rPr>
              </m:ctrlPr>
            </m:dPr>
            <m:e>
              <m:r>
                <w:rPr>
                  <w:rFonts w:ascii="Cambria Math" w:hAnsi="Cambria Math"/>
                </w:rPr>
                <m:t>Y-C,</m:t>
              </m:r>
              <m:sSup>
                <m:sSupPr>
                  <m:ctrlPr>
                    <w:rPr>
                      <w:rFonts w:ascii="Cambria Math" w:hAnsi="Cambria Math"/>
                      <w:i/>
                    </w:rPr>
                  </m:ctrlPr>
                </m:sSupPr>
                <m:e>
                  <m:r>
                    <w:rPr>
                      <w:rFonts w:ascii="Cambria Math" w:hAnsi="Cambria Math"/>
                    </w:rPr>
                    <m:t>q</m:t>
                  </m:r>
                </m:e>
                <m:sup>
                  <m:r>
                    <w:rPr>
                      <w:rFonts w:ascii="Cambria Math" w:hAnsi="Cambria Math"/>
                    </w:rPr>
                    <m:t>1</m:t>
                  </m:r>
                </m:sup>
              </m:sSup>
              <m:r>
                <w:rPr>
                  <w:rFonts w:ascii="Cambria Math" w:hAnsi="Cambria Math"/>
                </w:rPr>
                <m:t>,X</m:t>
              </m:r>
            </m:e>
          </m:d>
          <m:r>
            <w:rPr>
              <w:rFonts w:ascii="Cambria Math" w:hAnsi="Cambria Math"/>
            </w:rPr>
            <m:t>-V</m:t>
          </m:r>
          <m:d>
            <m:dPr>
              <m:ctrlPr>
                <w:rPr>
                  <w:rFonts w:ascii="Cambria Math" w:hAnsi="Cambria Math"/>
                  <w:i/>
                </w:rPr>
              </m:ctrlPr>
            </m:dPr>
            <m:e>
              <m:r>
                <w:rPr>
                  <w:rFonts w:ascii="Cambria Math" w:hAnsi="Cambria Math"/>
                </w:rPr>
                <m:t>Y,</m:t>
              </m:r>
              <m:sSup>
                <m:sSupPr>
                  <m:ctrlPr>
                    <w:rPr>
                      <w:rFonts w:ascii="Cambria Math" w:hAnsi="Cambria Math"/>
                      <w:i/>
                    </w:rPr>
                  </m:ctrlPr>
                </m:sSupPr>
                <m:e>
                  <m:r>
                    <w:rPr>
                      <w:rFonts w:ascii="Cambria Math" w:hAnsi="Cambria Math"/>
                    </w:rPr>
                    <m:t>q</m:t>
                  </m:r>
                </m:e>
                <m:sup>
                  <m:r>
                    <w:rPr>
                      <w:rFonts w:ascii="Cambria Math" w:hAnsi="Cambria Math"/>
                    </w:rPr>
                    <m:t>0</m:t>
                  </m:r>
                </m:sup>
              </m:sSup>
              <m:r>
                <w:rPr>
                  <w:rFonts w:ascii="Cambria Math" w:hAnsi="Cambria Math"/>
                </w:rPr>
                <m:t>,X</m:t>
              </m:r>
            </m:e>
          </m:d>
          <m:r>
            <w:rPr>
              <w:rFonts w:ascii="Cambria Math" w:hAnsi="Cambria Math"/>
            </w:rPr>
            <m:t>&gt;</m:t>
          </m:r>
          <m:sSub>
            <m:sSubPr>
              <m:ctrlPr>
                <w:rPr>
                  <w:rFonts w:ascii="Cambria Math" w:hAnsi="Cambria Math"/>
                  <w:i/>
                </w:rPr>
              </m:ctrlPr>
            </m:sSubPr>
            <m:e>
              <m:r>
                <w:rPr>
                  <w:rFonts w:ascii="Cambria Math" w:hAnsi="Cambria Math"/>
                </w:rPr>
                <m:t>ε</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1</m:t>
              </m:r>
            </m:sub>
          </m:sSub>
        </m:oMath>
      </m:oMathPara>
    </w:p>
    <w:p w14:paraId="59907D64" w14:textId="77777777" w:rsidR="006B132E" w:rsidRPr="006B132E" w:rsidRDefault="006B132E" w:rsidP="006B132E">
      <w:pPr>
        <w:jc w:val="both"/>
      </w:pPr>
    </w:p>
    <w:p w14:paraId="1727519A" w14:textId="77777777" w:rsidR="006B132E" w:rsidRPr="006B132E" w:rsidRDefault="006B132E" w:rsidP="006B132E">
      <w:pPr>
        <w:jc w:val="both"/>
      </w:pPr>
      <m:oMathPara>
        <m:oMath>
          <m:r>
            <w:rPr>
              <w:rFonts w:ascii="Cambria Math" w:hAnsi="Cambria Math"/>
            </w:rPr>
            <m:t>∆V= V</m:t>
          </m:r>
          <m:d>
            <m:dPr>
              <m:ctrlPr>
                <w:rPr>
                  <w:rFonts w:ascii="Cambria Math" w:hAnsi="Cambria Math"/>
                  <w:i/>
                </w:rPr>
              </m:ctrlPr>
            </m:dPr>
            <m:e>
              <m:r>
                <w:rPr>
                  <w:rFonts w:ascii="Cambria Math" w:hAnsi="Cambria Math"/>
                </w:rPr>
                <m:t>Y-C,</m:t>
              </m:r>
              <m:sSup>
                <m:sSupPr>
                  <m:ctrlPr>
                    <w:rPr>
                      <w:rFonts w:ascii="Cambria Math" w:hAnsi="Cambria Math"/>
                      <w:i/>
                    </w:rPr>
                  </m:ctrlPr>
                </m:sSupPr>
                <m:e>
                  <m:r>
                    <w:rPr>
                      <w:rFonts w:ascii="Cambria Math" w:hAnsi="Cambria Math"/>
                    </w:rPr>
                    <m:t>q</m:t>
                  </m:r>
                </m:e>
                <m:sup>
                  <m:r>
                    <w:rPr>
                      <w:rFonts w:ascii="Cambria Math" w:hAnsi="Cambria Math"/>
                    </w:rPr>
                    <m:t>1</m:t>
                  </m:r>
                </m:sup>
              </m:sSup>
              <m:r>
                <w:rPr>
                  <w:rFonts w:ascii="Cambria Math" w:hAnsi="Cambria Math"/>
                </w:rPr>
                <m:t>,X</m:t>
              </m:r>
            </m:e>
          </m:d>
          <m:r>
            <w:rPr>
              <w:rFonts w:ascii="Cambria Math" w:hAnsi="Cambria Math"/>
            </w:rPr>
            <m:t>-V</m:t>
          </m:r>
          <m:d>
            <m:dPr>
              <m:ctrlPr>
                <w:rPr>
                  <w:rFonts w:ascii="Cambria Math" w:hAnsi="Cambria Math"/>
                  <w:i/>
                </w:rPr>
              </m:ctrlPr>
            </m:dPr>
            <m:e>
              <m:r>
                <w:rPr>
                  <w:rFonts w:ascii="Cambria Math" w:hAnsi="Cambria Math"/>
                </w:rPr>
                <m:t>Y,</m:t>
              </m:r>
              <m:sSup>
                <m:sSupPr>
                  <m:ctrlPr>
                    <w:rPr>
                      <w:rFonts w:ascii="Cambria Math" w:hAnsi="Cambria Math"/>
                      <w:i/>
                    </w:rPr>
                  </m:ctrlPr>
                </m:sSupPr>
                <m:e>
                  <m:r>
                    <w:rPr>
                      <w:rFonts w:ascii="Cambria Math" w:hAnsi="Cambria Math"/>
                    </w:rPr>
                    <m:t>q</m:t>
                  </m:r>
                </m:e>
                <m:sup>
                  <m:r>
                    <w:rPr>
                      <w:rFonts w:ascii="Cambria Math" w:hAnsi="Cambria Math"/>
                    </w:rPr>
                    <m:t>0</m:t>
                  </m:r>
                </m:sup>
              </m:sSup>
              <m:r>
                <w:rPr>
                  <w:rFonts w:ascii="Cambria Math" w:hAnsi="Cambria Math"/>
                </w:rPr>
                <m:t>,X</m:t>
              </m:r>
            </m:e>
          </m:d>
        </m:oMath>
      </m:oMathPara>
    </w:p>
    <w:p w14:paraId="5A72467A" w14:textId="77777777" w:rsidR="006B132E" w:rsidRPr="006B132E" w:rsidRDefault="006B132E" w:rsidP="006B132E">
      <w:pPr>
        <w:jc w:val="both"/>
      </w:pPr>
    </w:p>
    <w:p w14:paraId="6D06A5BC" w14:textId="77777777" w:rsidR="006B132E" w:rsidRPr="006B132E" w:rsidRDefault="006B132E" w:rsidP="006B132E">
      <w:pPr>
        <w:jc w:val="center"/>
      </w:pPr>
      <m:oMath>
        <m:r>
          <w:rPr>
            <w:rFonts w:ascii="Cambria Math" w:hAnsi="Cambria Math"/>
          </w:rPr>
          <m:t>τ</m:t>
        </m:r>
      </m:oMath>
      <w:r w:rsidRPr="006B132E">
        <w:t>=</w:t>
      </w:r>
      <m:oMath>
        <m:sSub>
          <m:sSubPr>
            <m:ctrlPr>
              <w:rPr>
                <w:rFonts w:ascii="Cambria Math" w:hAnsi="Cambria Math"/>
                <w:i/>
              </w:rPr>
            </m:ctrlPr>
          </m:sSubPr>
          <m:e>
            <m:r>
              <w:rPr>
                <w:rFonts w:ascii="Cambria Math" w:hAnsi="Cambria Math"/>
              </w:rPr>
              <m:t>ε</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1</m:t>
            </m:r>
          </m:sub>
        </m:sSub>
      </m:oMath>
      <w:r w:rsidRPr="006B132E">
        <w:t xml:space="preserve"> </w:t>
      </w:r>
      <m:oMath>
        <m:r>
          <w:rPr>
            <w:rFonts w:ascii="Cambria Math" w:hAnsi="Cambria Math"/>
          </w:rPr>
          <m:t>∴Prob</m:t>
        </m:r>
        <m:d>
          <m:dPr>
            <m:ctrlPr>
              <w:rPr>
                <w:rFonts w:ascii="Cambria Math" w:hAnsi="Cambria Math"/>
                <w:i/>
              </w:rPr>
            </m:ctrlPr>
          </m:dPr>
          <m:e>
            <m:r>
              <w:rPr>
                <w:rFonts w:ascii="Cambria Math" w:hAnsi="Cambria Math"/>
              </w:rPr>
              <m:t>Si</m:t>
            </m:r>
          </m:e>
        </m:d>
        <m:r>
          <w:rPr>
            <w:rFonts w:ascii="Cambria Math" w:hAnsi="Cambria Math"/>
          </w:rPr>
          <m:t>=Prob(∆V&gt;τ)</m:t>
        </m:r>
      </m:oMath>
    </w:p>
    <w:p w14:paraId="33112152" w14:textId="77777777" w:rsidR="006B132E" w:rsidRPr="006B132E" w:rsidRDefault="006B132E" w:rsidP="006B132E">
      <w:pPr>
        <w:jc w:val="both"/>
      </w:pPr>
    </w:p>
    <w:p w14:paraId="77D235DC" w14:textId="77777777" w:rsidR="00FD1760" w:rsidRDefault="00FD1760" w:rsidP="00EC780F">
      <w:pPr>
        <w:spacing w:line="360" w:lineRule="auto"/>
        <w:jc w:val="both"/>
        <w:rPr>
          <w:rFonts w:ascii="Times New Roman" w:hAnsi="Times New Roman" w:cs="Times New Roman"/>
        </w:rPr>
      </w:pPr>
    </w:p>
    <w:p w14:paraId="333822BA" w14:textId="71918CC4" w:rsidR="006B132E" w:rsidRPr="006B132E" w:rsidRDefault="006B132E" w:rsidP="00EC780F">
      <w:pPr>
        <w:spacing w:line="360" w:lineRule="auto"/>
        <w:jc w:val="both"/>
        <w:rPr>
          <w:rFonts w:ascii="Times New Roman" w:hAnsi="Times New Roman" w:cs="Times New Roman"/>
        </w:rPr>
      </w:pPr>
      <w:r w:rsidRPr="006B132E">
        <w:rPr>
          <w:rFonts w:ascii="Times New Roman" w:hAnsi="Times New Roman" w:cs="Times New Roman"/>
        </w:rPr>
        <w:t xml:space="preserve">Retomando, la expresión de la variable dependiente en función de la utilidad determinística, se tiene que </w:t>
      </w:r>
      <w:r w:rsidRPr="006B132E">
        <w:rPr>
          <w:rFonts w:ascii="Times New Roman" w:hAnsi="Times New Roman" w:cs="Times New Roman"/>
          <w:i/>
        </w:rPr>
        <w:t>X</w:t>
      </w:r>
      <w:r w:rsidRPr="006B132E">
        <w:rPr>
          <w:rFonts w:ascii="Symbol" w:hAnsi="Symbol" w:cs="Times New Roman"/>
          <w:i/>
        </w:rPr>
        <w:t></w:t>
      </w:r>
      <w:r w:rsidRPr="006B132E">
        <w:rPr>
          <w:rFonts w:ascii="Times New Roman" w:hAnsi="Times New Roman" w:cs="Times New Roman"/>
        </w:rPr>
        <w:t xml:space="preserve"> es una generalización matricial que representa las variables socioeconómicas y sus parámetros respectivos, incluyendo el término de error estocástico, por lo que, la variabilidad de la utilidad del individuo expresada en coeficientes se determina así:  </w:t>
      </w:r>
    </w:p>
    <w:p w14:paraId="0B990E8B" w14:textId="77777777" w:rsidR="006B132E" w:rsidRPr="006B132E" w:rsidRDefault="006B132E" w:rsidP="006B132E">
      <w:pPr>
        <w:jc w:val="both"/>
      </w:pPr>
    </w:p>
    <w:p w14:paraId="09CF9D3A" w14:textId="77777777" w:rsidR="006B132E" w:rsidRPr="006B132E" w:rsidRDefault="006B132E" w:rsidP="006B132E">
      <w:pPr>
        <w:jc w:val="both"/>
      </w:pPr>
      <m:oMathPara>
        <m:oMath>
          <m:r>
            <w:rPr>
              <w:rFonts w:ascii="Cambria Math" w:hAnsi="Cambria Math"/>
            </w:rPr>
            <m:t>∆V=α-βC</m:t>
          </m:r>
        </m:oMath>
      </m:oMathPara>
    </w:p>
    <w:p w14:paraId="7CCF6C6B" w14:textId="77777777" w:rsidR="006B132E" w:rsidRPr="006B132E" w:rsidRDefault="006B132E" w:rsidP="006B132E">
      <w:pPr>
        <w:jc w:val="both"/>
      </w:pPr>
    </w:p>
    <w:p w14:paraId="3C7F4779" w14:textId="77777777" w:rsidR="006B132E" w:rsidRPr="006B132E" w:rsidRDefault="006B132E" w:rsidP="00EC780F">
      <w:pPr>
        <w:spacing w:line="360" w:lineRule="auto"/>
        <w:jc w:val="both"/>
        <w:rPr>
          <w:rFonts w:ascii="Times New Roman" w:hAnsi="Times New Roman" w:cs="Times New Roman"/>
        </w:rPr>
      </w:pPr>
      <w:r w:rsidRPr="006B132E">
        <w:rPr>
          <w:rFonts w:ascii="Times New Roman" w:hAnsi="Times New Roman" w:cs="Times New Roman"/>
        </w:rPr>
        <w:t xml:space="preserve">Así, se observa que a mayor </w:t>
      </w:r>
      <w:r w:rsidRPr="006B132E">
        <w:rPr>
          <w:rFonts w:ascii="Times New Roman" w:hAnsi="Times New Roman" w:cs="Times New Roman"/>
          <w:i/>
        </w:rPr>
        <w:t>C</w:t>
      </w:r>
      <w:r w:rsidRPr="006B132E">
        <w:rPr>
          <w:rFonts w:ascii="Times New Roman" w:hAnsi="Times New Roman" w:cs="Times New Roman"/>
        </w:rPr>
        <w:t xml:space="preserve"> se obtendrá menor</w:t>
      </w:r>
      <w:r w:rsidRPr="006B132E">
        <w:t xml:space="preserve"> </w:t>
      </w:r>
      <w:r w:rsidRPr="006B132E">
        <w:rPr>
          <w:rFonts w:ascii="Symbol" w:hAnsi="Symbol"/>
          <w:i/>
        </w:rPr>
        <w:t></w:t>
      </w:r>
      <w:r w:rsidRPr="006B132E">
        <w:rPr>
          <w:i/>
        </w:rPr>
        <w:t>V</w:t>
      </w:r>
      <w:r w:rsidRPr="006B132E">
        <w:t xml:space="preserve">, </w:t>
      </w:r>
      <w:r w:rsidRPr="006B132E">
        <w:rPr>
          <w:rFonts w:ascii="Times New Roman" w:hAnsi="Times New Roman" w:cs="Times New Roman"/>
        </w:rPr>
        <w:t>es decir, la respuesta afirmativa a la disposición a pagar será menor. Por ello</w:t>
      </w:r>
      <w:r w:rsidRPr="006B132E">
        <w:t xml:space="preserve">, </w:t>
      </w:r>
      <w:r w:rsidRPr="006B132E">
        <w:rPr>
          <w:rFonts w:ascii="Symbol" w:hAnsi="Symbol"/>
          <w:i/>
        </w:rPr>
        <w:t></w:t>
      </w:r>
      <w:r w:rsidRPr="006B132E">
        <w:t xml:space="preserve"> </w:t>
      </w:r>
      <w:r w:rsidRPr="006B132E">
        <w:rPr>
          <w:rFonts w:ascii="Times New Roman" w:hAnsi="Times New Roman" w:cs="Times New Roman"/>
        </w:rPr>
        <w:t>muestra el cambio de utilidad por una modificación en el bien ambiental; mientras que</w:t>
      </w:r>
      <w:r w:rsidRPr="006B132E">
        <w:t xml:space="preserve"> </w:t>
      </w:r>
      <w:r w:rsidRPr="006B132E">
        <w:rPr>
          <w:rFonts w:ascii="Symbol" w:hAnsi="Symbol"/>
          <w:i/>
        </w:rPr>
        <w:t></w:t>
      </w:r>
      <w:r w:rsidRPr="006B132E">
        <w:t xml:space="preserve">, </w:t>
      </w:r>
      <w:r w:rsidRPr="006B132E">
        <w:rPr>
          <w:rFonts w:ascii="Times New Roman" w:hAnsi="Times New Roman" w:cs="Times New Roman"/>
        </w:rPr>
        <w:t xml:space="preserve">indica la utilidad marginal del ingreso.  </w:t>
      </w:r>
    </w:p>
    <w:p w14:paraId="79E5B782" w14:textId="77777777" w:rsidR="006B132E" w:rsidRPr="006B132E" w:rsidRDefault="006B132E" w:rsidP="00EC780F">
      <w:pPr>
        <w:spacing w:line="360" w:lineRule="auto"/>
        <w:jc w:val="both"/>
        <w:rPr>
          <w:rFonts w:ascii="Times New Roman" w:hAnsi="Times New Roman" w:cs="Times New Roman"/>
        </w:rPr>
      </w:pPr>
    </w:p>
    <w:p w14:paraId="7CBDEC29" w14:textId="77777777" w:rsidR="006B132E" w:rsidRPr="006B132E" w:rsidRDefault="006B132E" w:rsidP="00EC780F">
      <w:pPr>
        <w:spacing w:line="360" w:lineRule="auto"/>
        <w:jc w:val="both"/>
        <w:rPr>
          <w:rFonts w:ascii="Times New Roman" w:hAnsi="Times New Roman" w:cs="Times New Roman"/>
        </w:rPr>
      </w:pPr>
      <w:r w:rsidRPr="006B132E">
        <w:rPr>
          <w:rFonts w:ascii="Times New Roman" w:hAnsi="Times New Roman" w:cs="Times New Roman"/>
        </w:rPr>
        <w:t xml:space="preserve">Para realizar el análisis de los cambios en la función de utilidad del individuo se requiere la estimación de modelos para variables dependientes discretas. En otras palabras, se debe </w:t>
      </w:r>
      <w:r w:rsidRPr="006B132E">
        <w:rPr>
          <w:rFonts w:ascii="Times New Roman" w:hAnsi="Times New Roman" w:cs="Times New Roman"/>
        </w:rPr>
        <w:lastRenderedPageBreak/>
        <w:t xml:space="preserve">estimar la probabilidad de una respuesta afirmativa, ante el cuestionamiento de la DAP del encuestado, en función de variables que representen características socioeconómicas y el nivel de ingreso. Los modelos más empleados para esta tarea son </w:t>
      </w:r>
      <w:proofErr w:type="spellStart"/>
      <w:r w:rsidRPr="006B132E">
        <w:rPr>
          <w:rFonts w:ascii="Times New Roman" w:hAnsi="Times New Roman" w:cs="Times New Roman"/>
          <w:i/>
        </w:rPr>
        <w:t>Logit</w:t>
      </w:r>
      <w:proofErr w:type="spellEnd"/>
      <w:r w:rsidRPr="006B132E">
        <w:rPr>
          <w:rFonts w:ascii="Times New Roman" w:hAnsi="Times New Roman" w:cs="Times New Roman"/>
        </w:rPr>
        <w:t xml:space="preserve"> y </w:t>
      </w:r>
      <w:proofErr w:type="spellStart"/>
      <w:r w:rsidRPr="006B132E">
        <w:rPr>
          <w:rFonts w:ascii="Times New Roman" w:hAnsi="Times New Roman" w:cs="Times New Roman"/>
          <w:i/>
        </w:rPr>
        <w:t>Probit</w:t>
      </w:r>
      <w:proofErr w:type="spellEnd"/>
      <w:r w:rsidRPr="006B132E">
        <w:rPr>
          <w:rFonts w:ascii="Times New Roman" w:hAnsi="Times New Roman" w:cs="Times New Roman"/>
        </w:rPr>
        <w:t xml:space="preserve">. </w:t>
      </w:r>
    </w:p>
    <w:p w14:paraId="1D19DD81" w14:textId="77777777" w:rsidR="006B132E" w:rsidRPr="006B132E" w:rsidRDefault="006B132E" w:rsidP="00EC780F">
      <w:pPr>
        <w:spacing w:line="360" w:lineRule="auto"/>
        <w:jc w:val="both"/>
      </w:pPr>
    </w:p>
    <w:p w14:paraId="0453540A" w14:textId="77777777" w:rsidR="006B132E" w:rsidRPr="006B132E" w:rsidRDefault="006B132E" w:rsidP="00EC780F">
      <w:pPr>
        <w:spacing w:line="360" w:lineRule="auto"/>
        <w:jc w:val="both"/>
        <w:rPr>
          <w:rFonts w:ascii="Times New Roman" w:hAnsi="Times New Roman" w:cs="Times New Roman"/>
        </w:rPr>
      </w:pPr>
      <w:r w:rsidRPr="006B132E">
        <w:rPr>
          <w:rFonts w:ascii="Times New Roman" w:hAnsi="Times New Roman" w:cs="Times New Roman"/>
        </w:rPr>
        <w:t xml:space="preserve">De acuerdo con </w:t>
      </w:r>
      <w:proofErr w:type="spellStart"/>
      <w:r w:rsidRPr="006B132E">
        <w:rPr>
          <w:rFonts w:ascii="Times New Roman" w:hAnsi="Times New Roman" w:cs="Times New Roman"/>
        </w:rPr>
        <w:t>Sanjurjo</w:t>
      </w:r>
      <w:proofErr w:type="spellEnd"/>
      <w:r w:rsidRPr="006B132E">
        <w:rPr>
          <w:rFonts w:ascii="Times New Roman" w:hAnsi="Times New Roman" w:cs="Times New Roman"/>
        </w:rPr>
        <w:t xml:space="preserve"> e Islas (2007), para el caso del modelo </w:t>
      </w:r>
      <w:proofErr w:type="spellStart"/>
      <w:r w:rsidRPr="006B132E">
        <w:rPr>
          <w:rFonts w:ascii="Times New Roman" w:hAnsi="Times New Roman" w:cs="Times New Roman"/>
        </w:rPr>
        <w:t>logit</w:t>
      </w:r>
      <w:proofErr w:type="spellEnd"/>
      <w:r w:rsidRPr="006B132E">
        <w:rPr>
          <w:rFonts w:ascii="Times New Roman" w:hAnsi="Times New Roman" w:cs="Times New Roman"/>
        </w:rPr>
        <w:t>, se supone que los errores se distribuyen como una función logística con media cero y varianza</w:t>
      </w:r>
      <w:r w:rsidRPr="006B132E">
        <w:t xml:space="preserve"> </w:t>
      </w:r>
      <m:oMath>
        <m:sSup>
          <m:sSupPr>
            <m:ctrlPr>
              <w:rPr>
                <w:rFonts w:ascii="Cambria Math" w:hAnsi="Cambria Math"/>
                <w:i/>
              </w:rPr>
            </m:ctrlPr>
          </m:sSupPr>
          <m:e>
            <m:r>
              <w:rPr>
                <w:rFonts w:ascii="Cambria Math" w:hAnsi="Cambria Math"/>
              </w:rPr>
              <m:t>γ</m:t>
            </m:r>
          </m:e>
          <m:sup>
            <m:r>
              <w:rPr>
                <w:rFonts w:ascii="Cambria Math" w:hAnsi="Cambria Math"/>
              </w:rPr>
              <m:t>2</m:t>
            </m:r>
          </m:sup>
        </m:sSup>
        <m:sSubSup>
          <m:sSubSupPr>
            <m:ctrlPr>
              <w:rPr>
                <w:rFonts w:ascii="Cambria Math" w:hAnsi="Cambria Math"/>
                <w:i/>
              </w:rPr>
            </m:ctrlPr>
          </m:sSubSupPr>
          <m:e>
            <m:r>
              <w:rPr>
                <w:rFonts w:ascii="Cambria Math" w:hAnsi="Cambria Math"/>
              </w:rPr>
              <m:t>σ</m:t>
            </m:r>
          </m:e>
          <m:sub>
            <m:r>
              <w:rPr>
                <w:rFonts w:ascii="Cambria Math" w:hAnsi="Cambria Math"/>
              </w:rPr>
              <m:t>L</m:t>
            </m:r>
          </m:sub>
          <m:sup>
            <m:r>
              <w:rPr>
                <w:rFonts w:ascii="Cambria Math" w:hAnsi="Cambria Math"/>
              </w:rPr>
              <m:t>2</m:t>
            </m:r>
          </m:sup>
        </m:sSubSup>
        <m:r>
          <w:rPr>
            <w:rFonts w:ascii="Cambria Math" w:hAnsi="Cambria Math"/>
          </w:rPr>
          <m:t xml:space="preserve"> </m:t>
        </m:r>
      </m:oMath>
      <w:r w:rsidRPr="006B132E">
        <w:t xml:space="preserve">/3. </w:t>
      </w:r>
      <w:r w:rsidRPr="006B132E">
        <w:rPr>
          <w:rFonts w:ascii="Times New Roman" w:hAnsi="Times New Roman" w:cs="Times New Roman"/>
        </w:rPr>
        <w:t>Cuando se divide entre</w:t>
      </w:r>
      <w:r w:rsidRPr="006B132E">
        <w:t xml:space="preserve"> </w:t>
      </w:r>
      <m:oMath>
        <m:sSub>
          <m:sSubPr>
            <m:ctrlPr>
              <w:rPr>
                <w:rFonts w:ascii="Cambria Math" w:hAnsi="Cambria Math"/>
                <w:i/>
              </w:rPr>
            </m:ctrlPr>
          </m:sSubPr>
          <m:e>
            <m:r>
              <w:rPr>
                <w:rFonts w:ascii="Cambria Math" w:hAnsi="Cambria Math"/>
              </w:rPr>
              <m:t>σ</m:t>
            </m:r>
          </m:e>
          <m:sub>
            <m:r>
              <w:rPr>
                <w:rFonts w:ascii="Cambria Math" w:hAnsi="Cambria Math"/>
              </w:rPr>
              <m:t>L</m:t>
            </m:r>
          </m:sub>
        </m:sSub>
      </m:oMath>
      <w:r w:rsidRPr="006B132E">
        <w:t xml:space="preserve"> </w:t>
      </w:r>
      <w:r w:rsidRPr="006B132E">
        <w:rPr>
          <w:rFonts w:ascii="Times New Roman" w:hAnsi="Times New Roman" w:cs="Times New Roman"/>
        </w:rPr>
        <w:t>para normalizar, entonces se tiene una función logística estándar con media cero y varianza</w:t>
      </w:r>
      <w:r w:rsidRPr="006B132E">
        <w:t xml:space="preserve"> </w:t>
      </w:r>
      <m:oMath>
        <m:sSup>
          <m:sSupPr>
            <m:ctrlPr>
              <w:rPr>
                <w:rFonts w:ascii="Cambria Math" w:hAnsi="Cambria Math"/>
                <w:i/>
              </w:rPr>
            </m:ctrlPr>
          </m:sSupPr>
          <m:e>
            <m:r>
              <w:rPr>
                <w:rFonts w:ascii="Cambria Math" w:hAnsi="Cambria Math"/>
              </w:rPr>
              <m:t>γ</m:t>
            </m:r>
          </m:e>
          <m:sup>
            <m:r>
              <w:rPr>
                <w:rFonts w:ascii="Cambria Math" w:hAnsi="Cambria Math"/>
              </w:rPr>
              <m:t>2</m:t>
            </m:r>
          </m:sup>
        </m:sSup>
      </m:oMath>
      <w:r w:rsidRPr="006B132E">
        <w:t xml:space="preserve">/3. </w:t>
      </w:r>
      <w:r w:rsidRPr="006B132E">
        <w:rPr>
          <w:rFonts w:ascii="Times New Roman" w:hAnsi="Times New Roman" w:cs="Times New Roman"/>
        </w:rPr>
        <w:t xml:space="preserve">La probabilidad de que una variable con distribución logística sea menor o igual a un número “x” es igual a </w:t>
      </w:r>
      <m:oMath>
        <m:sSup>
          <m:sSupPr>
            <m:ctrlPr>
              <w:rPr>
                <w:rFonts w:ascii="Cambria Math" w:hAnsi="Cambria Math" w:cs="Times New Roman"/>
                <w:i/>
              </w:rPr>
            </m:ctrlPr>
          </m:sSupPr>
          <m:e>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-x</m:t>
                </m:r>
              </m:sup>
            </m:sSup>
            <m:r>
              <w:rPr>
                <w:rFonts w:ascii="Cambria Math" w:hAnsi="Cambria Math" w:cs="Times New Roman"/>
              </w:rPr>
              <m:t>)</m:t>
            </m:r>
          </m:e>
          <m:sup>
            <m:r>
              <w:rPr>
                <w:rFonts w:ascii="Cambria Math" w:hAnsi="Cambria Math" w:cs="Times New Roman"/>
              </w:rPr>
              <m:t>-1</m:t>
            </m:r>
          </m:sup>
        </m:sSup>
      </m:oMath>
      <w:r w:rsidRPr="006B132E">
        <w:rPr>
          <w:rFonts w:ascii="Times New Roman" w:hAnsi="Times New Roman" w:cs="Times New Roman"/>
        </w:rPr>
        <w:t>; es así como, la probabilidad de que el individuo “j” revele una respuesta positiva a un valor económico, por el cual está dispuesto a pagar, se determina por:</w:t>
      </w:r>
    </w:p>
    <w:p w14:paraId="0BCBC3A0" w14:textId="77777777" w:rsidR="006B132E" w:rsidRPr="006B132E" w:rsidRDefault="006B132E" w:rsidP="006B132E">
      <w:pPr>
        <w:jc w:val="both"/>
      </w:pPr>
    </w:p>
    <w:p w14:paraId="231C8940" w14:textId="77777777" w:rsidR="006B132E" w:rsidRPr="006B132E" w:rsidRDefault="006B132E" w:rsidP="006B132E">
      <w:pPr>
        <w:jc w:val="both"/>
      </w:pPr>
      <m:oMathPara>
        <m:oMath>
          <m:func>
            <m:funcPr>
              <m:ctrlPr>
                <w:rPr>
                  <w:rFonts w:ascii="Cambria Math" w:hAnsi="Cambria Math"/>
                  <w:i/>
                </w:rPr>
              </m:ctrlPr>
            </m:funcPr>
            <m:fName>
              <m:r>
                <m:rPr>
                  <m:sty m:val="p"/>
                </m:rPr>
                <w:rPr>
                  <w:rFonts w:ascii="Cambria Math" w:hAnsi="Cambria Math"/>
                </w:rPr>
                <m:t>Pr</m:t>
              </m:r>
            </m:fName>
            <m:e>
              <m:d>
                <m:dPr>
                  <m:ctrlPr>
                    <w:rPr>
                      <w:rFonts w:ascii="Cambria Math" w:hAnsi="Cambria Math"/>
                      <w:i/>
                    </w:rPr>
                  </m:ctrlPr>
                </m:dPr>
                <m:e>
                  <m:sSub>
                    <m:sSubPr>
                      <m:ctrlPr>
                        <w:rPr>
                          <w:rFonts w:ascii="Cambria Math" w:hAnsi="Cambria Math"/>
                          <w:i/>
                        </w:rPr>
                      </m:ctrlPr>
                    </m:sSubPr>
                    <m:e>
                      <m:r>
                        <w:rPr>
                          <w:rFonts w:ascii="Cambria Math" w:hAnsi="Cambria Math"/>
                        </w:rPr>
                        <m:t>Si</m:t>
                      </m:r>
                    </m:e>
                    <m:sub>
                      <m:r>
                        <w:rPr>
                          <w:rFonts w:ascii="Cambria Math" w:hAnsi="Cambria Math"/>
                        </w:rPr>
                        <m:t>j</m:t>
                      </m:r>
                    </m:sub>
                  </m:sSub>
                </m:e>
              </m:d>
              <m:r>
                <w:rPr>
                  <w:rFonts w:ascii="Cambria Math" w:hAnsi="Cambria Math"/>
                </w:rPr>
                <m:t xml:space="preserve">= </m:t>
              </m:r>
            </m:e>
          </m:func>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1+e</m:t>
                  </m:r>
                  <m:d>
                    <m:dPr>
                      <m:ctrlPr>
                        <w:rPr>
                          <w:rFonts w:ascii="Cambria Math" w:hAnsi="Cambria Math"/>
                          <w:i/>
                        </w:rPr>
                      </m:ctrlPr>
                    </m:dPr>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α</m:t>
                              </m:r>
                              <m:sSub>
                                <m:sSubPr>
                                  <m:ctrlPr>
                                    <w:rPr>
                                      <w:rFonts w:ascii="Cambria Math" w:hAnsi="Cambria Math"/>
                                      <w:i/>
                                    </w:rPr>
                                  </m:ctrlPr>
                                </m:sSubPr>
                                <m:e>
                                  <m:r>
                                    <w:rPr>
                                      <w:rFonts w:ascii="Cambria Math" w:hAnsi="Cambria Math"/>
                                    </w:rPr>
                                    <m:t>z</m:t>
                                  </m:r>
                                </m:e>
                                <m:sub>
                                  <m:r>
                                    <w:rPr>
                                      <w:rFonts w:ascii="Cambria Math" w:hAnsi="Cambria Math"/>
                                    </w:rPr>
                                    <m:t>j</m:t>
                                  </m:r>
                                </m:sub>
                              </m:sSub>
                            </m:num>
                            <m:den>
                              <m:sSub>
                                <m:sSubPr>
                                  <m:ctrlPr>
                                    <w:rPr>
                                      <w:rFonts w:ascii="Cambria Math" w:hAnsi="Cambria Math"/>
                                      <w:i/>
                                    </w:rPr>
                                  </m:ctrlPr>
                                </m:sSubPr>
                                <m:e>
                                  <m:r>
                                    <w:rPr>
                                      <w:rFonts w:ascii="Cambria Math" w:hAnsi="Cambria Math"/>
                                    </w:rPr>
                                    <m:t>σ</m:t>
                                  </m:r>
                                </m:e>
                                <m:sub>
                                  <m:r>
                                    <w:rPr>
                                      <w:rFonts w:ascii="Cambria Math" w:hAnsi="Cambria Math"/>
                                    </w:rPr>
                                    <m:t>L</m:t>
                                  </m:r>
                                </m:sub>
                              </m:sSub>
                            </m:den>
                          </m:f>
                        </m:e>
                      </m:d>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σ</m:t>
                          </m:r>
                        </m:e>
                        <m:sub>
                          <m:r>
                            <w:rPr>
                              <w:rFonts w:ascii="Cambria Math" w:hAnsi="Cambria Math"/>
                            </w:rPr>
                            <m:t>L</m:t>
                          </m:r>
                        </m:sub>
                      </m:sSub>
                    </m:e>
                  </m:d>
                </m:e>
              </m:d>
            </m:e>
            <m:sup>
              <m:r>
                <w:rPr>
                  <w:rFonts w:ascii="Cambria Math" w:hAnsi="Cambria Math"/>
                </w:rPr>
                <m:t>-1</m:t>
              </m:r>
            </m:sup>
          </m:sSup>
        </m:oMath>
      </m:oMathPara>
    </w:p>
    <w:p w14:paraId="18CA119A" w14:textId="77777777" w:rsidR="006B132E" w:rsidRPr="006B132E" w:rsidRDefault="006B132E" w:rsidP="006B132E">
      <w:pPr>
        <w:jc w:val="both"/>
      </w:pPr>
    </w:p>
    <w:p w14:paraId="0260B4A7" w14:textId="77777777" w:rsidR="00FD1760" w:rsidRDefault="00FD1760" w:rsidP="00EC780F">
      <w:pPr>
        <w:spacing w:line="360" w:lineRule="auto"/>
        <w:jc w:val="both"/>
        <w:rPr>
          <w:rFonts w:ascii="Times New Roman" w:hAnsi="Times New Roman" w:cs="Times New Roman"/>
        </w:rPr>
      </w:pPr>
    </w:p>
    <w:p w14:paraId="1B120103" w14:textId="7B7CEB6D" w:rsidR="006B132E" w:rsidRPr="006B132E" w:rsidRDefault="006B132E" w:rsidP="00EC780F">
      <w:pPr>
        <w:spacing w:line="360" w:lineRule="auto"/>
        <w:jc w:val="both"/>
      </w:pPr>
      <w:r w:rsidRPr="006B132E">
        <w:rPr>
          <w:rFonts w:ascii="Times New Roman" w:hAnsi="Times New Roman" w:cs="Times New Roman"/>
        </w:rPr>
        <w:t>Mediante la formulación anterior, es posible estimar los parámetros</w:t>
      </w:r>
      <w:r w:rsidRPr="006B132E">
        <w:t xml:space="preserve"> </w:t>
      </w:r>
      <m:oMath>
        <m:r>
          <w:rPr>
            <w:rFonts w:ascii="Cambria Math" w:hAnsi="Cambria Math"/>
          </w:rPr>
          <m:t>α/σ</m:t>
        </m:r>
      </m:oMath>
      <w:r w:rsidRPr="006B132E">
        <w:t xml:space="preserve"> y </w:t>
      </w:r>
      <m:oMath>
        <m:sSub>
          <m:sSubPr>
            <m:ctrlPr>
              <w:rPr>
                <w:rFonts w:ascii="Cambria Math" w:hAnsi="Cambria Math"/>
                <w:i/>
              </w:rPr>
            </m:ctrlPr>
          </m:sSubPr>
          <m:e>
            <m:r>
              <w:rPr>
                <w:rFonts w:ascii="Cambria Math" w:hAnsi="Cambria Math"/>
              </w:rPr>
              <m:t>β</m:t>
            </m:r>
          </m:e>
          <m:sub>
            <m:r>
              <w:rPr>
                <w:rFonts w:ascii="Cambria Math" w:hAnsi="Cambria Math"/>
              </w:rPr>
              <m:t>j</m:t>
            </m:r>
          </m:sub>
        </m:sSub>
        <m:r>
          <w:rPr>
            <w:rFonts w:ascii="Cambria Math" w:hAnsi="Cambria Math"/>
          </w:rPr>
          <m:t>/σ</m:t>
        </m:r>
      </m:oMath>
      <w:r w:rsidRPr="006B132E">
        <w:t>.</w:t>
      </w:r>
    </w:p>
    <w:p w14:paraId="1CBD8F2F" w14:textId="77777777" w:rsidR="006B132E" w:rsidRPr="006B132E" w:rsidRDefault="006B132E" w:rsidP="00EC780F">
      <w:pPr>
        <w:spacing w:line="360" w:lineRule="auto"/>
        <w:jc w:val="both"/>
      </w:pPr>
    </w:p>
    <w:p w14:paraId="2F2AAF4E" w14:textId="77777777" w:rsidR="006B132E" w:rsidRPr="006B132E" w:rsidRDefault="006B132E" w:rsidP="00EC780F">
      <w:pPr>
        <w:spacing w:line="360" w:lineRule="auto"/>
        <w:jc w:val="both"/>
        <w:rPr>
          <w:rFonts w:ascii="Times New Roman" w:hAnsi="Times New Roman" w:cs="Times New Roman"/>
        </w:rPr>
      </w:pPr>
      <w:r w:rsidRPr="006B132E">
        <w:rPr>
          <w:rFonts w:ascii="Times New Roman" w:hAnsi="Times New Roman" w:cs="Times New Roman"/>
        </w:rPr>
        <w:t xml:space="preserve">El modelo </w:t>
      </w:r>
      <w:proofErr w:type="spellStart"/>
      <w:r w:rsidRPr="006B132E">
        <w:rPr>
          <w:rFonts w:ascii="Times New Roman" w:hAnsi="Times New Roman" w:cs="Times New Roman"/>
          <w:i/>
        </w:rPr>
        <w:t>probit</w:t>
      </w:r>
      <w:proofErr w:type="spellEnd"/>
      <w:r w:rsidRPr="006B132E">
        <w:rPr>
          <w:rFonts w:ascii="Times New Roman" w:hAnsi="Times New Roman" w:cs="Times New Roman"/>
        </w:rPr>
        <w:t xml:space="preserve"> aplicado al MVC considera la siguiente formulación de aceptar pagar por una mejor calidad de agua, de tal manera que esto garantice una mayor utilidad o aplicación del </w:t>
      </w:r>
      <w:proofErr w:type="spellStart"/>
      <w:r w:rsidRPr="006B132E">
        <w:rPr>
          <w:rFonts w:ascii="Times New Roman" w:hAnsi="Times New Roman" w:cs="Times New Roman"/>
        </w:rPr>
        <w:t>reuso</w:t>
      </w:r>
      <w:proofErr w:type="spellEnd"/>
      <w:r w:rsidRPr="006B132E">
        <w:rPr>
          <w:rFonts w:ascii="Times New Roman" w:hAnsi="Times New Roman" w:cs="Times New Roman"/>
        </w:rPr>
        <w:t xml:space="preserve"> hídrico por parte de los hogares, y se establece de la siguiente forma:</w:t>
      </w:r>
    </w:p>
    <w:p w14:paraId="139403C7" w14:textId="77777777" w:rsidR="006B132E" w:rsidRPr="006B132E" w:rsidRDefault="006B132E" w:rsidP="00EC780F">
      <w:pPr>
        <w:spacing w:line="360" w:lineRule="auto"/>
        <w:jc w:val="both"/>
        <w:rPr>
          <w:rFonts w:ascii="Times New Roman" w:hAnsi="Times New Roman" w:cs="Times New Roman"/>
        </w:rPr>
      </w:pPr>
    </w:p>
    <w:p w14:paraId="3061A4DD" w14:textId="77777777" w:rsidR="006B132E" w:rsidRPr="006B132E" w:rsidRDefault="006B132E" w:rsidP="006B132E">
      <w:pPr>
        <w:jc w:val="both"/>
      </w:pPr>
      <m:oMathPara>
        <m:oMath>
          <m:sSub>
            <m:sSubPr>
              <m:ctrlPr>
                <w:rPr>
                  <w:rFonts w:ascii="Cambria Math" w:hAnsi="Cambria Math"/>
                  <w:i/>
                </w:rPr>
              </m:ctrlPr>
            </m:sSubPr>
            <m:e>
              <m:r>
                <w:rPr>
                  <w:rFonts w:ascii="Cambria Math" w:hAnsi="Cambria Math"/>
                </w:rPr>
                <m:t>DAP</m:t>
              </m:r>
            </m:e>
            <m:sub>
              <m:r>
                <w:rPr>
                  <w:rFonts w:ascii="Cambria Math" w:hAnsi="Cambria Math"/>
                </w:rPr>
                <m:t>k</m:t>
              </m:r>
            </m:sub>
          </m:sSub>
          <m:r>
            <w:rPr>
              <w:rFonts w:ascii="Cambria Math" w:hAnsi="Cambria Math"/>
            </w:rPr>
            <m:t>=E</m:t>
          </m:r>
          <m:d>
            <m:dPr>
              <m:ctrlPr>
                <w:rPr>
                  <w:rFonts w:ascii="Cambria Math" w:hAnsi="Cambria Math"/>
                  <w:i/>
                </w:rPr>
              </m:ctrlPr>
            </m:dPr>
            <m:e>
              <m:r>
                <w:rPr>
                  <w:rFonts w:ascii="Cambria Math" w:hAnsi="Cambria Math"/>
                </w:rPr>
                <m:t>Y=1/</m:t>
              </m:r>
              <m:sSub>
                <m:sSubPr>
                  <m:ctrlPr>
                    <w:rPr>
                      <w:rFonts w:ascii="Cambria Math" w:hAnsi="Cambria Math"/>
                      <w:i/>
                    </w:rPr>
                  </m:ctrlPr>
                </m:sSubPr>
                <m:e>
                  <m:r>
                    <w:rPr>
                      <w:rFonts w:ascii="Cambria Math" w:hAnsi="Cambria Math"/>
                    </w:rPr>
                    <m:t>X</m:t>
                  </m:r>
                </m:e>
                <m:sub>
                  <m:r>
                    <w:rPr>
                      <w:rFonts w:ascii="Cambria Math" w:hAnsi="Cambria Math"/>
                    </w:rPr>
                    <m:t>k</m:t>
                  </m:r>
                </m:sub>
              </m:sSub>
            </m:e>
          </m:d>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2π</m:t>
                  </m:r>
                </m:e>
              </m:rad>
            </m:den>
          </m:f>
          <m:nary>
            <m:naryPr>
              <m:limLoc m:val="subSup"/>
              <m:ctrlPr>
                <w:rPr>
                  <w:rFonts w:ascii="Cambria Math" w:hAnsi="Cambria Math"/>
                  <w:i/>
                </w:rPr>
              </m:ctrlPr>
            </m:naryPr>
            <m:sub>
              <m:r>
                <w:rPr>
                  <w:rFonts w:ascii="Cambria Math" w:hAnsi="Cambria Math"/>
                </w:rPr>
                <m:t>-∞</m:t>
              </m:r>
            </m:sub>
            <m:sup>
              <m:sSub>
                <m:sSubPr>
                  <m:ctrlPr>
                    <w:rPr>
                      <w:rFonts w:ascii="Cambria Math" w:hAnsi="Cambria Math"/>
                      <w:i/>
                    </w:rPr>
                  </m:ctrlPr>
                </m:sSubPr>
                <m:e>
                  <m:r>
                    <w:rPr>
                      <w:rFonts w:ascii="Cambria Math" w:hAnsi="Cambria Math"/>
                    </w:rPr>
                    <m:t>H</m:t>
                  </m:r>
                </m:e>
                <m:sub>
                  <m:r>
                    <w:rPr>
                      <w:rFonts w:ascii="Cambria Math" w:hAnsi="Cambria Math"/>
                    </w:rPr>
                    <m:t>k</m:t>
                  </m:r>
                </m:sub>
              </m:sSub>
            </m:sup>
            <m:e>
              <m:f>
                <m:fPr>
                  <m:ctrlPr>
                    <w:rPr>
                      <w:rFonts w:ascii="Cambria Math" w:hAnsi="Cambria Math"/>
                      <w:i/>
                    </w:rPr>
                  </m:ctrlPr>
                </m:fPr>
                <m:num>
                  <m:sSup>
                    <m:sSupPr>
                      <m:ctrlPr>
                        <w:rPr>
                          <w:rFonts w:ascii="Cambria Math" w:hAnsi="Cambria Math"/>
                          <w:i/>
                        </w:rPr>
                      </m:ctrlPr>
                    </m:sSupPr>
                    <m:e>
                      <m:r>
                        <w:rPr>
                          <w:rFonts w:ascii="Cambria Math" w:hAnsi="Cambria Math"/>
                        </w:rPr>
                        <m:t>-r</m:t>
                      </m:r>
                    </m:e>
                    <m:sup>
                      <m:r>
                        <w:rPr>
                          <w:rFonts w:ascii="Cambria Math" w:hAnsi="Cambria Math"/>
                        </w:rPr>
                        <m:t>2</m:t>
                      </m:r>
                    </m:sup>
                  </m:sSup>
                </m:num>
                <m:den>
                  <m:sSup>
                    <m:sSupPr>
                      <m:ctrlPr>
                        <w:rPr>
                          <w:rFonts w:ascii="Cambria Math" w:hAnsi="Cambria Math"/>
                          <w:i/>
                        </w:rPr>
                      </m:ctrlPr>
                    </m:sSupPr>
                    <m:e>
                      <m:r>
                        <w:rPr>
                          <w:rFonts w:ascii="Cambria Math" w:hAnsi="Cambria Math"/>
                        </w:rPr>
                        <m:t>e</m:t>
                      </m:r>
                    </m:e>
                    <m:sup>
                      <m:r>
                        <w:rPr>
                          <w:rFonts w:ascii="Cambria Math" w:hAnsi="Cambria Math"/>
                        </w:rPr>
                        <m:t>2</m:t>
                      </m:r>
                    </m:sup>
                  </m:sSup>
                </m:den>
              </m:f>
            </m:e>
          </m:nary>
          <m:r>
            <w:rPr>
              <w:rFonts w:ascii="Cambria Math" w:hAnsi="Cambria Math"/>
            </w:rPr>
            <m:t>dt</m:t>
          </m:r>
        </m:oMath>
      </m:oMathPara>
    </w:p>
    <w:p w14:paraId="2CFE7546" w14:textId="77777777" w:rsidR="006B132E" w:rsidRPr="006B132E" w:rsidRDefault="006B132E" w:rsidP="006B132E">
      <w:pPr>
        <w:jc w:val="both"/>
      </w:pPr>
    </w:p>
    <w:p w14:paraId="22A6E6ED" w14:textId="77777777" w:rsidR="00FD1760" w:rsidRDefault="00FD1760" w:rsidP="009A3A33">
      <w:pPr>
        <w:spacing w:line="360" w:lineRule="auto"/>
        <w:jc w:val="both"/>
        <w:rPr>
          <w:rFonts w:ascii="Times New Roman" w:hAnsi="Times New Roman" w:cs="Times New Roman"/>
        </w:rPr>
      </w:pPr>
    </w:p>
    <w:p w14:paraId="38E5C0BE" w14:textId="52FF2E7A" w:rsidR="006B132E" w:rsidRPr="006B132E" w:rsidRDefault="006B132E" w:rsidP="009A3A33">
      <w:pPr>
        <w:spacing w:line="360" w:lineRule="auto"/>
        <w:jc w:val="both"/>
        <w:rPr>
          <w:rFonts w:ascii="Times New Roman" w:hAnsi="Times New Roman" w:cs="Times New Roman"/>
        </w:rPr>
      </w:pPr>
      <w:r w:rsidRPr="006B132E">
        <w:rPr>
          <w:rFonts w:ascii="Times New Roman" w:hAnsi="Times New Roman" w:cs="Times New Roman"/>
        </w:rPr>
        <w:t xml:space="preserve">Donde </w:t>
      </w:r>
      <w:r w:rsidRPr="006B132E">
        <w:rPr>
          <w:rFonts w:ascii="Times New Roman" w:hAnsi="Times New Roman" w:cs="Times New Roman"/>
          <w:i/>
        </w:rPr>
        <w:t>r</w:t>
      </w:r>
      <w:r w:rsidRPr="006B132E">
        <w:rPr>
          <w:rFonts w:ascii="Times New Roman" w:hAnsi="Times New Roman" w:cs="Times New Roman"/>
        </w:rPr>
        <w:t xml:space="preserve"> es una variable aleatoria normal estandarizada, </w:t>
      </w:r>
      <w:r w:rsidRPr="006B132E">
        <w:rPr>
          <w:rFonts w:ascii="Times New Roman" w:hAnsi="Times New Roman" w:cs="Times New Roman"/>
          <w:i/>
        </w:rPr>
        <w:t>r = N (0,1)</w:t>
      </w:r>
      <w:r w:rsidRPr="006B132E">
        <w:rPr>
          <w:rFonts w:ascii="Times New Roman" w:hAnsi="Times New Roman" w:cs="Times New Roman"/>
        </w:rPr>
        <w:t xml:space="preserve">. Y la probabilidad de la </w:t>
      </w:r>
      <w:proofErr w:type="spellStart"/>
      <w:r w:rsidRPr="006B132E">
        <w:rPr>
          <w:rFonts w:ascii="Times New Roman" w:hAnsi="Times New Roman" w:cs="Times New Roman"/>
        </w:rPr>
        <w:t>DAPk</w:t>
      </w:r>
      <w:proofErr w:type="spellEnd"/>
      <w:r w:rsidRPr="006B132E">
        <w:rPr>
          <w:rFonts w:ascii="Times New Roman" w:hAnsi="Times New Roman" w:cs="Times New Roman"/>
        </w:rPr>
        <w:t xml:space="preserve"> para </w:t>
      </w:r>
      <w:r w:rsidRPr="006B132E">
        <w:rPr>
          <w:rFonts w:ascii="Times New Roman" w:hAnsi="Times New Roman" w:cs="Times New Roman"/>
          <w:i/>
        </w:rPr>
        <w:t>Y</w:t>
      </w:r>
      <w:r w:rsidRPr="006B132E">
        <w:rPr>
          <w:rFonts w:ascii="Times New Roman" w:hAnsi="Times New Roman" w:cs="Times New Roman"/>
        </w:rPr>
        <w:t xml:space="preserve"> = (1, si la respuesta es </w:t>
      </w:r>
      <w:proofErr w:type="spellStart"/>
      <w:r w:rsidRPr="006B132E">
        <w:rPr>
          <w:rFonts w:ascii="Times New Roman" w:hAnsi="Times New Roman" w:cs="Times New Roman"/>
          <w:i/>
        </w:rPr>
        <w:t>si</w:t>
      </w:r>
      <w:proofErr w:type="spellEnd"/>
      <w:r w:rsidRPr="006B132E">
        <w:rPr>
          <w:rFonts w:ascii="Times New Roman" w:hAnsi="Times New Roman" w:cs="Times New Roman"/>
        </w:rPr>
        <w:t xml:space="preserve">; y 0 si es </w:t>
      </w:r>
      <w:r w:rsidRPr="006B132E">
        <w:rPr>
          <w:rFonts w:ascii="Times New Roman" w:hAnsi="Times New Roman" w:cs="Times New Roman"/>
          <w:i/>
        </w:rPr>
        <w:t>no</w:t>
      </w:r>
      <w:r w:rsidRPr="006B132E">
        <w:rPr>
          <w:rFonts w:ascii="Times New Roman" w:hAnsi="Times New Roman" w:cs="Times New Roman"/>
        </w:rPr>
        <w:t xml:space="preserve">), este valor se encuentra entre 0 y 1, ya que la variable aleatorio normal </w:t>
      </w:r>
      <w:r w:rsidRPr="006B132E">
        <w:rPr>
          <w:rFonts w:ascii="Times New Roman" w:hAnsi="Times New Roman" w:cs="Times New Roman"/>
          <w:i/>
        </w:rPr>
        <w:t>r</w:t>
      </w:r>
      <w:r w:rsidRPr="006B132E">
        <w:rPr>
          <w:rFonts w:ascii="Times New Roman" w:hAnsi="Times New Roman" w:cs="Times New Roman"/>
        </w:rPr>
        <w:t xml:space="preserve"> es menor o igual a </w:t>
      </w:r>
      <w:proofErr w:type="spellStart"/>
      <w:r w:rsidRPr="006B132E">
        <w:rPr>
          <w:rFonts w:ascii="Times New Roman" w:hAnsi="Times New Roman" w:cs="Times New Roman"/>
        </w:rPr>
        <w:t>H</w:t>
      </w:r>
      <w:r w:rsidRPr="006B132E">
        <w:rPr>
          <w:rFonts w:ascii="Times New Roman" w:hAnsi="Times New Roman" w:cs="Times New Roman"/>
          <w:vertAlign w:val="subscript"/>
        </w:rPr>
        <w:t>k</w:t>
      </w:r>
      <w:proofErr w:type="spellEnd"/>
      <w:r w:rsidRPr="006B132E">
        <w:rPr>
          <w:rFonts w:ascii="Times New Roman" w:hAnsi="Times New Roman" w:cs="Times New Roman"/>
        </w:rPr>
        <w:t xml:space="preserve">. </w:t>
      </w:r>
    </w:p>
    <w:p w14:paraId="652A0555" w14:textId="0DCFFB3B" w:rsidR="006B132E" w:rsidRDefault="006B132E" w:rsidP="00AB41F8">
      <w:pPr>
        <w:spacing w:line="360" w:lineRule="auto"/>
        <w:jc w:val="both"/>
        <w:rPr>
          <w:rFonts w:ascii="Times New Roman" w:hAnsi="Times New Roman" w:cs="Times New Roman"/>
        </w:rPr>
      </w:pPr>
    </w:p>
    <w:p w14:paraId="4DAF961A" w14:textId="77777777" w:rsidR="00C5322B" w:rsidRDefault="00C5322B" w:rsidP="00C5322B">
      <w:pPr>
        <w:spacing w:line="360" w:lineRule="auto"/>
        <w:jc w:val="both"/>
        <w:rPr>
          <w:rFonts w:ascii="Times New Roman" w:hAnsi="Times New Roman" w:cs="Times New Roman"/>
        </w:rPr>
      </w:pPr>
      <w:r w:rsidRPr="001679A4">
        <w:rPr>
          <w:rFonts w:ascii="Times New Roman" w:hAnsi="Times New Roman" w:cs="Times New Roman"/>
        </w:rPr>
        <w:t xml:space="preserve">Se utilizaron modelos de regresión </w:t>
      </w:r>
      <w:proofErr w:type="spellStart"/>
      <w:r w:rsidRPr="001679A4">
        <w:rPr>
          <w:rFonts w:ascii="Times New Roman" w:hAnsi="Times New Roman" w:cs="Times New Roman"/>
          <w:i/>
        </w:rPr>
        <w:t>probit</w:t>
      </w:r>
      <w:proofErr w:type="spellEnd"/>
      <w:r w:rsidRPr="001679A4">
        <w:rPr>
          <w:rFonts w:ascii="Times New Roman" w:hAnsi="Times New Roman" w:cs="Times New Roman"/>
        </w:rPr>
        <w:t xml:space="preserve"> y </w:t>
      </w:r>
      <w:proofErr w:type="spellStart"/>
      <w:r w:rsidRPr="001679A4">
        <w:rPr>
          <w:rFonts w:ascii="Times New Roman" w:hAnsi="Times New Roman" w:cs="Times New Roman"/>
          <w:i/>
        </w:rPr>
        <w:t>logit</w:t>
      </w:r>
      <w:proofErr w:type="spellEnd"/>
      <w:r w:rsidRPr="001679A4">
        <w:rPr>
          <w:rFonts w:ascii="Times New Roman" w:hAnsi="Times New Roman" w:cs="Times New Roman"/>
        </w:rPr>
        <w:t xml:space="preserve"> para analizar las variables que determinan la disposición a pagar de los individuos por una mejora en la calidad del agua. Entre las variables involucradas para el estudio se tomaron elementos recomendados por la teoría </w:t>
      </w:r>
      <w:r w:rsidRPr="001679A4">
        <w:rPr>
          <w:rFonts w:ascii="Times New Roman" w:hAnsi="Times New Roman" w:cs="Times New Roman"/>
        </w:rPr>
        <w:lastRenderedPageBreak/>
        <w:t xml:space="preserve">económica (Cameron, 1988), donde la variable dependiente es una variable respuesta dicotómica, que toma el valor de 1 cuando el individuo </w:t>
      </w:r>
      <w:r w:rsidRPr="001679A4">
        <w:rPr>
          <w:rFonts w:ascii="Times New Roman" w:hAnsi="Times New Roman" w:cs="Times New Roman"/>
          <w:i/>
        </w:rPr>
        <w:t>sí</w:t>
      </w:r>
      <w:r w:rsidRPr="001679A4">
        <w:rPr>
          <w:rFonts w:ascii="Times New Roman" w:hAnsi="Times New Roman" w:cs="Times New Roman"/>
        </w:rPr>
        <w:t xml:space="preserve"> está dispuesto a efectuar el pago, y en caso contrario, adopta el valor de 0. El software empleado para el análisis estadístico y econométrico fue IBM SPSS </w:t>
      </w:r>
      <w:proofErr w:type="spellStart"/>
      <w:r w:rsidRPr="001679A4">
        <w:rPr>
          <w:rFonts w:ascii="Times New Roman" w:hAnsi="Times New Roman" w:cs="Times New Roman"/>
        </w:rPr>
        <w:t>Statistics</w:t>
      </w:r>
      <w:proofErr w:type="spellEnd"/>
      <w:r w:rsidRPr="001679A4">
        <w:rPr>
          <w:rFonts w:ascii="Times New Roman" w:hAnsi="Times New Roman" w:cs="Times New Roman"/>
        </w:rPr>
        <w:t xml:space="preserve"> 20. </w:t>
      </w:r>
    </w:p>
    <w:p w14:paraId="28001DFA" w14:textId="11182C02" w:rsidR="0030190D" w:rsidRPr="001679A4" w:rsidRDefault="0030190D" w:rsidP="00AB41F8">
      <w:pPr>
        <w:spacing w:line="360" w:lineRule="auto"/>
        <w:jc w:val="both"/>
        <w:rPr>
          <w:rFonts w:ascii="Times New Roman" w:hAnsi="Times New Roman" w:cs="Times New Roman"/>
        </w:rPr>
      </w:pPr>
    </w:p>
    <w:p w14:paraId="0B32555C" w14:textId="7413CF3A" w:rsidR="00550A42" w:rsidRPr="001679A4" w:rsidRDefault="00962A30" w:rsidP="00AB41F8">
      <w:pPr>
        <w:spacing w:line="360" w:lineRule="auto"/>
        <w:rPr>
          <w:rFonts w:ascii="Times New Roman" w:hAnsi="Times New Roman" w:cs="Times New Roman"/>
          <w:b/>
        </w:rPr>
      </w:pPr>
      <w:r w:rsidRPr="001679A4">
        <w:rPr>
          <w:rFonts w:ascii="Times New Roman" w:hAnsi="Times New Roman" w:cs="Times New Roman"/>
          <w:b/>
        </w:rPr>
        <w:t>RESULTADOS</w:t>
      </w:r>
    </w:p>
    <w:p w14:paraId="15184CEC" w14:textId="77777777" w:rsidR="006B132E" w:rsidRPr="001679A4" w:rsidRDefault="006B132E" w:rsidP="00AB41F8">
      <w:pPr>
        <w:spacing w:line="360" w:lineRule="auto"/>
        <w:rPr>
          <w:rFonts w:ascii="Times New Roman" w:hAnsi="Times New Roman" w:cs="Times New Roman"/>
        </w:rPr>
      </w:pPr>
    </w:p>
    <w:p w14:paraId="1F72EDA2" w14:textId="2390F8E5" w:rsidR="00D00A63" w:rsidRPr="001679A4" w:rsidRDefault="00D00A63" w:rsidP="00AB41F8">
      <w:pPr>
        <w:spacing w:line="360" w:lineRule="auto"/>
        <w:ind w:firstLine="708"/>
        <w:jc w:val="both"/>
        <w:rPr>
          <w:rFonts w:ascii="Times New Roman" w:hAnsi="Times New Roman" w:cs="Times New Roman"/>
          <w:i/>
        </w:rPr>
      </w:pPr>
      <w:r w:rsidRPr="001679A4">
        <w:rPr>
          <w:rFonts w:ascii="Times New Roman" w:hAnsi="Times New Roman" w:cs="Times New Roman"/>
          <w:i/>
        </w:rPr>
        <w:t xml:space="preserve">Modelos Probabilísticos </w:t>
      </w:r>
    </w:p>
    <w:p w14:paraId="0BA91EEB" w14:textId="77777777" w:rsidR="0094484E" w:rsidRPr="001679A4" w:rsidRDefault="0094484E" w:rsidP="00AB41F8">
      <w:pPr>
        <w:spacing w:line="360" w:lineRule="auto"/>
        <w:jc w:val="both"/>
        <w:rPr>
          <w:rFonts w:ascii="Times New Roman" w:hAnsi="Times New Roman" w:cs="Times New Roman"/>
        </w:rPr>
      </w:pPr>
    </w:p>
    <w:p w14:paraId="7AD89DDA" w14:textId="41DEC785" w:rsidR="00490F49" w:rsidRPr="001679A4" w:rsidRDefault="00D00A63" w:rsidP="00AB41F8">
      <w:pPr>
        <w:spacing w:line="360" w:lineRule="auto"/>
        <w:jc w:val="both"/>
        <w:rPr>
          <w:rFonts w:ascii="Times New Roman" w:hAnsi="Times New Roman" w:cs="Times New Roman"/>
        </w:rPr>
      </w:pPr>
      <w:r w:rsidRPr="001679A4">
        <w:rPr>
          <w:rFonts w:ascii="Times New Roman" w:hAnsi="Times New Roman" w:cs="Times New Roman"/>
        </w:rPr>
        <w:t xml:space="preserve">Se emplearon los modelos </w:t>
      </w:r>
      <w:proofErr w:type="spellStart"/>
      <w:r w:rsidRPr="001679A4">
        <w:rPr>
          <w:rFonts w:ascii="Times New Roman" w:hAnsi="Times New Roman" w:cs="Times New Roman"/>
          <w:i/>
        </w:rPr>
        <w:t>logit</w:t>
      </w:r>
      <w:proofErr w:type="spellEnd"/>
      <w:r w:rsidRPr="001679A4">
        <w:rPr>
          <w:rFonts w:ascii="Times New Roman" w:hAnsi="Times New Roman" w:cs="Times New Roman"/>
        </w:rPr>
        <w:t xml:space="preserve"> y </w:t>
      </w:r>
      <w:proofErr w:type="spellStart"/>
      <w:r w:rsidRPr="001679A4">
        <w:rPr>
          <w:rFonts w:ascii="Times New Roman" w:hAnsi="Times New Roman" w:cs="Times New Roman"/>
          <w:i/>
        </w:rPr>
        <w:t>probit</w:t>
      </w:r>
      <w:proofErr w:type="spellEnd"/>
      <w:r w:rsidRPr="001679A4">
        <w:rPr>
          <w:rFonts w:ascii="Times New Roman" w:hAnsi="Times New Roman" w:cs="Times New Roman"/>
        </w:rPr>
        <w:t xml:space="preserve"> </w:t>
      </w:r>
      <w:r w:rsidR="00A22151" w:rsidRPr="001679A4">
        <w:rPr>
          <w:rFonts w:ascii="Times New Roman" w:hAnsi="Times New Roman" w:cs="Times New Roman"/>
        </w:rPr>
        <w:t xml:space="preserve">para estimar la probabilidad </w:t>
      </w:r>
      <w:r w:rsidR="00490F49" w:rsidRPr="001679A4">
        <w:rPr>
          <w:rFonts w:ascii="Times New Roman" w:hAnsi="Times New Roman" w:cs="Times New Roman"/>
        </w:rPr>
        <w:t xml:space="preserve">de pago por una mejor calidad del agua y seleccionar las variables que inciden en la DAP. Para ello, se realizó el análisis con </w:t>
      </w:r>
      <w:r w:rsidR="0094484E" w:rsidRPr="001679A4">
        <w:rPr>
          <w:rFonts w:ascii="Times New Roman" w:hAnsi="Times New Roman" w:cs="Times New Roman"/>
        </w:rPr>
        <w:t>27 variables</w:t>
      </w:r>
      <w:r w:rsidR="008A4213" w:rsidRPr="001679A4">
        <w:rPr>
          <w:rFonts w:ascii="Times New Roman" w:hAnsi="Times New Roman" w:cs="Times New Roman"/>
        </w:rPr>
        <w:t xml:space="preserve">, de las cuales </w:t>
      </w:r>
      <w:r w:rsidR="002B6F32" w:rsidRPr="001679A4">
        <w:rPr>
          <w:rFonts w:ascii="Times New Roman" w:hAnsi="Times New Roman" w:cs="Times New Roman"/>
        </w:rPr>
        <w:t>8</w:t>
      </w:r>
      <w:r w:rsidR="008A4213" w:rsidRPr="001679A4">
        <w:rPr>
          <w:rFonts w:ascii="Times New Roman" w:hAnsi="Times New Roman" w:cs="Times New Roman"/>
        </w:rPr>
        <w:t xml:space="preserve"> son estadísticamente significativas y fueron las utilizadas en</w:t>
      </w:r>
      <w:r w:rsidR="0094484E" w:rsidRPr="001679A4">
        <w:rPr>
          <w:rFonts w:ascii="Times New Roman" w:hAnsi="Times New Roman" w:cs="Times New Roman"/>
        </w:rPr>
        <w:t xml:space="preserve"> el análisis econométrico (ver C</w:t>
      </w:r>
      <w:r w:rsidR="008A4213" w:rsidRPr="001679A4">
        <w:rPr>
          <w:rFonts w:ascii="Times New Roman" w:hAnsi="Times New Roman" w:cs="Times New Roman"/>
        </w:rPr>
        <w:t xml:space="preserve">uadro </w:t>
      </w:r>
      <w:r w:rsidR="00612F70">
        <w:rPr>
          <w:rFonts w:ascii="Times New Roman" w:hAnsi="Times New Roman" w:cs="Times New Roman"/>
        </w:rPr>
        <w:t>2</w:t>
      </w:r>
      <w:r w:rsidR="008A4213" w:rsidRPr="001679A4">
        <w:rPr>
          <w:rFonts w:ascii="Times New Roman" w:hAnsi="Times New Roman" w:cs="Times New Roman"/>
        </w:rPr>
        <w:t xml:space="preserve">). </w:t>
      </w:r>
    </w:p>
    <w:p w14:paraId="4FE929C1" w14:textId="3EF3A2EF" w:rsidR="00A313BA" w:rsidRPr="001679A4" w:rsidRDefault="00A313BA">
      <w:pPr>
        <w:rPr>
          <w:rFonts w:ascii="Times New Roman" w:hAnsi="Times New Roman" w:cs="Times New Roman"/>
        </w:rPr>
      </w:pPr>
    </w:p>
    <w:p w14:paraId="0490DEAC" w14:textId="7B86CDF6" w:rsidR="00A313BA" w:rsidRPr="001679A4" w:rsidRDefault="00A313BA" w:rsidP="00D00A63">
      <w:pPr>
        <w:jc w:val="center"/>
        <w:rPr>
          <w:rFonts w:ascii="Times New Roman" w:hAnsi="Times New Roman" w:cs="Times New Roman"/>
          <w:b/>
        </w:rPr>
      </w:pPr>
      <w:r w:rsidRPr="001679A4">
        <w:rPr>
          <w:rFonts w:ascii="Times New Roman" w:hAnsi="Times New Roman" w:cs="Times New Roman"/>
          <w:b/>
        </w:rPr>
        <w:t xml:space="preserve">Cuadro </w:t>
      </w:r>
      <w:r w:rsidR="00612F70">
        <w:rPr>
          <w:rFonts w:ascii="Times New Roman" w:hAnsi="Times New Roman" w:cs="Times New Roman"/>
          <w:b/>
        </w:rPr>
        <w:t>2</w:t>
      </w:r>
      <w:r w:rsidRPr="001679A4">
        <w:rPr>
          <w:rFonts w:ascii="Times New Roman" w:hAnsi="Times New Roman" w:cs="Times New Roman"/>
          <w:b/>
        </w:rPr>
        <w:t>. Resumen de las estimaciones de los modelos de probabilidad</w:t>
      </w:r>
    </w:p>
    <w:tbl>
      <w:tblPr>
        <w:tblW w:w="5000" w:type="pct"/>
        <w:jc w:val="center"/>
        <w:tblCellMar>
          <w:left w:w="70" w:type="dxa"/>
          <w:right w:w="70" w:type="dxa"/>
        </w:tblCellMar>
        <w:tblLook w:val="04A0" w:firstRow="1" w:lastRow="0" w:firstColumn="1" w:lastColumn="0" w:noHBand="0" w:noVBand="1"/>
      </w:tblPr>
      <w:tblGrid>
        <w:gridCol w:w="2707"/>
        <w:gridCol w:w="1911"/>
        <w:gridCol w:w="1064"/>
        <w:gridCol w:w="2027"/>
        <w:gridCol w:w="1129"/>
      </w:tblGrid>
      <w:tr w:rsidR="00A313BA" w:rsidRPr="001679A4" w14:paraId="12BACC77" w14:textId="77777777" w:rsidTr="0094484E">
        <w:trPr>
          <w:trHeight w:val="345"/>
          <w:jc w:val="center"/>
        </w:trPr>
        <w:tc>
          <w:tcPr>
            <w:tcW w:w="1531" w:type="pct"/>
            <w:tcBorders>
              <w:top w:val="single" w:sz="4" w:space="0" w:color="auto"/>
              <w:left w:val="nil"/>
              <w:bottom w:val="single" w:sz="4" w:space="0" w:color="auto"/>
              <w:right w:val="nil"/>
            </w:tcBorders>
            <w:shd w:val="clear" w:color="auto" w:fill="auto"/>
            <w:noWrap/>
            <w:vAlign w:val="bottom"/>
            <w:hideMark/>
          </w:tcPr>
          <w:p w14:paraId="33EEAFB7" w14:textId="77777777" w:rsidR="00A313BA" w:rsidRPr="001679A4" w:rsidRDefault="00A313BA"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 </w:t>
            </w:r>
          </w:p>
        </w:tc>
        <w:tc>
          <w:tcPr>
            <w:tcW w:w="1683" w:type="pct"/>
            <w:gridSpan w:val="2"/>
            <w:tcBorders>
              <w:top w:val="single" w:sz="4" w:space="0" w:color="auto"/>
              <w:left w:val="nil"/>
              <w:bottom w:val="single" w:sz="4" w:space="0" w:color="auto"/>
              <w:right w:val="nil"/>
            </w:tcBorders>
            <w:shd w:val="clear" w:color="auto" w:fill="auto"/>
            <w:noWrap/>
            <w:vAlign w:val="bottom"/>
            <w:hideMark/>
          </w:tcPr>
          <w:p w14:paraId="66D7DEDD" w14:textId="129507E8" w:rsidR="00A313BA" w:rsidRPr="001679A4" w:rsidRDefault="00A313BA" w:rsidP="00A313BA">
            <w:pPr>
              <w:jc w:val="center"/>
              <w:rPr>
                <w:rFonts w:ascii="Times New Roman" w:eastAsia="Times New Roman" w:hAnsi="Times New Roman" w:cs="Times New Roman"/>
                <w:b/>
                <w:bCs/>
                <w:color w:val="000000"/>
                <w:lang w:val="es-MX" w:eastAsia="es-MX"/>
              </w:rPr>
            </w:pPr>
            <w:r w:rsidRPr="001679A4">
              <w:rPr>
                <w:rFonts w:ascii="Times New Roman" w:eastAsia="Times New Roman" w:hAnsi="Times New Roman" w:cs="Times New Roman"/>
                <w:b/>
                <w:bCs/>
                <w:color w:val="000000"/>
                <w:lang w:val="es-MX" w:eastAsia="es-MX"/>
              </w:rPr>
              <w:t>Logit (R</w:t>
            </w:r>
            <w:r w:rsidRPr="001679A4">
              <w:rPr>
                <w:rFonts w:ascii="Times New Roman" w:eastAsia="Times New Roman" w:hAnsi="Times New Roman" w:cs="Times New Roman"/>
                <w:b/>
                <w:bCs/>
                <w:color w:val="000000"/>
                <w:vertAlign w:val="superscript"/>
                <w:lang w:val="es-MX" w:eastAsia="es-MX"/>
              </w:rPr>
              <w:t>2</w:t>
            </w:r>
            <w:r w:rsidRPr="001679A4">
              <w:rPr>
                <w:rFonts w:ascii="Times New Roman" w:eastAsia="Times New Roman" w:hAnsi="Times New Roman" w:cs="Times New Roman"/>
                <w:b/>
                <w:bCs/>
                <w:color w:val="000000"/>
                <w:lang w:val="es-MX" w:eastAsia="es-MX"/>
              </w:rPr>
              <w:t xml:space="preserve"> = 0.</w:t>
            </w:r>
            <w:r w:rsidR="00D93A5A" w:rsidRPr="001679A4">
              <w:rPr>
                <w:rFonts w:ascii="Times New Roman" w:eastAsia="Times New Roman" w:hAnsi="Times New Roman" w:cs="Times New Roman"/>
                <w:b/>
                <w:bCs/>
                <w:color w:val="000000"/>
                <w:lang w:val="es-MX" w:eastAsia="es-MX"/>
              </w:rPr>
              <w:t>23</w:t>
            </w:r>
            <w:r w:rsidRPr="001679A4">
              <w:rPr>
                <w:rFonts w:ascii="Times New Roman" w:eastAsia="Times New Roman" w:hAnsi="Times New Roman" w:cs="Times New Roman"/>
                <w:b/>
                <w:bCs/>
                <w:color w:val="000000"/>
                <w:lang w:val="es-MX" w:eastAsia="es-MX"/>
              </w:rPr>
              <w:t>345)</w:t>
            </w:r>
          </w:p>
        </w:tc>
        <w:tc>
          <w:tcPr>
            <w:tcW w:w="1786" w:type="pct"/>
            <w:gridSpan w:val="2"/>
            <w:tcBorders>
              <w:top w:val="single" w:sz="4" w:space="0" w:color="auto"/>
              <w:left w:val="nil"/>
              <w:bottom w:val="single" w:sz="4" w:space="0" w:color="auto"/>
              <w:right w:val="nil"/>
            </w:tcBorders>
            <w:shd w:val="clear" w:color="auto" w:fill="auto"/>
            <w:noWrap/>
            <w:vAlign w:val="bottom"/>
            <w:hideMark/>
          </w:tcPr>
          <w:p w14:paraId="028DBDE6" w14:textId="5C10687B" w:rsidR="00A313BA" w:rsidRPr="001679A4" w:rsidRDefault="00A313BA" w:rsidP="00A313BA">
            <w:pPr>
              <w:jc w:val="center"/>
              <w:rPr>
                <w:rFonts w:ascii="Times New Roman" w:eastAsia="Times New Roman" w:hAnsi="Times New Roman" w:cs="Times New Roman"/>
                <w:b/>
                <w:bCs/>
                <w:color w:val="000000"/>
                <w:lang w:val="es-MX" w:eastAsia="es-MX"/>
              </w:rPr>
            </w:pPr>
            <w:r w:rsidRPr="001679A4">
              <w:rPr>
                <w:rFonts w:ascii="Times New Roman" w:eastAsia="Times New Roman" w:hAnsi="Times New Roman" w:cs="Times New Roman"/>
                <w:b/>
                <w:bCs/>
                <w:color w:val="000000"/>
                <w:lang w:val="es-MX" w:eastAsia="es-MX"/>
              </w:rPr>
              <w:t>Probit (R</w:t>
            </w:r>
            <w:r w:rsidRPr="001679A4">
              <w:rPr>
                <w:rFonts w:ascii="Times New Roman" w:eastAsia="Times New Roman" w:hAnsi="Times New Roman" w:cs="Times New Roman"/>
                <w:b/>
                <w:bCs/>
                <w:color w:val="000000"/>
                <w:vertAlign w:val="superscript"/>
                <w:lang w:val="es-MX" w:eastAsia="es-MX"/>
              </w:rPr>
              <w:t>2</w:t>
            </w:r>
            <w:r w:rsidRPr="001679A4">
              <w:rPr>
                <w:rFonts w:ascii="Times New Roman" w:eastAsia="Times New Roman" w:hAnsi="Times New Roman" w:cs="Times New Roman"/>
                <w:b/>
                <w:bCs/>
                <w:color w:val="000000"/>
                <w:lang w:val="es-MX" w:eastAsia="es-MX"/>
              </w:rPr>
              <w:t xml:space="preserve"> = 0.</w:t>
            </w:r>
            <w:r w:rsidR="00D93A5A" w:rsidRPr="001679A4">
              <w:rPr>
                <w:rFonts w:ascii="Times New Roman" w:eastAsia="Times New Roman" w:hAnsi="Times New Roman" w:cs="Times New Roman"/>
                <w:b/>
                <w:bCs/>
                <w:color w:val="000000"/>
                <w:lang w:val="es-MX" w:eastAsia="es-MX"/>
              </w:rPr>
              <w:t>24</w:t>
            </w:r>
            <w:r w:rsidRPr="001679A4">
              <w:rPr>
                <w:rFonts w:ascii="Times New Roman" w:eastAsia="Times New Roman" w:hAnsi="Times New Roman" w:cs="Times New Roman"/>
                <w:b/>
                <w:bCs/>
                <w:color w:val="000000"/>
                <w:lang w:val="es-MX" w:eastAsia="es-MX"/>
              </w:rPr>
              <w:t>99</w:t>
            </w:r>
            <w:r w:rsidR="00D93A5A" w:rsidRPr="001679A4">
              <w:rPr>
                <w:rFonts w:ascii="Times New Roman" w:eastAsia="Times New Roman" w:hAnsi="Times New Roman" w:cs="Times New Roman"/>
                <w:b/>
                <w:bCs/>
                <w:color w:val="000000"/>
                <w:lang w:val="es-MX" w:eastAsia="es-MX"/>
              </w:rPr>
              <w:t>6</w:t>
            </w:r>
            <w:r w:rsidRPr="001679A4">
              <w:rPr>
                <w:rFonts w:ascii="Times New Roman" w:eastAsia="Times New Roman" w:hAnsi="Times New Roman" w:cs="Times New Roman"/>
                <w:b/>
                <w:bCs/>
                <w:color w:val="000000"/>
                <w:lang w:val="es-MX" w:eastAsia="es-MX"/>
              </w:rPr>
              <w:t>)</w:t>
            </w:r>
          </w:p>
        </w:tc>
      </w:tr>
      <w:tr w:rsidR="00A313BA" w:rsidRPr="001679A4" w14:paraId="3832CAC9" w14:textId="77777777" w:rsidTr="0094484E">
        <w:trPr>
          <w:trHeight w:val="300"/>
          <w:jc w:val="center"/>
        </w:trPr>
        <w:tc>
          <w:tcPr>
            <w:tcW w:w="1531" w:type="pct"/>
            <w:tcBorders>
              <w:top w:val="nil"/>
              <w:left w:val="nil"/>
              <w:bottom w:val="single" w:sz="4" w:space="0" w:color="auto"/>
              <w:right w:val="nil"/>
            </w:tcBorders>
            <w:shd w:val="clear" w:color="auto" w:fill="auto"/>
            <w:noWrap/>
            <w:vAlign w:val="bottom"/>
            <w:hideMark/>
          </w:tcPr>
          <w:p w14:paraId="2342B5A5" w14:textId="77777777" w:rsidR="00A313BA" w:rsidRPr="001679A4" w:rsidRDefault="00A313BA"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Variable</w:t>
            </w:r>
          </w:p>
        </w:tc>
        <w:tc>
          <w:tcPr>
            <w:tcW w:w="1081" w:type="pct"/>
            <w:tcBorders>
              <w:top w:val="nil"/>
              <w:left w:val="nil"/>
              <w:bottom w:val="single" w:sz="4" w:space="0" w:color="auto"/>
              <w:right w:val="nil"/>
            </w:tcBorders>
            <w:shd w:val="clear" w:color="auto" w:fill="auto"/>
            <w:noWrap/>
            <w:vAlign w:val="bottom"/>
            <w:hideMark/>
          </w:tcPr>
          <w:p w14:paraId="513F3F33"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Coeficiente</w:t>
            </w:r>
          </w:p>
        </w:tc>
        <w:tc>
          <w:tcPr>
            <w:tcW w:w="602" w:type="pct"/>
            <w:tcBorders>
              <w:top w:val="nil"/>
              <w:left w:val="nil"/>
              <w:bottom w:val="single" w:sz="4" w:space="0" w:color="auto"/>
              <w:right w:val="nil"/>
            </w:tcBorders>
            <w:shd w:val="clear" w:color="auto" w:fill="auto"/>
            <w:noWrap/>
            <w:vAlign w:val="bottom"/>
            <w:hideMark/>
          </w:tcPr>
          <w:p w14:paraId="02687394"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P&gt;z</w:t>
            </w:r>
          </w:p>
        </w:tc>
        <w:tc>
          <w:tcPr>
            <w:tcW w:w="1147" w:type="pct"/>
            <w:tcBorders>
              <w:top w:val="nil"/>
              <w:left w:val="nil"/>
              <w:bottom w:val="single" w:sz="4" w:space="0" w:color="auto"/>
              <w:right w:val="nil"/>
            </w:tcBorders>
            <w:shd w:val="clear" w:color="auto" w:fill="auto"/>
            <w:noWrap/>
            <w:vAlign w:val="bottom"/>
            <w:hideMark/>
          </w:tcPr>
          <w:p w14:paraId="7C26A564"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Coeficiente</w:t>
            </w:r>
          </w:p>
        </w:tc>
        <w:tc>
          <w:tcPr>
            <w:tcW w:w="639" w:type="pct"/>
            <w:tcBorders>
              <w:top w:val="nil"/>
              <w:left w:val="nil"/>
              <w:bottom w:val="single" w:sz="4" w:space="0" w:color="auto"/>
              <w:right w:val="nil"/>
            </w:tcBorders>
            <w:shd w:val="clear" w:color="auto" w:fill="auto"/>
            <w:noWrap/>
            <w:vAlign w:val="bottom"/>
            <w:hideMark/>
          </w:tcPr>
          <w:p w14:paraId="71A3E91C"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P&gt;z</w:t>
            </w:r>
          </w:p>
        </w:tc>
      </w:tr>
      <w:tr w:rsidR="00A313BA" w:rsidRPr="001679A4" w14:paraId="5F703994" w14:textId="77777777" w:rsidTr="0094484E">
        <w:trPr>
          <w:trHeight w:val="300"/>
          <w:jc w:val="center"/>
        </w:trPr>
        <w:tc>
          <w:tcPr>
            <w:tcW w:w="1531" w:type="pct"/>
            <w:tcBorders>
              <w:top w:val="nil"/>
              <w:left w:val="nil"/>
              <w:bottom w:val="nil"/>
              <w:right w:val="nil"/>
            </w:tcBorders>
            <w:shd w:val="clear" w:color="auto" w:fill="auto"/>
            <w:noWrap/>
            <w:vAlign w:val="bottom"/>
            <w:hideMark/>
          </w:tcPr>
          <w:p w14:paraId="0F9A655A" w14:textId="57E55F54" w:rsidR="00A313BA" w:rsidRPr="001679A4" w:rsidRDefault="00A313BA"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Edad</w:t>
            </w:r>
            <w:r w:rsidR="002B6F32" w:rsidRPr="001679A4">
              <w:rPr>
                <w:rFonts w:ascii="Times New Roman" w:eastAsia="Times New Roman" w:hAnsi="Times New Roman" w:cs="Times New Roman"/>
                <w:color w:val="000000"/>
                <w:lang w:val="es-MX" w:eastAsia="es-MX"/>
              </w:rPr>
              <w:t>*</w:t>
            </w:r>
          </w:p>
        </w:tc>
        <w:tc>
          <w:tcPr>
            <w:tcW w:w="1081" w:type="pct"/>
            <w:tcBorders>
              <w:top w:val="nil"/>
              <w:left w:val="nil"/>
              <w:bottom w:val="nil"/>
              <w:right w:val="nil"/>
            </w:tcBorders>
            <w:shd w:val="clear" w:color="auto" w:fill="auto"/>
            <w:noWrap/>
            <w:vAlign w:val="bottom"/>
            <w:hideMark/>
          </w:tcPr>
          <w:p w14:paraId="312EE97D"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-0.0171</w:t>
            </w:r>
          </w:p>
        </w:tc>
        <w:tc>
          <w:tcPr>
            <w:tcW w:w="602" w:type="pct"/>
            <w:tcBorders>
              <w:top w:val="nil"/>
              <w:left w:val="nil"/>
              <w:bottom w:val="nil"/>
              <w:right w:val="nil"/>
            </w:tcBorders>
            <w:shd w:val="clear" w:color="auto" w:fill="auto"/>
            <w:noWrap/>
            <w:vAlign w:val="bottom"/>
            <w:hideMark/>
          </w:tcPr>
          <w:p w14:paraId="6FC0384C"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0.005</w:t>
            </w:r>
          </w:p>
        </w:tc>
        <w:tc>
          <w:tcPr>
            <w:tcW w:w="1147" w:type="pct"/>
            <w:tcBorders>
              <w:top w:val="nil"/>
              <w:left w:val="nil"/>
              <w:bottom w:val="nil"/>
              <w:right w:val="nil"/>
            </w:tcBorders>
            <w:shd w:val="clear" w:color="auto" w:fill="auto"/>
            <w:noWrap/>
            <w:vAlign w:val="bottom"/>
            <w:hideMark/>
          </w:tcPr>
          <w:p w14:paraId="3C3CBE49"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-0.0107</w:t>
            </w:r>
          </w:p>
        </w:tc>
        <w:tc>
          <w:tcPr>
            <w:tcW w:w="639" w:type="pct"/>
            <w:tcBorders>
              <w:top w:val="nil"/>
              <w:left w:val="nil"/>
              <w:bottom w:val="nil"/>
              <w:right w:val="nil"/>
            </w:tcBorders>
            <w:shd w:val="clear" w:color="auto" w:fill="auto"/>
            <w:noWrap/>
            <w:vAlign w:val="bottom"/>
            <w:hideMark/>
          </w:tcPr>
          <w:p w14:paraId="015CC7F9"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0.005</w:t>
            </w:r>
          </w:p>
        </w:tc>
      </w:tr>
      <w:tr w:rsidR="00A313BA" w:rsidRPr="001679A4" w14:paraId="15B1731E" w14:textId="77777777" w:rsidTr="0094484E">
        <w:trPr>
          <w:trHeight w:val="300"/>
          <w:jc w:val="center"/>
        </w:trPr>
        <w:tc>
          <w:tcPr>
            <w:tcW w:w="1531" w:type="pct"/>
            <w:tcBorders>
              <w:top w:val="nil"/>
              <w:left w:val="nil"/>
              <w:bottom w:val="nil"/>
              <w:right w:val="nil"/>
            </w:tcBorders>
            <w:shd w:val="clear" w:color="auto" w:fill="auto"/>
            <w:noWrap/>
            <w:vAlign w:val="bottom"/>
            <w:hideMark/>
          </w:tcPr>
          <w:p w14:paraId="6F5DBD5A" w14:textId="1586EB91" w:rsidR="00A313BA" w:rsidRPr="001679A4" w:rsidRDefault="00A313BA"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Sexo</w:t>
            </w:r>
            <w:r w:rsidR="002B6F32" w:rsidRPr="001679A4">
              <w:rPr>
                <w:rFonts w:ascii="Times New Roman" w:eastAsia="Times New Roman" w:hAnsi="Times New Roman" w:cs="Times New Roman"/>
                <w:color w:val="000000"/>
                <w:lang w:val="es-MX" w:eastAsia="es-MX"/>
              </w:rPr>
              <w:t>*</w:t>
            </w:r>
          </w:p>
        </w:tc>
        <w:tc>
          <w:tcPr>
            <w:tcW w:w="1081" w:type="pct"/>
            <w:tcBorders>
              <w:top w:val="nil"/>
              <w:left w:val="nil"/>
              <w:bottom w:val="nil"/>
              <w:right w:val="nil"/>
            </w:tcBorders>
            <w:shd w:val="clear" w:color="auto" w:fill="auto"/>
            <w:noWrap/>
            <w:vAlign w:val="bottom"/>
            <w:hideMark/>
          </w:tcPr>
          <w:p w14:paraId="7A362226"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-0.3094</w:t>
            </w:r>
          </w:p>
        </w:tc>
        <w:tc>
          <w:tcPr>
            <w:tcW w:w="602" w:type="pct"/>
            <w:tcBorders>
              <w:top w:val="nil"/>
              <w:left w:val="nil"/>
              <w:bottom w:val="nil"/>
              <w:right w:val="nil"/>
            </w:tcBorders>
            <w:shd w:val="clear" w:color="auto" w:fill="auto"/>
            <w:noWrap/>
            <w:vAlign w:val="bottom"/>
            <w:hideMark/>
          </w:tcPr>
          <w:p w14:paraId="09C900C5"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0.075</w:t>
            </w:r>
          </w:p>
        </w:tc>
        <w:tc>
          <w:tcPr>
            <w:tcW w:w="1147" w:type="pct"/>
            <w:tcBorders>
              <w:top w:val="nil"/>
              <w:left w:val="nil"/>
              <w:bottom w:val="nil"/>
              <w:right w:val="nil"/>
            </w:tcBorders>
            <w:shd w:val="clear" w:color="auto" w:fill="auto"/>
            <w:noWrap/>
            <w:vAlign w:val="bottom"/>
            <w:hideMark/>
          </w:tcPr>
          <w:p w14:paraId="7F2F4DDE"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-0.1932</w:t>
            </w:r>
          </w:p>
        </w:tc>
        <w:tc>
          <w:tcPr>
            <w:tcW w:w="639" w:type="pct"/>
            <w:tcBorders>
              <w:top w:val="nil"/>
              <w:left w:val="nil"/>
              <w:bottom w:val="nil"/>
              <w:right w:val="nil"/>
            </w:tcBorders>
            <w:shd w:val="clear" w:color="auto" w:fill="auto"/>
            <w:noWrap/>
            <w:vAlign w:val="bottom"/>
            <w:hideMark/>
          </w:tcPr>
          <w:p w14:paraId="54CB48B7"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0.075</w:t>
            </w:r>
          </w:p>
        </w:tc>
      </w:tr>
      <w:tr w:rsidR="00A313BA" w:rsidRPr="001679A4" w14:paraId="61965802" w14:textId="77777777" w:rsidTr="0094484E">
        <w:trPr>
          <w:trHeight w:val="300"/>
          <w:jc w:val="center"/>
        </w:trPr>
        <w:tc>
          <w:tcPr>
            <w:tcW w:w="1531" w:type="pct"/>
            <w:tcBorders>
              <w:top w:val="nil"/>
              <w:left w:val="nil"/>
              <w:bottom w:val="nil"/>
              <w:right w:val="nil"/>
            </w:tcBorders>
            <w:shd w:val="clear" w:color="auto" w:fill="auto"/>
            <w:noWrap/>
            <w:vAlign w:val="bottom"/>
            <w:hideMark/>
          </w:tcPr>
          <w:p w14:paraId="539A092F" w14:textId="7407C92D" w:rsidR="00A313BA" w:rsidRPr="001679A4" w:rsidRDefault="00A313BA"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Educación</w:t>
            </w:r>
            <w:r w:rsidR="002B6F32" w:rsidRPr="001679A4">
              <w:rPr>
                <w:rFonts w:ascii="Times New Roman" w:eastAsia="Times New Roman" w:hAnsi="Times New Roman" w:cs="Times New Roman"/>
                <w:color w:val="000000"/>
                <w:lang w:val="es-MX" w:eastAsia="es-MX"/>
              </w:rPr>
              <w:t>*</w:t>
            </w:r>
          </w:p>
        </w:tc>
        <w:tc>
          <w:tcPr>
            <w:tcW w:w="1081" w:type="pct"/>
            <w:tcBorders>
              <w:top w:val="nil"/>
              <w:left w:val="nil"/>
              <w:bottom w:val="nil"/>
              <w:right w:val="nil"/>
            </w:tcBorders>
            <w:shd w:val="clear" w:color="auto" w:fill="auto"/>
            <w:noWrap/>
            <w:vAlign w:val="bottom"/>
            <w:hideMark/>
          </w:tcPr>
          <w:p w14:paraId="575F2E42"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0.0763</w:t>
            </w:r>
          </w:p>
        </w:tc>
        <w:tc>
          <w:tcPr>
            <w:tcW w:w="602" w:type="pct"/>
            <w:tcBorders>
              <w:top w:val="nil"/>
              <w:left w:val="nil"/>
              <w:bottom w:val="nil"/>
              <w:right w:val="nil"/>
            </w:tcBorders>
            <w:shd w:val="clear" w:color="auto" w:fill="auto"/>
            <w:noWrap/>
            <w:vAlign w:val="bottom"/>
            <w:hideMark/>
          </w:tcPr>
          <w:p w14:paraId="797E802D"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0.001</w:t>
            </w:r>
          </w:p>
        </w:tc>
        <w:tc>
          <w:tcPr>
            <w:tcW w:w="1147" w:type="pct"/>
            <w:tcBorders>
              <w:top w:val="nil"/>
              <w:left w:val="nil"/>
              <w:bottom w:val="nil"/>
              <w:right w:val="nil"/>
            </w:tcBorders>
            <w:shd w:val="clear" w:color="auto" w:fill="auto"/>
            <w:noWrap/>
            <w:vAlign w:val="bottom"/>
            <w:hideMark/>
          </w:tcPr>
          <w:p w14:paraId="05083543"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0.0141</w:t>
            </w:r>
          </w:p>
        </w:tc>
        <w:tc>
          <w:tcPr>
            <w:tcW w:w="639" w:type="pct"/>
            <w:tcBorders>
              <w:top w:val="nil"/>
              <w:left w:val="nil"/>
              <w:bottom w:val="nil"/>
              <w:right w:val="nil"/>
            </w:tcBorders>
            <w:shd w:val="clear" w:color="auto" w:fill="auto"/>
            <w:noWrap/>
            <w:vAlign w:val="bottom"/>
            <w:hideMark/>
          </w:tcPr>
          <w:p w14:paraId="26F00902"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0.066</w:t>
            </w:r>
          </w:p>
        </w:tc>
      </w:tr>
      <w:tr w:rsidR="00A313BA" w:rsidRPr="001679A4" w14:paraId="5D167117" w14:textId="77777777" w:rsidTr="0094484E">
        <w:trPr>
          <w:trHeight w:val="300"/>
          <w:jc w:val="center"/>
        </w:trPr>
        <w:tc>
          <w:tcPr>
            <w:tcW w:w="1531" w:type="pct"/>
            <w:tcBorders>
              <w:top w:val="nil"/>
              <w:left w:val="nil"/>
              <w:bottom w:val="nil"/>
              <w:right w:val="nil"/>
            </w:tcBorders>
            <w:shd w:val="clear" w:color="auto" w:fill="auto"/>
            <w:noWrap/>
            <w:vAlign w:val="bottom"/>
            <w:hideMark/>
          </w:tcPr>
          <w:p w14:paraId="5FBB2D1A" w14:textId="69BDC9B1" w:rsidR="00A313BA" w:rsidRPr="001679A4" w:rsidRDefault="00A313BA"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Empleo</w:t>
            </w:r>
            <w:r w:rsidR="002B6F32" w:rsidRPr="001679A4">
              <w:rPr>
                <w:rFonts w:ascii="Times New Roman" w:eastAsia="Times New Roman" w:hAnsi="Times New Roman" w:cs="Times New Roman"/>
                <w:color w:val="000000"/>
                <w:lang w:val="es-MX" w:eastAsia="es-MX"/>
              </w:rPr>
              <w:t>*</w:t>
            </w:r>
          </w:p>
        </w:tc>
        <w:tc>
          <w:tcPr>
            <w:tcW w:w="1081" w:type="pct"/>
            <w:tcBorders>
              <w:top w:val="nil"/>
              <w:left w:val="nil"/>
              <w:bottom w:val="nil"/>
              <w:right w:val="nil"/>
            </w:tcBorders>
            <w:shd w:val="clear" w:color="auto" w:fill="auto"/>
            <w:noWrap/>
            <w:vAlign w:val="bottom"/>
            <w:hideMark/>
          </w:tcPr>
          <w:p w14:paraId="2ABE1943"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0.1907</w:t>
            </w:r>
          </w:p>
        </w:tc>
        <w:tc>
          <w:tcPr>
            <w:tcW w:w="602" w:type="pct"/>
            <w:tcBorders>
              <w:top w:val="nil"/>
              <w:left w:val="nil"/>
              <w:bottom w:val="nil"/>
              <w:right w:val="nil"/>
            </w:tcBorders>
            <w:shd w:val="clear" w:color="auto" w:fill="auto"/>
            <w:noWrap/>
            <w:vAlign w:val="bottom"/>
            <w:hideMark/>
          </w:tcPr>
          <w:p w14:paraId="59DBD882"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0.038</w:t>
            </w:r>
          </w:p>
        </w:tc>
        <w:tc>
          <w:tcPr>
            <w:tcW w:w="1147" w:type="pct"/>
            <w:tcBorders>
              <w:top w:val="nil"/>
              <w:left w:val="nil"/>
              <w:bottom w:val="nil"/>
              <w:right w:val="nil"/>
            </w:tcBorders>
            <w:shd w:val="clear" w:color="auto" w:fill="auto"/>
            <w:noWrap/>
            <w:vAlign w:val="bottom"/>
            <w:hideMark/>
          </w:tcPr>
          <w:p w14:paraId="620DE3C4"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1.1106</w:t>
            </w:r>
          </w:p>
        </w:tc>
        <w:tc>
          <w:tcPr>
            <w:tcW w:w="639" w:type="pct"/>
            <w:tcBorders>
              <w:top w:val="nil"/>
              <w:left w:val="nil"/>
              <w:bottom w:val="nil"/>
              <w:right w:val="nil"/>
            </w:tcBorders>
            <w:shd w:val="clear" w:color="auto" w:fill="auto"/>
            <w:noWrap/>
            <w:vAlign w:val="bottom"/>
            <w:hideMark/>
          </w:tcPr>
          <w:p w14:paraId="49E7CFA9"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0.027</w:t>
            </w:r>
          </w:p>
        </w:tc>
      </w:tr>
      <w:tr w:rsidR="00A313BA" w:rsidRPr="001679A4" w14:paraId="6D9C10DB" w14:textId="77777777" w:rsidTr="0094484E">
        <w:trPr>
          <w:trHeight w:val="300"/>
          <w:jc w:val="center"/>
        </w:trPr>
        <w:tc>
          <w:tcPr>
            <w:tcW w:w="1531" w:type="pct"/>
            <w:tcBorders>
              <w:top w:val="nil"/>
              <w:left w:val="nil"/>
              <w:bottom w:val="nil"/>
              <w:right w:val="nil"/>
            </w:tcBorders>
            <w:shd w:val="clear" w:color="auto" w:fill="auto"/>
            <w:noWrap/>
            <w:vAlign w:val="bottom"/>
            <w:hideMark/>
          </w:tcPr>
          <w:p w14:paraId="40FD725F" w14:textId="30EF7F5E" w:rsidR="00A313BA" w:rsidRPr="001679A4" w:rsidRDefault="00A313BA"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Habitantes</w:t>
            </w:r>
            <w:r w:rsidR="002B6F32" w:rsidRPr="001679A4">
              <w:rPr>
                <w:rFonts w:ascii="Times New Roman" w:eastAsia="Times New Roman" w:hAnsi="Times New Roman" w:cs="Times New Roman"/>
                <w:color w:val="000000"/>
                <w:lang w:val="es-MX" w:eastAsia="es-MX"/>
              </w:rPr>
              <w:t>*</w:t>
            </w:r>
          </w:p>
        </w:tc>
        <w:tc>
          <w:tcPr>
            <w:tcW w:w="1081" w:type="pct"/>
            <w:tcBorders>
              <w:top w:val="nil"/>
              <w:left w:val="nil"/>
              <w:bottom w:val="nil"/>
              <w:right w:val="nil"/>
            </w:tcBorders>
            <w:shd w:val="clear" w:color="auto" w:fill="auto"/>
            <w:noWrap/>
            <w:vAlign w:val="bottom"/>
            <w:hideMark/>
          </w:tcPr>
          <w:p w14:paraId="56197962"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0.1311</w:t>
            </w:r>
          </w:p>
        </w:tc>
        <w:tc>
          <w:tcPr>
            <w:tcW w:w="602" w:type="pct"/>
            <w:tcBorders>
              <w:top w:val="nil"/>
              <w:left w:val="nil"/>
              <w:bottom w:val="nil"/>
              <w:right w:val="nil"/>
            </w:tcBorders>
            <w:shd w:val="clear" w:color="auto" w:fill="auto"/>
            <w:noWrap/>
            <w:vAlign w:val="bottom"/>
            <w:hideMark/>
          </w:tcPr>
          <w:p w14:paraId="2A527A65"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0.029</w:t>
            </w:r>
          </w:p>
        </w:tc>
        <w:tc>
          <w:tcPr>
            <w:tcW w:w="1147" w:type="pct"/>
            <w:tcBorders>
              <w:top w:val="nil"/>
              <w:left w:val="nil"/>
              <w:bottom w:val="nil"/>
              <w:right w:val="nil"/>
            </w:tcBorders>
            <w:shd w:val="clear" w:color="auto" w:fill="auto"/>
            <w:noWrap/>
            <w:vAlign w:val="bottom"/>
            <w:hideMark/>
          </w:tcPr>
          <w:p w14:paraId="392E4DB5"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0.0817</w:t>
            </w:r>
          </w:p>
        </w:tc>
        <w:tc>
          <w:tcPr>
            <w:tcW w:w="639" w:type="pct"/>
            <w:tcBorders>
              <w:top w:val="nil"/>
              <w:left w:val="nil"/>
              <w:bottom w:val="nil"/>
              <w:right w:val="nil"/>
            </w:tcBorders>
            <w:shd w:val="clear" w:color="auto" w:fill="auto"/>
            <w:noWrap/>
            <w:vAlign w:val="bottom"/>
            <w:hideMark/>
          </w:tcPr>
          <w:p w14:paraId="4067EA80"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0.025</w:t>
            </w:r>
          </w:p>
        </w:tc>
      </w:tr>
      <w:tr w:rsidR="00A313BA" w:rsidRPr="001679A4" w14:paraId="3657DF8D" w14:textId="77777777" w:rsidTr="0094484E">
        <w:trPr>
          <w:trHeight w:val="300"/>
          <w:jc w:val="center"/>
        </w:trPr>
        <w:tc>
          <w:tcPr>
            <w:tcW w:w="1531" w:type="pct"/>
            <w:tcBorders>
              <w:top w:val="nil"/>
              <w:left w:val="nil"/>
              <w:bottom w:val="nil"/>
              <w:right w:val="nil"/>
            </w:tcBorders>
            <w:shd w:val="clear" w:color="auto" w:fill="auto"/>
            <w:noWrap/>
            <w:vAlign w:val="bottom"/>
            <w:hideMark/>
          </w:tcPr>
          <w:p w14:paraId="173F9207" w14:textId="6EF5FA7C" w:rsidR="00A313BA" w:rsidRPr="001679A4" w:rsidRDefault="00A313BA"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Ingreso</w:t>
            </w:r>
            <w:r w:rsidR="002B6F32" w:rsidRPr="001679A4">
              <w:rPr>
                <w:rFonts w:ascii="Times New Roman" w:eastAsia="Times New Roman" w:hAnsi="Times New Roman" w:cs="Times New Roman"/>
                <w:color w:val="000000"/>
                <w:lang w:val="es-MX" w:eastAsia="es-MX"/>
              </w:rPr>
              <w:t>*</w:t>
            </w:r>
          </w:p>
        </w:tc>
        <w:tc>
          <w:tcPr>
            <w:tcW w:w="1081" w:type="pct"/>
            <w:tcBorders>
              <w:top w:val="nil"/>
              <w:left w:val="nil"/>
              <w:bottom w:val="nil"/>
              <w:right w:val="nil"/>
            </w:tcBorders>
            <w:shd w:val="clear" w:color="auto" w:fill="auto"/>
            <w:noWrap/>
            <w:vAlign w:val="bottom"/>
            <w:hideMark/>
          </w:tcPr>
          <w:p w14:paraId="7CD1E2BE"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-0.0001</w:t>
            </w:r>
          </w:p>
        </w:tc>
        <w:tc>
          <w:tcPr>
            <w:tcW w:w="602" w:type="pct"/>
            <w:tcBorders>
              <w:top w:val="nil"/>
              <w:left w:val="nil"/>
              <w:bottom w:val="nil"/>
              <w:right w:val="nil"/>
            </w:tcBorders>
            <w:shd w:val="clear" w:color="auto" w:fill="auto"/>
            <w:noWrap/>
            <w:vAlign w:val="bottom"/>
            <w:hideMark/>
          </w:tcPr>
          <w:p w14:paraId="1AF488D0"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0.096</w:t>
            </w:r>
          </w:p>
        </w:tc>
        <w:tc>
          <w:tcPr>
            <w:tcW w:w="1147" w:type="pct"/>
            <w:tcBorders>
              <w:top w:val="nil"/>
              <w:left w:val="nil"/>
              <w:bottom w:val="nil"/>
              <w:right w:val="nil"/>
            </w:tcBorders>
            <w:shd w:val="clear" w:color="auto" w:fill="auto"/>
            <w:noWrap/>
            <w:vAlign w:val="bottom"/>
            <w:hideMark/>
          </w:tcPr>
          <w:p w14:paraId="32315BB8"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-0.0001</w:t>
            </w:r>
          </w:p>
        </w:tc>
        <w:tc>
          <w:tcPr>
            <w:tcW w:w="639" w:type="pct"/>
            <w:tcBorders>
              <w:top w:val="nil"/>
              <w:left w:val="nil"/>
              <w:bottom w:val="nil"/>
              <w:right w:val="nil"/>
            </w:tcBorders>
            <w:shd w:val="clear" w:color="auto" w:fill="auto"/>
            <w:noWrap/>
            <w:vAlign w:val="bottom"/>
            <w:hideMark/>
          </w:tcPr>
          <w:p w14:paraId="2A98789D"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0.094</w:t>
            </w:r>
          </w:p>
        </w:tc>
      </w:tr>
      <w:tr w:rsidR="00A313BA" w:rsidRPr="001679A4" w14:paraId="3F9AA1EA" w14:textId="77777777" w:rsidTr="0094484E">
        <w:trPr>
          <w:trHeight w:val="300"/>
          <w:jc w:val="center"/>
        </w:trPr>
        <w:tc>
          <w:tcPr>
            <w:tcW w:w="1531" w:type="pct"/>
            <w:tcBorders>
              <w:top w:val="nil"/>
              <w:left w:val="nil"/>
              <w:bottom w:val="nil"/>
              <w:right w:val="nil"/>
            </w:tcBorders>
            <w:shd w:val="clear" w:color="auto" w:fill="auto"/>
            <w:noWrap/>
            <w:vAlign w:val="bottom"/>
            <w:hideMark/>
          </w:tcPr>
          <w:p w14:paraId="6427E6C2" w14:textId="6D974FDE" w:rsidR="00A313BA" w:rsidRPr="001679A4" w:rsidRDefault="00A313BA"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Conducta</w:t>
            </w:r>
            <w:r w:rsidR="002B6F32" w:rsidRPr="001679A4">
              <w:rPr>
                <w:rFonts w:ascii="Times New Roman" w:eastAsia="Times New Roman" w:hAnsi="Times New Roman" w:cs="Times New Roman"/>
                <w:color w:val="000000"/>
                <w:lang w:val="es-MX" w:eastAsia="es-MX"/>
              </w:rPr>
              <w:t>*</w:t>
            </w:r>
          </w:p>
        </w:tc>
        <w:tc>
          <w:tcPr>
            <w:tcW w:w="1081" w:type="pct"/>
            <w:tcBorders>
              <w:top w:val="nil"/>
              <w:left w:val="nil"/>
              <w:bottom w:val="nil"/>
              <w:right w:val="nil"/>
            </w:tcBorders>
            <w:shd w:val="clear" w:color="auto" w:fill="auto"/>
            <w:noWrap/>
            <w:vAlign w:val="bottom"/>
            <w:hideMark/>
          </w:tcPr>
          <w:p w14:paraId="69CC85B4"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-0.2901</w:t>
            </w:r>
          </w:p>
        </w:tc>
        <w:tc>
          <w:tcPr>
            <w:tcW w:w="602" w:type="pct"/>
            <w:tcBorders>
              <w:top w:val="nil"/>
              <w:left w:val="nil"/>
              <w:bottom w:val="nil"/>
              <w:right w:val="nil"/>
            </w:tcBorders>
            <w:shd w:val="clear" w:color="auto" w:fill="auto"/>
            <w:noWrap/>
            <w:vAlign w:val="bottom"/>
            <w:hideMark/>
          </w:tcPr>
          <w:p w14:paraId="66323370"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0.113</w:t>
            </w:r>
          </w:p>
        </w:tc>
        <w:tc>
          <w:tcPr>
            <w:tcW w:w="1147" w:type="pct"/>
            <w:tcBorders>
              <w:top w:val="nil"/>
              <w:left w:val="nil"/>
              <w:bottom w:val="nil"/>
              <w:right w:val="nil"/>
            </w:tcBorders>
            <w:shd w:val="clear" w:color="auto" w:fill="auto"/>
            <w:noWrap/>
            <w:vAlign w:val="bottom"/>
            <w:hideMark/>
          </w:tcPr>
          <w:p w14:paraId="2EEC42DB"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-0.1808</w:t>
            </w:r>
          </w:p>
        </w:tc>
        <w:tc>
          <w:tcPr>
            <w:tcW w:w="639" w:type="pct"/>
            <w:tcBorders>
              <w:top w:val="nil"/>
              <w:left w:val="nil"/>
              <w:bottom w:val="nil"/>
              <w:right w:val="nil"/>
            </w:tcBorders>
            <w:shd w:val="clear" w:color="auto" w:fill="auto"/>
            <w:noWrap/>
            <w:vAlign w:val="bottom"/>
            <w:hideMark/>
          </w:tcPr>
          <w:p w14:paraId="38CD8601"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0.112</w:t>
            </w:r>
          </w:p>
        </w:tc>
      </w:tr>
      <w:tr w:rsidR="00A313BA" w:rsidRPr="001679A4" w14:paraId="273131FF" w14:textId="77777777" w:rsidTr="0094484E">
        <w:trPr>
          <w:trHeight w:val="300"/>
          <w:jc w:val="center"/>
        </w:trPr>
        <w:tc>
          <w:tcPr>
            <w:tcW w:w="1531" w:type="pct"/>
            <w:tcBorders>
              <w:top w:val="nil"/>
              <w:left w:val="nil"/>
              <w:bottom w:val="nil"/>
              <w:right w:val="nil"/>
            </w:tcBorders>
            <w:shd w:val="clear" w:color="auto" w:fill="auto"/>
            <w:noWrap/>
            <w:vAlign w:val="bottom"/>
            <w:hideMark/>
          </w:tcPr>
          <w:p w14:paraId="2A4267C6" w14:textId="60DFFC58" w:rsidR="00A313BA" w:rsidRPr="001679A4" w:rsidRDefault="00A313BA"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Precio_ED</w:t>
            </w:r>
            <w:r w:rsidR="002B6F32" w:rsidRPr="001679A4">
              <w:rPr>
                <w:rFonts w:ascii="Times New Roman" w:eastAsia="Times New Roman" w:hAnsi="Times New Roman" w:cs="Times New Roman"/>
                <w:color w:val="000000"/>
                <w:lang w:val="es-MX" w:eastAsia="es-MX"/>
              </w:rPr>
              <w:t>**</w:t>
            </w:r>
          </w:p>
        </w:tc>
        <w:tc>
          <w:tcPr>
            <w:tcW w:w="1081" w:type="pct"/>
            <w:tcBorders>
              <w:top w:val="nil"/>
              <w:left w:val="nil"/>
              <w:bottom w:val="nil"/>
              <w:right w:val="nil"/>
            </w:tcBorders>
            <w:shd w:val="clear" w:color="auto" w:fill="auto"/>
            <w:noWrap/>
            <w:vAlign w:val="bottom"/>
            <w:hideMark/>
          </w:tcPr>
          <w:p w14:paraId="5093E1A2"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-0.0156</w:t>
            </w:r>
          </w:p>
        </w:tc>
        <w:tc>
          <w:tcPr>
            <w:tcW w:w="602" w:type="pct"/>
            <w:tcBorders>
              <w:top w:val="nil"/>
              <w:left w:val="nil"/>
              <w:bottom w:val="nil"/>
              <w:right w:val="nil"/>
            </w:tcBorders>
            <w:shd w:val="clear" w:color="auto" w:fill="auto"/>
            <w:noWrap/>
            <w:vAlign w:val="bottom"/>
            <w:hideMark/>
          </w:tcPr>
          <w:p w14:paraId="5443E15C"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0.023</w:t>
            </w:r>
          </w:p>
        </w:tc>
        <w:tc>
          <w:tcPr>
            <w:tcW w:w="1147" w:type="pct"/>
            <w:tcBorders>
              <w:top w:val="nil"/>
              <w:left w:val="nil"/>
              <w:bottom w:val="nil"/>
              <w:right w:val="nil"/>
            </w:tcBorders>
            <w:shd w:val="clear" w:color="auto" w:fill="auto"/>
            <w:noWrap/>
            <w:vAlign w:val="bottom"/>
            <w:hideMark/>
          </w:tcPr>
          <w:p w14:paraId="4B297AA3"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-0.0097</w:t>
            </w:r>
          </w:p>
        </w:tc>
        <w:tc>
          <w:tcPr>
            <w:tcW w:w="639" w:type="pct"/>
            <w:tcBorders>
              <w:top w:val="nil"/>
              <w:left w:val="nil"/>
              <w:bottom w:val="nil"/>
              <w:right w:val="nil"/>
            </w:tcBorders>
            <w:shd w:val="clear" w:color="auto" w:fill="auto"/>
            <w:noWrap/>
            <w:vAlign w:val="bottom"/>
            <w:hideMark/>
          </w:tcPr>
          <w:p w14:paraId="11528E7E"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0.023</w:t>
            </w:r>
          </w:p>
        </w:tc>
      </w:tr>
      <w:tr w:rsidR="00A313BA" w:rsidRPr="001679A4" w14:paraId="304FCF66" w14:textId="77777777" w:rsidTr="0094484E">
        <w:trPr>
          <w:trHeight w:val="300"/>
          <w:jc w:val="center"/>
        </w:trPr>
        <w:tc>
          <w:tcPr>
            <w:tcW w:w="1531" w:type="pct"/>
            <w:tcBorders>
              <w:top w:val="nil"/>
              <w:left w:val="nil"/>
              <w:bottom w:val="nil"/>
              <w:right w:val="nil"/>
            </w:tcBorders>
            <w:shd w:val="clear" w:color="auto" w:fill="auto"/>
            <w:noWrap/>
            <w:vAlign w:val="bottom"/>
            <w:hideMark/>
          </w:tcPr>
          <w:p w14:paraId="2557BC49" w14:textId="0BE0B030" w:rsidR="00A313BA" w:rsidRPr="001679A4" w:rsidRDefault="00A313BA"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Precio_DC</w:t>
            </w:r>
            <w:r w:rsidR="002B6F32" w:rsidRPr="001679A4">
              <w:rPr>
                <w:rFonts w:ascii="Times New Roman" w:eastAsia="Times New Roman" w:hAnsi="Times New Roman" w:cs="Times New Roman"/>
                <w:color w:val="000000"/>
                <w:lang w:val="es-MX" w:eastAsia="es-MX"/>
              </w:rPr>
              <w:t>**</w:t>
            </w:r>
          </w:p>
        </w:tc>
        <w:tc>
          <w:tcPr>
            <w:tcW w:w="1081" w:type="pct"/>
            <w:tcBorders>
              <w:top w:val="nil"/>
              <w:left w:val="nil"/>
              <w:bottom w:val="nil"/>
              <w:right w:val="nil"/>
            </w:tcBorders>
            <w:shd w:val="clear" w:color="auto" w:fill="auto"/>
            <w:noWrap/>
            <w:vAlign w:val="bottom"/>
            <w:hideMark/>
          </w:tcPr>
          <w:p w14:paraId="31DEFC49"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-0.0164</w:t>
            </w:r>
          </w:p>
        </w:tc>
        <w:tc>
          <w:tcPr>
            <w:tcW w:w="602" w:type="pct"/>
            <w:tcBorders>
              <w:top w:val="nil"/>
              <w:left w:val="nil"/>
              <w:bottom w:val="nil"/>
              <w:right w:val="nil"/>
            </w:tcBorders>
            <w:shd w:val="clear" w:color="auto" w:fill="auto"/>
            <w:noWrap/>
            <w:vAlign w:val="bottom"/>
            <w:hideMark/>
          </w:tcPr>
          <w:p w14:paraId="52814619"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0.030</w:t>
            </w:r>
          </w:p>
        </w:tc>
        <w:tc>
          <w:tcPr>
            <w:tcW w:w="1147" w:type="pct"/>
            <w:tcBorders>
              <w:top w:val="nil"/>
              <w:left w:val="nil"/>
              <w:bottom w:val="nil"/>
              <w:right w:val="nil"/>
            </w:tcBorders>
            <w:shd w:val="clear" w:color="auto" w:fill="auto"/>
            <w:noWrap/>
            <w:vAlign w:val="bottom"/>
            <w:hideMark/>
          </w:tcPr>
          <w:p w14:paraId="446B1528"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-0.0102</w:t>
            </w:r>
          </w:p>
        </w:tc>
        <w:tc>
          <w:tcPr>
            <w:tcW w:w="639" w:type="pct"/>
            <w:tcBorders>
              <w:top w:val="nil"/>
              <w:left w:val="nil"/>
              <w:bottom w:val="nil"/>
              <w:right w:val="nil"/>
            </w:tcBorders>
            <w:shd w:val="clear" w:color="auto" w:fill="auto"/>
            <w:noWrap/>
            <w:vAlign w:val="bottom"/>
            <w:hideMark/>
          </w:tcPr>
          <w:p w14:paraId="5B1784D5"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0.029</w:t>
            </w:r>
          </w:p>
        </w:tc>
      </w:tr>
      <w:tr w:rsidR="00A313BA" w:rsidRPr="001679A4" w14:paraId="3C4515B5" w14:textId="77777777" w:rsidTr="0094484E">
        <w:trPr>
          <w:trHeight w:val="300"/>
          <w:jc w:val="center"/>
        </w:trPr>
        <w:tc>
          <w:tcPr>
            <w:tcW w:w="1531" w:type="pct"/>
            <w:tcBorders>
              <w:top w:val="nil"/>
              <w:left w:val="nil"/>
              <w:bottom w:val="nil"/>
              <w:right w:val="nil"/>
            </w:tcBorders>
            <w:shd w:val="clear" w:color="auto" w:fill="auto"/>
            <w:noWrap/>
            <w:vAlign w:val="bottom"/>
            <w:hideMark/>
          </w:tcPr>
          <w:p w14:paraId="00D444BD" w14:textId="45D3CA59" w:rsidR="00A313BA" w:rsidRPr="001679A4" w:rsidRDefault="00A313BA"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Precio_CB</w:t>
            </w:r>
            <w:r w:rsidR="002B6F32" w:rsidRPr="001679A4">
              <w:rPr>
                <w:rFonts w:ascii="Times New Roman" w:eastAsia="Times New Roman" w:hAnsi="Times New Roman" w:cs="Times New Roman"/>
                <w:color w:val="000000"/>
                <w:lang w:val="es-MX" w:eastAsia="es-MX"/>
              </w:rPr>
              <w:t>**</w:t>
            </w:r>
          </w:p>
        </w:tc>
        <w:tc>
          <w:tcPr>
            <w:tcW w:w="1081" w:type="pct"/>
            <w:tcBorders>
              <w:top w:val="nil"/>
              <w:left w:val="nil"/>
              <w:bottom w:val="nil"/>
              <w:right w:val="nil"/>
            </w:tcBorders>
            <w:shd w:val="clear" w:color="auto" w:fill="auto"/>
            <w:noWrap/>
            <w:vAlign w:val="bottom"/>
            <w:hideMark/>
          </w:tcPr>
          <w:p w14:paraId="6A5DC17A"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-0.0159</w:t>
            </w:r>
          </w:p>
        </w:tc>
        <w:tc>
          <w:tcPr>
            <w:tcW w:w="602" w:type="pct"/>
            <w:tcBorders>
              <w:top w:val="nil"/>
              <w:left w:val="nil"/>
              <w:bottom w:val="nil"/>
              <w:right w:val="nil"/>
            </w:tcBorders>
            <w:shd w:val="clear" w:color="auto" w:fill="auto"/>
            <w:noWrap/>
            <w:vAlign w:val="bottom"/>
            <w:hideMark/>
          </w:tcPr>
          <w:p w14:paraId="29D455B7"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0.018</w:t>
            </w:r>
          </w:p>
        </w:tc>
        <w:tc>
          <w:tcPr>
            <w:tcW w:w="1147" w:type="pct"/>
            <w:tcBorders>
              <w:top w:val="nil"/>
              <w:left w:val="nil"/>
              <w:bottom w:val="nil"/>
              <w:right w:val="nil"/>
            </w:tcBorders>
            <w:shd w:val="clear" w:color="auto" w:fill="auto"/>
            <w:noWrap/>
            <w:vAlign w:val="bottom"/>
            <w:hideMark/>
          </w:tcPr>
          <w:p w14:paraId="51E91E1A"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-0.0099</w:t>
            </w:r>
          </w:p>
        </w:tc>
        <w:tc>
          <w:tcPr>
            <w:tcW w:w="639" w:type="pct"/>
            <w:tcBorders>
              <w:top w:val="nil"/>
              <w:left w:val="nil"/>
              <w:bottom w:val="nil"/>
              <w:right w:val="nil"/>
            </w:tcBorders>
            <w:shd w:val="clear" w:color="auto" w:fill="auto"/>
            <w:noWrap/>
            <w:vAlign w:val="bottom"/>
            <w:hideMark/>
          </w:tcPr>
          <w:p w14:paraId="7734B65D"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0.018</w:t>
            </w:r>
          </w:p>
        </w:tc>
      </w:tr>
      <w:tr w:rsidR="00A313BA" w:rsidRPr="001679A4" w14:paraId="2085CBAD" w14:textId="77777777" w:rsidTr="0094484E">
        <w:trPr>
          <w:trHeight w:val="300"/>
          <w:jc w:val="center"/>
        </w:trPr>
        <w:tc>
          <w:tcPr>
            <w:tcW w:w="1531" w:type="pct"/>
            <w:tcBorders>
              <w:top w:val="nil"/>
              <w:left w:val="nil"/>
              <w:right w:val="nil"/>
            </w:tcBorders>
            <w:shd w:val="clear" w:color="auto" w:fill="auto"/>
            <w:noWrap/>
            <w:vAlign w:val="bottom"/>
            <w:hideMark/>
          </w:tcPr>
          <w:p w14:paraId="415E8769" w14:textId="690698EA" w:rsidR="00A313BA" w:rsidRPr="001679A4" w:rsidRDefault="00A313BA"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Precio_EA</w:t>
            </w:r>
            <w:r w:rsidR="002B6F32" w:rsidRPr="001679A4">
              <w:rPr>
                <w:rFonts w:ascii="Times New Roman" w:eastAsia="Times New Roman" w:hAnsi="Times New Roman" w:cs="Times New Roman"/>
                <w:color w:val="000000"/>
                <w:lang w:val="es-MX" w:eastAsia="es-MX"/>
              </w:rPr>
              <w:t>**</w:t>
            </w:r>
          </w:p>
        </w:tc>
        <w:tc>
          <w:tcPr>
            <w:tcW w:w="1081" w:type="pct"/>
            <w:tcBorders>
              <w:top w:val="nil"/>
              <w:left w:val="nil"/>
              <w:right w:val="nil"/>
            </w:tcBorders>
            <w:shd w:val="clear" w:color="auto" w:fill="auto"/>
            <w:noWrap/>
            <w:vAlign w:val="bottom"/>
            <w:hideMark/>
          </w:tcPr>
          <w:p w14:paraId="627DABFF"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-0.0014</w:t>
            </w:r>
          </w:p>
        </w:tc>
        <w:tc>
          <w:tcPr>
            <w:tcW w:w="602" w:type="pct"/>
            <w:tcBorders>
              <w:top w:val="nil"/>
              <w:left w:val="nil"/>
              <w:right w:val="nil"/>
            </w:tcBorders>
            <w:shd w:val="clear" w:color="auto" w:fill="auto"/>
            <w:noWrap/>
            <w:vAlign w:val="bottom"/>
            <w:hideMark/>
          </w:tcPr>
          <w:p w14:paraId="0A3C4236"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0.032</w:t>
            </w:r>
          </w:p>
        </w:tc>
        <w:tc>
          <w:tcPr>
            <w:tcW w:w="1147" w:type="pct"/>
            <w:tcBorders>
              <w:top w:val="nil"/>
              <w:left w:val="nil"/>
              <w:right w:val="nil"/>
            </w:tcBorders>
            <w:shd w:val="clear" w:color="auto" w:fill="auto"/>
            <w:noWrap/>
            <w:vAlign w:val="bottom"/>
            <w:hideMark/>
          </w:tcPr>
          <w:p w14:paraId="44C4CCA9"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-0.0009</w:t>
            </w:r>
          </w:p>
        </w:tc>
        <w:tc>
          <w:tcPr>
            <w:tcW w:w="639" w:type="pct"/>
            <w:tcBorders>
              <w:top w:val="nil"/>
              <w:left w:val="nil"/>
              <w:right w:val="nil"/>
            </w:tcBorders>
            <w:shd w:val="clear" w:color="auto" w:fill="auto"/>
            <w:noWrap/>
            <w:vAlign w:val="bottom"/>
            <w:hideMark/>
          </w:tcPr>
          <w:p w14:paraId="4CEC4E54"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0.039</w:t>
            </w:r>
          </w:p>
        </w:tc>
      </w:tr>
      <w:tr w:rsidR="00A313BA" w:rsidRPr="001679A4" w14:paraId="2C5C0BFE" w14:textId="77777777" w:rsidTr="0094484E">
        <w:trPr>
          <w:trHeight w:val="300"/>
          <w:jc w:val="center"/>
        </w:trPr>
        <w:tc>
          <w:tcPr>
            <w:tcW w:w="1531" w:type="pct"/>
            <w:tcBorders>
              <w:top w:val="nil"/>
              <w:left w:val="nil"/>
              <w:bottom w:val="nil"/>
              <w:right w:val="nil"/>
            </w:tcBorders>
            <w:shd w:val="clear" w:color="auto" w:fill="auto"/>
            <w:noWrap/>
            <w:vAlign w:val="bottom"/>
            <w:hideMark/>
          </w:tcPr>
          <w:p w14:paraId="47E3798C" w14:textId="77777777" w:rsidR="00A313BA" w:rsidRPr="001679A4" w:rsidRDefault="00A313BA"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Constante</w:t>
            </w:r>
          </w:p>
        </w:tc>
        <w:tc>
          <w:tcPr>
            <w:tcW w:w="1081" w:type="pct"/>
            <w:tcBorders>
              <w:top w:val="nil"/>
              <w:left w:val="nil"/>
              <w:bottom w:val="nil"/>
              <w:right w:val="nil"/>
            </w:tcBorders>
            <w:shd w:val="clear" w:color="auto" w:fill="auto"/>
            <w:noWrap/>
            <w:vAlign w:val="bottom"/>
            <w:hideMark/>
          </w:tcPr>
          <w:p w14:paraId="7CBAD78F"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0.4007</w:t>
            </w:r>
          </w:p>
        </w:tc>
        <w:tc>
          <w:tcPr>
            <w:tcW w:w="602" w:type="pct"/>
            <w:tcBorders>
              <w:top w:val="nil"/>
              <w:left w:val="nil"/>
              <w:bottom w:val="nil"/>
              <w:right w:val="nil"/>
            </w:tcBorders>
            <w:shd w:val="clear" w:color="auto" w:fill="auto"/>
            <w:noWrap/>
            <w:vAlign w:val="bottom"/>
            <w:hideMark/>
          </w:tcPr>
          <w:p w14:paraId="26EC71C7"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0.053</w:t>
            </w:r>
          </w:p>
        </w:tc>
        <w:tc>
          <w:tcPr>
            <w:tcW w:w="1147" w:type="pct"/>
            <w:tcBorders>
              <w:top w:val="nil"/>
              <w:left w:val="nil"/>
              <w:bottom w:val="nil"/>
              <w:right w:val="nil"/>
            </w:tcBorders>
            <w:shd w:val="clear" w:color="auto" w:fill="auto"/>
            <w:noWrap/>
            <w:vAlign w:val="bottom"/>
            <w:hideMark/>
          </w:tcPr>
          <w:p w14:paraId="57D59743"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0.2418</w:t>
            </w:r>
          </w:p>
        </w:tc>
        <w:tc>
          <w:tcPr>
            <w:tcW w:w="639" w:type="pct"/>
            <w:tcBorders>
              <w:top w:val="nil"/>
              <w:left w:val="nil"/>
              <w:bottom w:val="nil"/>
              <w:right w:val="nil"/>
            </w:tcBorders>
            <w:shd w:val="clear" w:color="auto" w:fill="auto"/>
            <w:noWrap/>
            <w:vAlign w:val="bottom"/>
            <w:hideMark/>
          </w:tcPr>
          <w:p w14:paraId="3818D97B" w14:textId="77777777" w:rsidR="00A313BA" w:rsidRPr="001679A4" w:rsidRDefault="00A313BA"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0.053</w:t>
            </w:r>
          </w:p>
        </w:tc>
      </w:tr>
      <w:tr w:rsidR="008A4CED" w:rsidRPr="001679A4" w14:paraId="7F31C988" w14:textId="77777777" w:rsidTr="0094484E">
        <w:trPr>
          <w:trHeight w:val="300"/>
          <w:jc w:val="center"/>
        </w:trPr>
        <w:tc>
          <w:tcPr>
            <w:tcW w:w="1531" w:type="pct"/>
            <w:tcBorders>
              <w:top w:val="nil"/>
              <w:left w:val="nil"/>
              <w:bottom w:val="nil"/>
              <w:right w:val="nil"/>
            </w:tcBorders>
            <w:shd w:val="clear" w:color="auto" w:fill="auto"/>
            <w:noWrap/>
            <w:vAlign w:val="bottom"/>
          </w:tcPr>
          <w:p w14:paraId="151417C5" w14:textId="361EA81D" w:rsidR="008A4CED" w:rsidRPr="001679A4" w:rsidRDefault="008A4CED"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Media DAP EA ($</w:t>
            </w:r>
            <w:r w:rsidR="00DD0955" w:rsidRPr="001679A4">
              <w:rPr>
                <w:rFonts w:ascii="Times New Roman" w:eastAsia="Times New Roman" w:hAnsi="Times New Roman" w:cs="Times New Roman"/>
                <w:color w:val="000000"/>
                <w:lang w:val="es-MX" w:eastAsia="es-MX"/>
              </w:rPr>
              <w:t>)</w:t>
            </w:r>
          </w:p>
        </w:tc>
        <w:tc>
          <w:tcPr>
            <w:tcW w:w="1081" w:type="pct"/>
            <w:tcBorders>
              <w:top w:val="nil"/>
              <w:left w:val="nil"/>
              <w:bottom w:val="nil"/>
              <w:right w:val="nil"/>
            </w:tcBorders>
            <w:shd w:val="clear" w:color="auto" w:fill="auto"/>
            <w:noWrap/>
            <w:vAlign w:val="bottom"/>
          </w:tcPr>
          <w:p w14:paraId="3EE095D7" w14:textId="21000216" w:rsidR="008A4CED" w:rsidRPr="001679A4" w:rsidRDefault="00DD0955"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41.07</w:t>
            </w:r>
          </w:p>
        </w:tc>
        <w:tc>
          <w:tcPr>
            <w:tcW w:w="602" w:type="pct"/>
            <w:tcBorders>
              <w:top w:val="nil"/>
              <w:left w:val="nil"/>
              <w:bottom w:val="nil"/>
              <w:right w:val="nil"/>
            </w:tcBorders>
            <w:shd w:val="clear" w:color="auto" w:fill="auto"/>
            <w:noWrap/>
            <w:vAlign w:val="bottom"/>
          </w:tcPr>
          <w:p w14:paraId="48E13890" w14:textId="77777777" w:rsidR="008A4CED" w:rsidRPr="001679A4" w:rsidRDefault="008A4CED" w:rsidP="00A313BA">
            <w:pPr>
              <w:jc w:val="center"/>
              <w:rPr>
                <w:rFonts w:ascii="Times New Roman" w:eastAsia="Times New Roman" w:hAnsi="Times New Roman" w:cs="Times New Roman"/>
                <w:color w:val="000000"/>
                <w:lang w:val="es-MX" w:eastAsia="es-MX"/>
              </w:rPr>
            </w:pPr>
          </w:p>
        </w:tc>
        <w:tc>
          <w:tcPr>
            <w:tcW w:w="1147" w:type="pct"/>
            <w:tcBorders>
              <w:top w:val="nil"/>
              <w:left w:val="nil"/>
              <w:bottom w:val="nil"/>
              <w:right w:val="nil"/>
            </w:tcBorders>
            <w:shd w:val="clear" w:color="auto" w:fill="auto"/>
            <w:noWrap/>
            <w:vAlign w:val="bottom"/>
          </w:tcPr>
          <w:p w14:paraId="0343D5E4" w14:textId="1B096167" w:rsidR="008A4CED" w:rsidRPr="001679A4" w:rsidRDefault="00324150"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56.27</w:t>
            </w:r>
          </w:p>
        </w:tc>
        <w:tc>
          <w:tcPr>
            <w:tcW w:w="639" w:type="pct"/>
            <w:tcBorders>
              <w:top w:val="nil"/>
              <w:left w:val="nil"/>
              <w:bottom w:val="nil"/>
              <w:right w:val="nil"/>
            </w:tcBorders>
            <w:shd w:val="clear" w:color="auto" w:fill="auto"/>
            <w:noWrap/>
            <w:vAlign w:val="bottom"/>
          </w:tcPr>
          <w:p w14:paraId="5C713CAE" w14:textId="77777777" w:rsidR="008A4CED" w:rsidRPr="001679A4" w:rsidRDefault="008A4CED" w:rsidP="00A313BA">
            <w:pPr>
              <w:jc w:val="center"/>
              <w:rPr>
                <w:rFonts w:ascii="Times New Roman" w:eastAsia="Times New Roman" w:hAnsi="Times New Roman" w:cs="Times New Roman"/>
                <w:color w:val="000000"/>
                <w:lang w:val="es-MX" w:eastAsia="es-MX"/>
              </w:rPr>
            </w:pPr>
          </w:p>
        </w:tc>
      </w:tr>
      <w:tr w:rsidR="008A4CED" w:rsidRPr="001679A4" w14:paraId="2700D6B7" w14:textId="77777777" w:rsidTr="0094484E">
        <w:trPr>
          <w:trHeight w:val="300"/>
          <w:jc w:val="center"/>
        </w:trPr>
        <w:tc>
          <w:tcPr>
            <w:tcW w:w="1531" w:type="pct"/>
            <w:tcBorders>
              <w:top w:val="nil"/>
              <w:left w:val="nil"/>
              <w:bottom w:val="nil"/>
              <w:right w:val="nil"/>
            </w:tcBorders>
            <w:shd w:val="clear" w:color="auto" w:fill="auto"/>
            <w:noWrap/>
            <w:vAlign w:val="bottom"/>
          </w:tcPr>
          <w:p w14:paraId="20545884" w14:textId="51E566CB" w:rsidR="008A4CED" w:rsidRPr="001679A4" w:rsidRDefault="008A4CED"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Media DAP CB</w:t>
            </w:r>
            <w:r w:rsidR="00DD0955" w:rsidRPr="001679A4">
              <w:rPr>
                <w:rFonts w:ascii="Times New Roman" w:eastAsia="Times New Roman" w:hAnsi="Times New Roman" w:cs="Times New Roman"/>
                <w:color w:val="000000"/>
                <w:lang w:val="es-MX" w:eastAsia="es-MX"/>
              </w:rPr>
              <w:t xml:space="preserve"> ($)</w:t>
            </w:r>
          </w:p>
        </w:tc>
        <w:tc>
          <w:tcPr>
            <w:tcW w:w="1081" w:type="pct"/>
            <w:tcBorders>
              <w:top w:val="nil"/>
              <w:left w:val="nil"/>
              <w:bottom w:val="nil"/>
              <w:right w:val="nil"/>
            </w:tcBorders>
            <w:shd w:val="clear" w:color="auto" w:fill="auto"/>
            <w:noWrap/>
            <w:vAlign w:val="bottom"/>
          </w:tcPr>
          <w:p w14:paraId="5ED4882F" w14:textId="73C7B91F" w:rsidR="008A4CED" w:rsidRPr="001679A4" w:rsidRDefault="00DD0955"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36.64</w:t>
            </w:r>
          </w:p>
        </w:tc>
        <w:tc>
          <w:tcPr>
            <w:tcW w:w="602" w:type="pct"/>
            <w:tcBorders>
              <w:top w:val="nil"/>
              <w:left w:val="nil"/>
              <w:bottom w:val="nil"/>
              <w:right w:val="nil"/>
            </w:tcBorders>
            <w:shd w:val="clear" w:color="auto" w:fill="auto"/>
            <w:noWrap/>
            <w:vAlign w:val="bottom"/>
          </w:tcPr>
          <w:p w14:paraId="1A7950D0" w14:textId="77777777" w:rsidR="008A4CED" w:rsidRPr="001679A4" w:rsidRDefault="008A4CED" w:rsidP="00A313BA">
            <w:pPr>
              <w:jc w:val="center"/>
              <w:rPr>
                <w:rFonts w:ascii="Times New Roman" w:eastAsia="Times New Roman" w:hAnsi="Times New Roman" w:cs="Times New Roman"/>
                <w:color w:val="000000"/>
                <w:lang w:val="es-MX" w:eastAsia="es-MX"/>
              </w:rPr>
            </w:pPr>
          </w:p>
        </w:tc>
        <w:tc>
          <w:tcPr>
            <w:tcW w:w="1147" w:type="pct"/>
            <w:tcBorders>
              <w:top w:val="nil"/>
              <w:left w:val="nil"/>
              <w:bottom w:val="nil"/>
              <w:right w:val="nil"/>
            </w:tcBorders>
            <w:shd w:val="clear" w:color="auto" w:fill="auto"/>
            <w:noWrap/>
            <w:vAlign w:val="bottom"/>
          </w:tcPr>
          <w:p w14:paraId="3B1DF7F5" w14:textId="207F358D" w:rsidR="008A4CED" w:rsidRPr="001679A4" w:rsidRDefault="00324150"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50.09</w:t>
            </w:r>
          </w:p>
        </w:tc>
        <w:tc>
          <w:tcPr>
            <w:tcW w:w="639" w:type="pct"/>
            <w:tcBorders>
              <w:top w:val="nil"/>
              <w:left w:val="nil"/>
              <w:bottom w:val="nil"/>
              <w:right w:val="nil"/>
            </w:tcBorders>
            <w:shd w:val="clear" w:color="auto" w:fill="auto"/>
            <w:noWrap/>
            <w:vAlign w:val="bottom"/>
          </w:tcPr>
          <w:p w14:paraId="07BE34EB" w14:textId="77777777" w:rsidR="008A4CED" w:rsidRPr="001679A4" w:rsidRDefault="008A4CED" w:rsidP="00A313BA">
            <w:pPr>
              <w:jc w:val="center"/>
              <w:rPr>
                <w:rFonts w:ascii="Times New Roman" w:eastAsia="Times New Roman" w:hAnsi="Times New Roman" w:cs="Times New Roman"/>
                <w:color w:val="000000"/>
                <w:lang w:val="es-MX" w:eastAsia="es-MX"/>
              </w:rPr>
            </w:pPr>
          </w:p>
        </w:tc>
      </w:tr>
      <w:tr w:rsidR="008A4CED" w:rsidRPr="001679A4" w14:paraId="7A1ED609" w14:textId="77777777" w:rsidTr="0094484E">
        <w:trPr>
          <w:trHeight w:val="300"/>
          <w:jc w:val="center"/>
        </w:trPr>
        <w:tc>
          <w:tcPr>
            <w:tcW w:w="1531" w:type="pct"/>
            <w:tcBorders>
              <w:top w:val="nil"/>
              <w:left w:val="nil"/>
              <w:right w:val="nil"/>
            </w:tcBorders>
            <w:shd w:val="clear" w:color="auto" w:fill="auto"/>
            <w:noWrap/>
            <w:vAlign w:val="bottom"/>
          </w:tcPr>
          <w:p w14:paraId="01375BA9" w14:textId="77F7456F" w:rsidR="008A4CED" w:rsidRPr="001679A4" w:rsidRDefault="008A4CED"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Media DAP DC</w:t>
            </w:r>
            <w:r w:rsidR="00DD0955" w:rsidRPr="001679A4">
              <w:rPr>
                <w:rFonts w:ascii="Times New Roman" w:eastAsia="Times New Roman" w:hAnsi="Times New Roman" w:cs="Times New Roman"/>
                <w:color w:val="000000"/>
                <w:lang w:val="es-MX" w:eastAsia="es-MX"/>
              </w:rPr>
              <w:t xml:space="preserve"> ($)</w:t>
            </w:r>
          </w:p>
        </w:tc>
        <w:tc>
          <w:tcPr>
            <w:tcW w:w="1081" w:type="pct"/>
            <w:tcBorders>
              <w:top w:val="nil"/>
              <w:left w:val="nil"/>
              <w:right w:val="nil"/>
            </w:tcBorders>
            <w:shd w:val="clear" w:color="auto" w:fill="auto"/>
            <w:noWrap/>
            <w:vAlign w:val="bottom"/>
          </w:tcPr>
          <w:p w14:paraId="43C40948" w14:textId="5D5B68F3" w:rsidR="008A4CED" w:rsidRPr="001679A4" w:rsidRDefault="00DD0955"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35.61</w:t>
            </w:r>
          </w:p>
        </w:tc>
        <w:tc>
          <w:tcPr>
            <w:tcW w:w="602" w:type="pct"/>
            <w:tcBorders>
              <w:top w:val="nil"/>
              <w:left w:val="nil"/>
              <w:right w:val="nil"/>
            </w:tcBorders>
            <w:shd w:val="clear" w:color="auto" w:fill="auto"/>
            <w:noWrap/>
            <w:vAlign w:val="bottom"/>
          </w:tcPr>
          <w:p w14:paraId="52A4F369" w14:textId="77777777" w:rsidR="008A4CED" w:rsidRPr="001679A4" w:rsidRDefault="008A4CED" w:rsidP="00A313BA">
            <w:pPr>
              <w:jc w:val="center"/>
              <w:rPr>
                <w:rFonts w:ascii="Times New Roman" w:eastAsia="Times New Roman" w:hAnsi="Times New Roman" w:cs="Times New Roman"/>
                <w:color w:val="000000"/>
                <w:lang w:val="es-MX" w:eastAsia="es-MX"/>
              </w:rPr>
            </w:pPr>
          </w:p>
        </w:tc>
        <w:tc>
          <w:tcPr>
            <w:tcW w:w="1147" w:type="pct"/>
            <w:tcBorders>
              <w:top w:val="nil"/>
              <w:left w:val="nil"/>
              <w:right w:val="nil"/>
            </w:tcBorders>
            <w:shd w:val="clear" w:color="auto" w:fill="auto"/>
            <w:noWrap/>
            <w:vAlign w:val="bottom"/>
          </w:tcPr>
          <w:p w14:paraId="1D1AE9CC" w14:textId="728599EF" w:rsidR="008A4CED" w:rsidRPr="001679A4" w:rsidRDefault="00324150"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48.68</w:t>
            </w:r>
          </w:p>
        </w:tc>
        <w:tc>
          <w:tcPr>
            <w:tcW w:w="639" w:type="pct"/>
            <w:tcBorders>
              <w:top w:val="nil"/>
              <w:left w:val="nil"/>
              <w:right w:val="nil"/>
            </w:tcBorders>
            <w:shd w:val="clear" w:color="auto" w:fill="auto"/>
            <w:noWrap/>
            <w:vAlign w:val="bottom"/>
          </w:tcPr>
          <w:p w14:paraId="2C880B1B" w14:textId="77777777" w:rsidR="008A4CED" w:rsidRPr="001679A4" w:rsidRDefault="008A4CED" w:rsidP="00A313BA">
            <w:pPr>
              <w:jc w:val="center"/>
              <w:rPr>
                <w:rFonts w:ascii="Times New Roman" w:eastAsia="Times New Roman" w:hAnsi="Times New Roman" w:cs="Times New Roman"/>
                <w:color w:val="000000"/>
                <w:lang w:val="es-MX" w:eastAsia="es-MX"/>
              </w:rPr>
            </w:pPr>
          </w:p>
        </w:tc>
      </w:tr>
      <w:tr w:rsidR="008A4CED" w:rsidRPr="001679A4" w14:paraId="776856D7" w14:textId="77777777" w:rsidTr="0094484E">
        <w:trPr>
          <w:trHeight w:val="300"/>
          <w:jc w:val="center"/>
        </w:trPr>
        <w:tc>
          <w:tcPr>
            <w:tcW w:w="1531" w:type="pct"/>
            <w:tcBorders>
              <w:top w:val="nil"/>
              <w:left w:val="nil"/>
              <w:bottom w:val="single" w:sz="4" w:space="0" w:color="auto"/>
              <w:right w:val="nil"/>
            </w:tcBorders>
            <w:shd w:val="clear" w:color="auto" w:fill="auto"/>
            <w:noWrap/>
            <w:vAlign w:val="bottom"/>
          </w:tcPr>
          <w:p w14:paraId="0AAEB5B6" w14:textId="113B7E7F" w:rsidR="008A4CED" w:rsidRPr="001679A4" w:rsidRDefault="008A4CED" w:rsidP="00A313BA">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Media DAP ED</w:t>
            </w:r>
            <w:r w:rsidR="00DD0955" w:rsidRPr="001679A4">
              <w:rPr>
                <w:rFonts w:ascii="Times New Roman" w:eastAsia="Times New Roman" w:hAnsi="Times New Roman" w:cs="Times New Roman"/>
                <w:color w:val="000000"/>
                <w:lang w:val="es-MX" w:eastAsia="es-MX"/>
              </w:rPr>
              <w:t xml:space="preserve"> ($)</w:t>
            </w:r>
          </w:p>
        </w:tc>
        <w:tc>
          <w:tcPr>
            <w:tcW w:w="1081" w:type="pct"/>
            <w:tcBorders>
              <w:top w:val="nil"/>
              <w:left w:val="nil"/>
              <w:bottom w:val="single" w:sz="4" w:space="0" w:color="auto"/>
              <w:right w:val="nil"/>
            </w:tcBorders>
            <w:shd w:val="clear" w:color="auto" w:fill="auto"/>
            <w:noWrap/>
            <w:vAlign w:val="bottom"/>
          </w:tcPr>
          <w:p w14:paraId="6B7DB3EC" w14:textId="70AD4A69" w:rsidR="008A4CED" w:rsidRPr="001679A4" w:rsidRDefault="00DD0955"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33.44</w:t>
            </w:r>
          </w:p>
        </w:tc>
        <w:tc>
          <w:tcPr>
            <w:tcW w:w="602" w:type="pct"/>
            <w:tcBorders>
              <w:top w:val="nil"/>
              <w:left w:val="nil"/>
              <w:bottom w:val="single" w:sz="4" w:space="0" w:color="auto"/>
              <w:right w:val="nil"/>
            </w:tcBorders>
            <w:shd w:val="clear" w:color="auto" w:fill="auto"/>
            <w:noWrap/>
            <w:vAlign w:val="bottom"/>
          </w:tcPr>
          <w:p w14:paraId="506C5666" w14:textId="77777777" w:rsidR="008A4CED" w:rsidRPr="001679A4" w:rsidRDefault="008A4CED" w:rsidP="00A313BA">
            <w:pPr>
              <w:jc w:val="center"/>
              <w:rPr>
                <w:rFonts w:ascii="Times New Roman" w:eastAsia="Times New Roman" w:hAnsi="Times New Roman" w:cs="Times New Roman"/>
                <w:color w:val="000000"/>
                <w:lang w:val="es-MX" w:eastAsia="es-MX"/>
              </w:rPr>
            </w:pPr>
          </w:p>
        </w:tc>
        <w:tc>
          <w:tcPr>
            <w:tcW w:w="1147" w:type="pct"/>
            <w:tcBorders>
              <w:top w:val="nil"/>
              <w:left w:val="nil"/>
              <w:bottom w:val="single" w:sz="4" w:space="0" w:color="auto"/>
              <w:right w:val="nil"/>
            </w:tcBorders>
            <w:shd w:val="clear" w:color="auto" w:fill="auto"/>
            <w:noWrap/>
            <w:vAlign w:val="bottom"/>
          </w:tcPr>
          <w:p w14:paraId="673B7605" w14:textId="09285CCD" w:rsidR="008A4CED" w:rsidRPr="001679A4" w:rsidRDefault="00324150" w:rsidP="00A313BA">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46.16</w:t>
            </w:r>
          </w:p>
        </w:tc>
        <w:tc>
          <w:tcPr>
            <w:tcW w:w="639" w:type="pct"/>
            <w:tcBorders>
              <w:top w:val="nil"/>
              <w:left w:val="nil"/>
              <w:bottom w:val="single" w:sz="4" w:space="0" w:color="auto"/>
              <w:right w:val="nil"/>
            </w:tcBorders>
            <w:shd w:val="clear" w:color="auto" w:fill="auto"/>
            <w:noWrap/>
            <w:vAlign w:val="bottom"/>
          </w:tcPr>
          <w:p w14:paraId="6F2B9E64" w14:textId="77777777" w:rsidR="008A4CED" w:rsidRPr="001679A4" w:rsidRDefault="008A4CED" w:rsidP="00A313BA">
            <w:pPr>
              <w:jc w:val="center"/>
              <w:rPr>
                <w:rFonts w:ascii="Times New Roman" w:eastAsia="Times New Roman" w:hAnsi="Times New Roman" w:cs="Times New Roman"/>
                <w:color w:val="000000"/>
                <w:lang w:val="es-MX" w:eastAsia="es-MX"/>
              </w:rPr>
            </w:pPr>
          </w:p>
        </w:tc>
      </w:tr>
    </w:tbl>
    <w:p w14:paraId="344C76CA" w14:textId="7A5F2631" w:rsidR="0094484E" w:rsidRPr="002E24CC" w:rsidRDefault="002B6F32" w:rsidP="0094484E">
      <w:pPr>
        <w:rPr>
          <w:rFonts w:ascii="Times New Roman" w:hAnsi="Times New Roman" w:cs="Times New Roman"/>
          <w:sz w:val="20"/>
          <w:szCs w:val="20"/>
        </w:rPr>
      </w:pPr>
      <w:r w:rsidRPr="002E24CC">
        <w:rPr>
          <w:rFonts w:ascii="Times New Roman" w:hAnsi="Times New Roman" w:cs="Times New Roman"/>
          <w:sz w:val="20"/>
          <w:szCs w:val="20"/>
        </w:rPr>
        <w:t>*V</w:t>
      </w:r>
      <w:r w:rsidR="0094484E" w:rsidRPr="002E24CC">
        <w:rPr>
          <w:rFonts w:ascii="Times New Roman" w:hAnsi="Times New Roman" w:cs="Times New Roman"/>
          <w:sz w:val="20"/>
          <w:szCs w:val="20"/>
        </w:rPr>
        <w:t>ariables explicativas de la DAP</w:t>
      </w:r>
    </w:p>
    <w:p w14:paraId="41A57D17" w14:textId="20F3CC30" w:rsidR="0094484E" w:rsidRPr="002E24CC" w:rsidRDefault="002B6F32" w:rsidP="0094484E">
      <w:pPr>
        <w:rPr>
          <w:rFonts w:ascii="Times New Roman" w:hAnsi="Times New Roman" w:cs="Times New Roman"/>
          <w:sz w:val="20"/>
          <w:szCs w:val="20"/>
        </w:rPr>
      </w:pPr>
      <w:r w:rsidRPr="002E24CC">
        <w:rPr>
          <w:rFonts w:ascii="Times New Roman" w:hAnsi="Times New Roman" w:cs="Times New Roman"/>
          <w:sz w:val="20"/>
          <w:szCs w:val="20"/>
        </w:rPr>
        <w:t>** Considerada como una sola variable</w:t>
      </w:r>
    </w:p>
    <w:p w14:paraId="64B4ACAB" w14:textId="04BCB31A" w:rsidR="00A313BA" w:rsidRPr="002E24CC" w:rsidRDefault="00A313BA" w:rsidP="0094484E">
      <w:pPr>
        <w:rPr>
          <w:rFonts w:ascii="Times New Roman" w:hAnsi="Times New Roman" w:cs="Times New Roman"/>
          <w:sz w:val="20"/>
          <w:szCs w:val="20"/>
        </w:rPr>
      </w:pPr>
      <w:r w:rsidRPr="002E24CC">
        <w:rPr>
          <w:rFonts w:ascii="Times New Roman" w:hAnsi="Times New Roman" w:cs="Times New Roman"/>
          <w:sz w:val="20"/>
          <w:szCs w:val="20"/>
        </w:rPr>
        <w:t>Fuente: Elaboración propia con datos de la encuesta</w:t>
      </w:r>
    </w:p>
    <w:p w14:paraId="54FA8A86" w14:textId="2AA10A60" w:rsidR="00124326" w:rsidRPr="001679A4" w:rsidRDefault="00124326">
      <w:pPr>
        <w:rPr>
          <w:rFonts w:ascii="Times New Roman" w:hAnsi="Times New Roman" w:cs="Times New Roman"/>
        </w:rPr>
      </w:pPr>
    </w:p>
    <w:p w14:paraId="57A2B7C5" w14:textId="77777777" w:rsidR="00612F70" w:rsidRDefault="00612F70" w:rsidP="00AB41F8">
      <w:pPr>
        <w:spacing w:line="360" w:lineRule="auto"/>
        <w:jc w:val="both"/>
        <w:rPr>
          <w:rFonts w:ascii="Times New Roman" w:hAnsi="Times New Roman" w:cs="Times New Roman"/>
          <w:u w:val="single"/>
        </w:rPr>
      </w:pPr>
    </w:p>
    <w:p w14:paraId="4CBAB73E" w14:textId="308E5CCB" w:rsidR="007256B7" w:rsidRDefault="007256B7" w:rsidP="00AB41F8">
      <w:pPr>
        <w:spacing w:line="360" w:lineRule="auto"/>
        <w:jc w:val="both"/>
        <w:rPr>
          <w:rFonts w:ascii="Times New Roman" w:hAnsi="Times New Roman" w:cs="Times New Roman"/>
        </w:rPr>
      </w:pPr>
      <w:r w:rsidRPr="001679A4">
        <w:rPr>
          <w:rFonts w:ascii="Times New Roman" w:hAnsi="Times New Roman" w:cs="Times New Roman"/>
          <w:u w:val="single"/>
        </w:rPr>
        <w:lastRenderedPageBreak/>
        <w:t>Edad.</w:t>
      </w:r>
      <w:r w:rsidRPr="001679A4">
        <w:rPr>
          <w:rFonts w:ascii="Times New Roman" w:hAnsi="Times New Roman" w:cs="Times New Roman"/>
        </w:rPr>
        <w:t xml:space="preserve">  Resulto ser la más significativa en el modelo </w:t>
      </w:r>
      <w:proofErr w:type="spellStart"/>
      <w:r w:rsidRPr="001679A4">
        <w:rPr>
          <w:rFonts w:ascii="Times New Roman" w:hAnsi="Times New Roman" w:cs="Times New Roman"/>
          <w:i/>
        </w:rPr>
        <w:t>probit</w:t>
      </w:r>
      <w:proofErr w:type="spellEnd"/>
      <w:r w:rsidRPr="001679A4">
        <w:rPr>
          <w:rFonts w:ascii="Times New Roman" w:hAnsi="Times New Roman" w:cs="Times New Roman"/>
        </w:rPr>
        <w:t>, los</w:t>
      </w:r>
      <w:r w:rsidR="00AB2AE0" w:rsidRPr="001679A4">
        <w:rPr>
          <w:rFonts w:ascii="Times New Roman" w:hAnsi="Times New Roman" w:cs="Times New Roman"/>
        </w:rPr>
        <w:t xml:space="preserve"> individuos de mayor edad presentaron una menor posibilidad a aceptar el pago por una mejora en la calidad del agua</w:t>
      </w:r>
      <w:r w:rsidRPr="001679A4">
        <w:rPr>
          <w:rFonts w:ascii="Times New Roman" w:hAnsi="Times New Roman" w:cs="Times New Roman"/>
        </w:rPr>
        <w:t>.</w:t>
      </w:r>
    </w:p>
    <w:p w14:paraId="608AAE70" w14:textId="77777777" w:rsidR="00612F70" w:rsidRPr="001679A4" w:rsidRDefault="00612F70" w:rsidP="00AB41F8">
      <w:pPr>
        <w:spacing w:line="360" w:lineRule="auto"/>
        <w:jc w:val="both"/>
        <w:rPr>
          <w:rFonts w:ascii="Times New Roman" w:hAnsi="Times New Roman" w:cs="Times New Roman"/>
        </w:rPr>
      </w:pPr>
    </w:p>
    <w:p w14:paraId="2C474C66" w14:textId="4352DE99" w:rsidR="007256B7" w:rsidRDefault="007256B7" w:rsidP="00AB41F8">
      <w:pPr>
        <w:spacing w:line="360" w:lineRule="auto"/>
        <w:jc w:val="both"/>
        <w:rPr>
          <w:rFonts w:ascii="Times New Roman" w:hAnsi="Times New Roman" w:cs="Times New Roman"/>
        </w:rPr>
      </w:pPr>
      <w:r w:rsidRPr="001679A4">
        <w:rPr>
          <w:rFonts w:ascii="Times New Roman" w:hAnsi="Times New Roman" w:cs="Times New Roman"/>
          <w:u w:val="single"/>
        </w:rPr>
        <w:t>Sexo</w:t>
      </w:r>
      <w:r w:rsidRPr="001679A4">
        <w:rPr>
          <w:rFonts w:ascii="Times New Roman" w:hAnsi="Times New Roman" w:cs="Times New Roman"/>
        </w:rPr>
        <w:t>.</w:t>
      </w:r>
      <w:r w:rsidR="00AB2AE0" w:rsidRPr="001679A4">
        <w:rPr>
          <w:rFonts w:ascii="Times New Roman" w:hAnsi="Times New Roman" w:cs="Times New Roman"/>
        </w:rPr>
        <w:t xml:space="preserve"> </w:t>
      </w:r>
      <w:r w:rsidRPr="001679A4">
        <w:rPr>
          <w:rFonts w:ascii="Times New Roman" w:hAnsi="Times New Roman" w:cs="Times New Roman"/>
        </w:rPr>
        <w:t>Las mujeres estuvieron menos dispue</w:t>
      </w:r>
      <w:r w:rsidR="00612F70">
        <w:rPr>
          <w:rFonts w:ascii="Times New Roman" w:hAnsi="Times New Roman" w:cs="Times New Roman"/>
        </w:rPr>
        <w:t>stas a pagar por dicho concepto.</w:t>
      </w:r>
    </w:p>
    <w:p w14:paraId="5D325A3D" w14:textId="77777777" w:rsidR="00612F70" w:rsidRPr="001679A4" w:rsidRDefault="00612F70" w:rsidP="00AB41F8">
      <w:pPr>
        <w:spacing w:line="360" w:lineRule="auto"/>
        <w:jc w:val="both"/>
        <w:rPr>
          <w:rFonts w:ascii="Times New Roman" w:hAnsi="Times New Roman" w:cs="Times New Roman"/>
        </w:rPr>
      </w:pPr>
    </w:p>
    <w:p w14:paraId="365F4EA9" w14:textId="0983328A" w:rsidR="00612F70" w:rsidRDefault="007256B7" w:rsidP="00AB41F8">
      <w:pPr>
        <w:spacing w:line="360" w:lineRule="auto"/>
        <w:jc w:val="both"/>
        <w:rPr>
          <w:rFonts w:ascii="Times New Roman" w:hAnsi="Times New Roman" w:cs="Times New Roman"/>
        </w:rPr>
      </w:pPr>
      <w:r w:rsidRPr="001679A4">
        <w:rPr>
          <w:rFonts w:ascii="Times New Roman" w:hAnsi="Times New Roman" w:cs="Times New Roman"/>
          <w:u w:val="single"/>
        </w:rPr>
        <w:t>Educación</w:t>
      </w:r>
      <w:r w:rsidRPr="001679A4">
        <w:rPr>
          <w:rFonts w:ascii="Times New Roman" w:hAnsi="Times New Roman" w:cs="Times New Roman"/>
        </w:rPr>
        <w:t>. Resulto ser la más significativa e</w:t>
      </w:r>
      <w:r w:rsidR="00AB2AE0" w:rsidRPr="001679A4">
        <w:rPr>
          <w:rFonts w:ascii="Times New Roman" w:hAnsi="Times New Roman" w:cs="Times New Roman"/>
        </w:rPr>
        <w:t xml:space="preserve">n el modelo </w:t>
      </w:r>
      <w:proofErr w:type="spellStart"/>
      <w:r w:rsidR="00612F70" w:rsidRPr="001679A4">
        <w:rPr>
          <w:rFonts w:ascii="Times New Roman" w:hAnsi="Times New Roman" w:cs="Times New Roman"/>
          <w:i/>
        </w:rPr>
        <w:t>logit</w:t>
      </w:r>
      <w:proofErr w:type="spellEnd"/>
      <w:r w:rsidR="00612F70" w:rsidRPr="001679A4">
        <w:rPr>
          <w:rFonts w:ascii="Times New Roman" w:hAnsi="Times New Roman" w:cs="Times New Roman"/>
        </w:rPr>
        <w:t>, representada</w:t>
      </w:r>
      <w:r w:rsidR="00AB2AE0" w:rsidRPr="001679A4">
        <w:rPr>
          <w:rFonts w:ascii="Times New Roman" w:hAnsi="Times New Roman" w:cs="Times New Roman"/>
        </w:rPr>
        <w:t xml:space="preserve"> por el número de años de </w:t>
      </w:r>
      <w:r w:rsidRPr="001679A4">
        <w:rPr>
          <w:rFonts w:ascii="Times New Roman" w:hAnsi="Times New Roman" w:cs="Times New Roman"/>
        </w:rPr>
        <w:t>formación cursados por el encuestado</w:t>
      </w:r>
      <w:r w:rsidR="00AB2AE0" w:rsidRPr="001679A4">
        <w:rPr>
          <w:rFonts w:ascii="Times New Roman" w:hAnsi="Times New Roman" w:cs="Times New Roman"/>
        </w:rPr>
        <w:t xml:space="preserve"> </w:t>
      </w:r>
      <w:r w:rsidRPr="001679A4">
        <w:rPr>
          <w:rFonts w:ascii="Times New Roman" w:hAnsi="Times New Roman" w:cs="Times New Roman"/>
        </w:rPr>
        <w:t>con</w:t>
      </w:r>
      <w:r w:rsidR="00AB2AE0" w:rsidRPr="001679A4">
        <w:rPr>
          <w:rFonts w:ascii="Times New Roman" w:hAnsi="Times New Roman" w:cs="Times New Roman"/>
        </w:rPr>
        <w:t xml:space="preserve"> signo positivo, de manera que esta condición </w:t>
      </w:r>
      <w:r w:rsidRPr="001679A4">
        <w:rPr>
          <w:rFonts w:ascii="Times New Roman" w:hAnsi="Times New Roman" w:cs="Times New Roman"/>
        </w:rPr>
        <w:t>afectó</w:t>
      </w:r>
      <w:r w:rsidR="00AB2AE0" w:rsidRPr="001679A4">
        <w:rPr>
          <w:rFonts w:ascii="Times New Roman" w:hAnsi="Times New Roman" w:cs="Times New Roman"/>
        </w:rPr>
        <w:t xml:space="preserve"> positivamente la probabilidad de efectuar un </w:t>
      </w:r>
      <w:r w:rsidR="001B343C" w:rsidRPr="001679A4">
        <w:rPr>
          <w:rFonts w:ascii="Times New Roman" w:hAnsi="Times New Roman" w:cs="Times New Roman"/>
        </w:rPr>
        <w:t xml:space="preserve">pago por una mejora en el recurso hídrico. </w:t>
      </w:r>
    </w:p>
    <w:p w14:paraId="63319947" w14:textId="77777777" w:rsidR="00612F70" w:rsidRDefault="00612F70" w:rsidP="00AB41F8">
      <w:pPr>
        <w:spacing w:line="360" w:lineRule="auto"/>
        <w:jc w:val="both"/>
        <w:rPr>
          <w:rFonts w:ascii="Times New Roman" w:hAnsi="Times New Roman" w:cs="Times New Roman"/>
        </w:rPr>
      </w:pPr>
    </w:p>
    <w:p w14:paraId="22D48451" w14:textId="093680C9" w:rsidR="00AB2AE0" w:rsidRDefault="00412370" w:rsidP="00AB41F8">
      <w:pPr>
        <w:spacing w:line="360" w:lineRule="auto"/>
        <w:jc w:val="both"/>
        <w:rPr>
          <w:rFonts w:ascii="Times New Roman" w:hAnsi="Times New Roman" w:cs="Times New Roman"/>
        </w:rPr>
      </w:pPr>
      <w:r w:rsidRPr="001679A4">
        <w:rPr>
          <w:rFonts w:ascii="Times New Roman" w:hAnsi="Times New Roman" w:cs="Times New Roman"/>
          <w:u w:val="single"/>
        </w:rPr>
        <w:t>E</w:t>
      </w:r>
      <w:r w:rsidR="00AB2AE0" w:rsidRPr="001679A4">
        <w:rPr>
          <w:rFonts w:ascii="Times New Roman" w:hAnsi="Times New Roman" w:cs="Times New Roman"/>
          <w:u w:val="single"/>
        </w:rPr>
        <w:t>mpleo</w:t>
      </w:r>
      <w:r w:rsidRPr="001679A4">
        <w:rPr>
          <w:rFonts w:ascii="Times New Roman" w:hAnsi="Times New Roman" w:cs="Times New Roman"/>
          <w:u w:val="single"/>
        </w:rPr>
        <w:t>.</w:t>
      </w:r>
      <w:r w:rsidR="00AB2AE0" w:rsidRPr="001679A4">
        <w:rPr>
          <w:rFonts w:ascii="Times New Roman" w:hAnsi="Times New Roman" w:cs="Times New Roman"/>
        </w:rPr>
        <w:t xml:space="preserve"> </w:t>
      </w:r>
      <w:r w:rsidRPr="001679A4">
        <w:rPr>
          <w:rFonts w:ascii="Times New Roman" w:hAnsi="Times New Roman" w:cs="Times New Roman"/>
        </w:rPr>
        <w:t xml:space="preserve">En ambos modelos </w:t>
      </w:r>
      <w:r w:rsidR="00AB2AE0" w:rsidRPr="001679A4">
        <w:rPr>
          <w:rFonts w:ascii="Times New Roman" w:hAnsi="Times New Roman" w:cs="Times New Roman"/>
        </w:rPr>
        <w:t xml:space="preserve">resultó </w:t>
      </w:r>
      <w:r w:rsidRPr="001679A4">
        <w:rPr>
          <w:rFonts w:ascii="Times New Roman" w:hAnsi="Times New Roman" w:cs="Times New Roman"/>
        </w:rPr>
        <w:t xml:space="preserve">estadísticamente </w:t>
      </w:r>
      <w:r w:rsidR="00AB2AE0" w:rsidRPr="001679A4">
        <w:rPr>
          <w:rFonts w:ascii="Times New Roman" w:hAnsi="Times New Roman" w:cs="Times New Roman"/>
        </w:rPr>
        <w:t>significativa</w:t>
      </w:r>
      <w:r w:rsidRPr="001679A4">
        <w:rPr>
          <w:rFonts w:ascii="Times New Roman" w:hAnsi="Times New Roman" w:cs="Times New Roman"/>
        </w:rPr>
        <w:t xml:space="preserve"> realizar alguna actividad económica remunerada,</w:t>
      </w:r>
      <w:r w:rsidR="00AB2AE0" w:rsidRPr="001679A4">
        <w:rPr>
          <w:rFonts w:ascii="Times New Roman" w:hAnsi="Times New Roman" w:cs="Times New Roman"/>
        </w:rPr>
        <w:t xml:space="preserve"> lo cual indica que aquellos individuos que poseen esta característica presentan una mayor probabilidad de aportar</w:t>
      </w:r>
      <w:r w:rsidR="001B343C" w:rsidRPr="001679A4">
        <w:rPr>
          <w:rFonts w:ascii="Times New Roman" w:hAnsi="Times New Roman" w:cs="Times New Roman"/>
        </w:rPr>
        <w:t xml:space="preserve"> el pago voluntario. </w:t>
      </w:r>
    </w:p>
    <w:p w14:paraId="0AF75409" w14:textId="77777777" w:rsidR="00612F70" w:rsidRPr="001679A4" w:rsidRDefault="00612F70" w:rsidP="00AB41F8">
      <w:pPr>
        <w:spacing w:line="360" w:lineRule="auto"/>
        <w:jc w:val="both"/>
        <w:rPr>
          <w:rFonts w:ascii="Times New Roman" w:hAnsi="Times New Roman" w:cs="Times New Roman"/>
        </w:rPr>
      </w:pPr>
    </w:p>
    <w:p w14:paraId="78CE6F00" w14:textId="4D5F9128" w:rsidR="001B343C" w:rsidRDefault="00412370" w:rsidP="00AB41F8">
      <w:pPr>
        <w:spacing w:line="360" w:lineRule="auto"/>
        <w:jc w:val="both"/>
        <w:rPr>
          <w:rFonts w:ascii="Times New Roman" w:hAnsi="Times New Roman" w:cs="Times New Roman"/>
        </w:rPr>
      </w:pPr>
      <w:r w:rsidRPr="001679A4">
        <w:rPr>
          <w:rFonts w:ascii="Times New Roman" w:hAnsi="Times New Roman" w:cs="Times New Roman"/>
          <w:u w:val="single"/>
        </w:rPr>
        <w:t>H</w:t>
      </w:r>
      <w:r w:rsidR="001B343C" w:rsidRPr="001679A4">
        <w:rPr>
          <w:rFonts w:ascii="Times New Roman" w:hAnsi="Times New Roman" w:cs="Times New Roman"/>
          <w:u w:val="single"/>
        </w:rPr>
        <w:t>abitantes</w:t>
      </w:r>
      <w:r w:rsidRPr="001679A4">
        <w:rPr>
          <w:rFonts w:ascii="Times New Roman" w:hAnsi="Times New Roman" w:cs="Times New Roman"/>
          <w:u w:val="single"/>
        </w:rPr>
        <w:t>.</w:t>
      </w:r>
      <w:r w:rsidR="001B343C" w:rsidRPr="001679A4">
        <w:rPr>
          <w:rFonts w:ascii="Times New Roman" w:hAnsi="Times New Roman" w:cs="Times New Roman"/>
        </w:rPr>
        <w:t xml:space="preserve"> </w:t>
      </w:r>
      <w:r w:rsidRPr="001679A4">
        <w:rPr>
          <w:rFonts w:ascii="Times New Roman" w:hAnsi="Times New Roman" w:cs="Times New Roman"/>
        </w:rPr>
        <w:t>I</w:t>
      </w:r>
      <w:r w:rsidR="001B343C" w:rsidRPr="001679A4">
        <w:rPr>
          <w:rFonts w:ascii="Times New Roman" w:hAnsi="Times New Roman" w:cs="Times New Roman"/>
        </w:rPr>
        <w:t xml:space="preserve">ncidió de forma positiva </w:t>
      </w:r>
      <w:r w:rsidRPr="001679A4">
        <w:rPr>
          <w:rFonts w:ascii="Times New Roman" w:hAnsi="Times New Roman" w:cs="Times New Roman"/>
        </w:rPr>
        <w:t>en la DAP</w:t>
      </w:r>
      <w:r w:rsidR="001B343C" w:rsidRPr="001679A4">
        <w:rPr>
          <w:rFonts w:ascii="Times New Roman" w:hAnsi="Times New Roman" w:cs="Times New Roman"/>
        </w:rPr>
        <w:t xml:space="preserve"> por una mejor condición del agua. A </w:t>
      </w:r>
      <w:r w:rsidR="00ED10E4" w:rsidRPr="001679A4">
        <w:rPr>
          <w:rFonts w:ascii="Times New Roman" w:hAnsi="Times New Roman" w:cs="Times New Roman"/>
        </w:rPr>
        <w:t xml:space="preserve">medida que, un hogar está integrado por un número mayor de personas, la probabilidad de aportar un pago aumenta. </w:t>
      </w:r>
    </w:p>
    <w:p w14:paraId="66509058" w14:textId="77777777" w:rsidR="00612F70" w:rsidRPr="001679A4" w:rsidRDefault="00612F70" w:rsidP="00AB41F8">
      <w:pPr>
        <w:spacing w:line="360" w:lineRule="auto"/>
        <w:jc w:val="both"/>
        <w:rPr>
          <w:rFonts w:ascii="Times New Roman" w:hAnsi="Times New Roman" w:cs="Times New Roman"/>
        </w:rPr>
      </w:pPr>
    </w:p>
    <w:p w14:paraId="598AF5C3" w14:textId="3BBE7C33" w:rsidR="00412370" w:rsidRDefault="00412370" w:rsidP="00AB41F8">
      <w:pPr>
        <w:spacing w:line="360" w:lineRule="auto"/>
        <w:jc w:val="both"/>
        <w:rPr>
          <w:rFonts w:ascii="Times New Roman" w:hAnsi="Times New Roman" w:cs="Times New Roman"/>
        </w:rPr>
      </w:pPr>
      <w:r w:rsidRPr="001679A4">
        <w:rPr>
          <w:rFonts w:ascii="Times New Roman" w:hAnsi="Times New Roman" w:cs="Times New Roman"/>
          <w:u w:val="single"/>
        </w:rPr>
        <w:t>Ingreso</w:t>
      </w:r>
      <w:r w:rsidRPr="001679A4">
        <w:rPr>
          <w:rFonts w:ascii="Times New Roman" w:hAnsi="Times New Roman" w:cs="Times New Roman"/>
        </w:rPr>
        <w:t>. Fue</w:t>
      </w:r>
      <w:r w:rsidR="00ED10E4" w:rsidRPr="001679A4">
        <w:rPr>
          <w:rFonts w:ascii="Times New Roman" w:hAnsi="Times New Roman" w:cs="Times New Roman"/>
        </w:rPr>
        <w:t xml:space="preserve"> una variable significativa </w:t>
      </w:r>
      <w:r w:rsidRPr="001679A4">
        <w:rPr>
          <w:rFonts w:ascii="Times New Roman" w:hAnsi="Times New Roman" w:cs="Times New Roman"/>
        </w:rPr>
        <w:t>con</w:t>
      </w:r>
      <w:r w:rsidR="005340E7">
        <w:rPr>
          <w:rFonts w:ascii="Times New Roman" w:hAnsi="Times New Roman" w:cs="Times New Roman"/>
        </w:rPr>
        <w:t xml:space="preserve"> 90</w:t>
      </w:r>
      <w:r w:rsidRPr="001679A4">
        <w:rPr>
          <w:rFonts w:ascii="Times New Roman" w:hAnsi="Times New Roman" w:cs="Times New Roman"/>
        </w:rPr>
        <w:t>%</w:t>
      </w:r>
      <w:r w:rsidR="00ED10E4" w:rsidRPr="001679A4">
        <w:rPr>
          <w:rFonts w:ascii="Times New Roman" w:hAnsi="Times New Roman" w:cs="Times New Roman"/>
        </w:rPr>
        <w:t xml:space="preserve"> de confianza, sin embargo, en ambos modelos, se refleja que cuando </w:t>
      </w:r>
      <w:r w:rsidRPr="001679A4">
        <w:rPr>
          <w:rFonts w:ascii="Times New Roman" w:hAnsi="Times New Roman" w:cs="Times New Roman"/>
        </w:rPr>
        <w:t xml:space="preserve">el </w:t>
      </w:r>
      <w:r w:rsidR="00ED10E4" w:rsidRPr="001679A4">
        <w:rPr>
          <w:rFonts w:ascii="Times New Roman" w:hAnsi="Times New Roman" w:cs="Times New Roman"/>
        </w:rPr>
        <w:t xml:space="preserve">ingreso aumenta la disposición a pagar por parte de los individuos disminuye. </w:t>
      </w:r>
    </w:p>
    <w:p w14:paraId="15AF9083" w14:textId="77777777" w:rsidR="00612F70" w:rsidRPr="001679A4" w:rsidRDefault="00612F70" w:rsidP="00AB41F8">
      <w:pPr>
        <w:spacing w:line="360" w:lineRule="auto"/>
        <w:jc w:val="both"/>
        <w:rPr>
          <w:rFonts w:ascii="Times New Roman" w:hAnsi="Times New Roman" w:cs="Times New Roman"/>
        </w:rPr>
      </w:pPr>
    </w:p>
    <w:p w14:paraId="141F0F56" w14:textId="6BEFFBDA" w:rsidR="00412370" w:rsidRDefault="00412370" w:rsidP="00AB41F8">
      <w:pPr>
        <w:spacing w:line="360" w:lineRule="auto"/>
        <w:jc w:val="both"/>
        <w:rPr>
          <w:rFonts w:ascii="Times New Roman" w:hAnsi="Times New Roman" w:cs="Times New Roman"/>
        </w:rPr>
      </w:pPr>
      <w:r w:rsidRPr="001679A4">
        <w:rPr>
          <w:rFonts w:ascii="Times New Roman" w:hAnsi="Times New Roman" w:cs="Times New Roman"/>
          <w:u w:val="single"/>
        </w:rPr>
        <w:t>Conducta</w:t>
      </w:r>
      <w:r w:rsidRPr="001679A4">
        <w:rPr>
          <w:rFonts w:ascii="Times New Roman" w:hAnsi="Times New Roman" w:cs="Times New Roman"/>
        </w:rPr>
        <w:t>. Ésta</w:t>
      </w:r>
      <w:r w:rsidR="00ED10E4" w:rsidRPr="001679A4">
        <w:rPr>
          <w:rFonts w:ascii="Times New Roman" w:hAnsi="Times New Roman" w:cs="Times New Roman"/>
        </w:rPr>
        <w:t xml:space="preserve"> variable dicotómica que hace referencia a los tipos de </w:t>
      </w:r>
      <w:r w:rsidRPr="001679A4">
        <w:rPr>
          <w:rFonts w:ascii="Times New Roman" w:hAnsi="Times New Roman" w:cs="Times New Roman"/>
        </w:rPr>
        <w:t>actuación</w:t>
      </w:r>
      <w:r w:rsidR="00ED10E4" w:rsidRPr="001679A4">
        <w:rPr>
          <w:rFonts w:ascii="Times New Roman" w:hAnsi="Times New Roman" w:cs="Times New Roman"/>
        </w:rPr>
        <w:t xml:space="preserve"> individual para proteger el ambien</w:t>
      </w:r>
      <w:r w:rsidRPr="001679A4">
        <w:rPr>
          <w:rFonts w:ascii="Times New Roman" w:hAnsi="Times New Roman" w:cs="Times New Roman"/>
        </w:rPr>
        <w:t>te, resultó significativa al 88% de confianza</w:t>
      </w:r>
      <w:r w:rsidR="00ED10E4" w:rsidRPr="001679A4">
        <w:rPr>
          <w:rFonts w:ascii="Times New Roman" w:hAnsi="Times New Roman" w:cs="Times New Roman"/>
        </w:rPr>
        <w:t xml:space="preserve"> y mostró que aquellos encuestados que no efectúan alguna actividad</w:t>
      </w:r>
      <w:r w:rsidRPr="001679A4">
        <w:rPr>
          <w:rFonts w:ascii="Times New Roman" w:hAnsi="Times New Roman" w:cs="Times New Roman"/>
        </w:rPr>
        <w:t xml:space="preserve"> </w:t>
      </w:r>
      <w:r w:rsidR="00ED10E4" w:rsidRPr="001679A4">
        <w:rPr>
          <w:rFonts w:ascii="Times New Roman" w:hAnsi="Times New Roman" w:cs="Times New Roman"/>
        </w:rPr>
        <w:t xml:space="preserve">disminuyen la probabilidad </w:t>
      </w:r>
      <w:r w:rsidRPr="001679A4">
        <w:rPr>
          <w:rFonts w:ascii="Times New Roman" w:hAnsi="Times New Roman" w:cs="Times New Roman"/>
        </w:rPr>
        <w:t>de la DAP.</w:t>
      </w:r>
      <w:r w:rsidR="00ED10E4" w:rsidRPr="001679A4">
        <w:rPr>
          <w:rFonts w:ascii="Times New Roman" w:hAnsi="Times New Roman" w:cs="Times New Roman"/>
        </w:rPr>
        <w:t xml:space="preserve"> </w:t>
      </w:r>
    </w:p>
    <w:p w14:paraId="709DBE4C" w14:textId="77777777" w:rsidR="009A3A33" w:rsidRPr="001679A4" w:rsidRDefault="009A3A33" w:rsidP="00AB41F8">
      <w:pPr>
        <w:spacing w:line="360" w:lineRule="auto"/>
        <w:jc w:val="both"/>
        <w:rPr>
          <w:rFonts w:ascii="Times New Roman" w:hAnsi="Times New Roman" w:cs="Times New Roman"/>
        </w:rPr>
      </w:pPr>
    </w:p>
    <w:p w14:paraId="2A472156" w14:textId="7CEAFFCA" w:rsidR="002762BF" w:rsidRPr="001679A4" w:rsidRDefault="00F52FCB" w:rsidP="00AB41F8">
      <w:pPr>
        <w:spacing w:line="360" w:lineRule="auto"/>
        <w:jc w:val="both"/>
        <w:rPr>
          <w:rFonts w:ascii="Times New Roman" w:hAnsi="Times New Roman" w:cs="Times New Roman"/>
        </w:rPr>
      </w:pPr>
      <w:r w:rsidRPr="001679A4">
        <w:rPr>
          <w:rFonts w:ascii="Times New Roman" w:hAnsi="Times New Roman" w:cs="Times New Roman"/>
          <w:u w:val="single"/>
        </w:rPr>
        <w:t>Precio.</w:t>
      </w:r>
      <w:r w:rsidR="003B4BD9" w:rsidRPr="001679A4">
        <w:rPr>
          <w:rFonts w:ascii="Times New Roman" w:hAnsi="Times New Roman" w:cs="Times New Roman"/>
        </w:rPr>
        <w:t xml:space="preserve"> </w:t>
      </w:r>
      <w:r w:rsidR="002B6F32" w:rsidRPr="001679A4">
        <w:rPr>
          <w:rFonts w:ascii="Times New Roman" w:hAnsi="Times New Roman" w:cs="Times New Roman"/>
        </w:rPr>
        <w:t>C</w:t>
      </w:r>
      <w:r w:rsidR="005340E7">
        <w:rPr>
          <w:rFonts w:ascii="Times New Roman" w:hAnsi="Times New Roman" w:cs="Times New Roman"/>
        </w:rPr>
        <w:t>on un nivel de confianza del 95</w:t>
      </w:r>
      <w:r w:rsidR="002B6F32" w:rsidRPr="001679A4">
        <w:rPr>
          <w:rFonts w:ascii="Times New Roman" w:hAnsi="Times New Roman" w:cs="Times New Roman"/>
        </w:rPr>
        <w:t xml:space="preserve">% para ambos modelos, con signo negativo en todos los escenarios posibles para </w:t>
      </w:r>
      <w:r w:rsidR="003B4BD9" w:rsidRPr="001679A4">
        <w:rPr>
          <w:rFonts w:ascii="Times New Roman" w:hAnsi="Times New Roman" w:cs="Times New Roman"/>
        </w:rPr>
        <w:t xml:space="preserve">la diversidad de niveles de calidad de agua </w:t>
      </w:r>
      <w:r w:rsidR="00AB41F8" w:rsidRPr="001679A4">
        <w:rPr>
          <w:rFonts w:ascii="Times New Roman" w:hAnsi="Times New Roman" w:cs="Times New Roman"/>
        </w:rPr>
        <w:t>propuestos, lo</w:t>
      </w:r>
      <w:r w:rsidR="003B4BD9" w:rsidRPr="001679A4">
        <w:rPr>
          <w:rFonts w:ascii="Times New Roman" w:hAnsi="Times New Roman" w:cs="Times New Roman"/>
        </w:rPr>
        <w:t xml:space="preserve"> que indica que, entre más alto sea el pago propuesto, existe una probabilidad menor de que los encuestados aceptaran pagarlo</w:t>
      </w:r>
      <w:r w:rsidR="002B6F32" w:rsidRPr="001679A4">
        <w:rPr>
          <w:rFonts w:ascii="Times New Roman" w:hAnsi="Times New Roman" w:cs="Times New Roman"/>
        </w:rPr>
        <w:t>.</w:t>
      </w:r>
    </w:p>
    <w:p w14:paraId="7B136B2D" w14:textId="77777777" w:rsidR="002B6F32" w:rsidRPr="001679A4" w:rsidRDefault="002B6F32" w:rsidP="00AB41F8">
      <w:pPr>
        <w:spacing w:line="360" w:lineRule="auto"/>
        <w:jc w:val="both"/>
        <w:rPr>
          <w:rFonts w:ascii="Times New Roman" w:hAnsi="Times New Roman" w:cs="Times New Roman"/>
        </w:rPr>
      </w:pPr>
    </w:p>
    <w:p w14:paraId="31DDB7F3" w14:textId="7505A7C3" w:rsidR="004E328E" w:rsidRPr="001679A4" w:rsidRDefault="002762BF" w:rsidP="00AB41F8">
      <w:pPr>
        <w:spacing w:line="360" w:lineRule="auto"/>
        <w:jc w:val="both"/>
        <w:rPr>
          <w:rFonts w:ascii="Times New Roman" w:hAnsi="Times New Roman" w:cs="Times New Roman"/>
        </w:rPr>
      </w:pPr>
      <w:r w:rsidRPr="001679A4">
        <w:rPr>
          <w:rFonts w:ascii="Times New Roman" w:hAnsi="Times New Roman" w:cs="Times New Roman"/>
        </w:rPr>
        <w:lastRenderedPageBreak/>
        <w:t xml:space="preserve">En cuanto a los diferentes niveles de calidad de agua propuestos, donde la mejor calidad está representada por EA, presentó una disposición media a pagar de </w:t>
      </w:r>
      <w:r w:rsidR="007256B7" w:rsidRPr="001679A4">
        <w:rPr>
          <w:rFonts w:ascii="Times New Roman" w:hAnsi="Times New Roman" w:cs="Times New Roman"/>
        </w:rPr>
        <w:t>$</w:t>
      </w:r>
      <w:r w:rsidRPr="001679A4">
        <w:rPr>
          <w:rFonts w:ascii="Times New Roman" w:hAnsi="Times New Roman" w:cs="Times New Roman"/>
        </w:rPr>
        <w:t xml:space="preserve">41.07, mientras que el recurso hídrico con menor calidad, representado por CB, DC y ED, indican que los individuos erogarán en promedio </w:t>
      </w:r>
      <w:r w:rsidR="004E328E" w:rsidRPr="001679A4">
        <w:rPr>
          <w:rFonts w:ascii="Times New Roman" w:hAnsi="Times New Roman" w:cs="Times New Roman"/>
        </w:rPr>
        <w:t>$</w:t>
      </w:r>
      <w:r w:rsidRPr="001679A4">
        <w:rPr>
          <w:rFonts w:ascii="Times New Roman" w:hAnsi="Times New Roman" w:cs="Times New Roman"/>
        </w:rPr>
        <w:t xml:space="preserve">36.64, </w:t>
      </w:r>
      <w:r w:rsidR="004E328E" w:rsidRPr="001679A4">
        <w:rPr>
          <w:rFonts w:ascii="Times New Roman" w:hAnsi="Times New Roman" w:cs="Times New Roman"/>
        </w:rPr>
        <w:t>$</w:t>
      </w:r>
      <w:r w:rsidRPr="001679A4">
        <w:rPr>
          <w:rFonts w:ascii="Times New Roman" w:hAnsi="Times New Roman" w:cs="Times New Roman"/>
        </w:rPr>
        <w:t xml:space="preserve">35.61 y </w:t>
      </w:r>
      <w:r w:rsidR="004E328E" w:rsidRPr="001679A4">
        <w:rPr>
          <w:rFonts w:ascii="Times New Roman" w:hAnsi="Times New Roman" w:cs="Times New Roman"/>
        </w:rPr>
        <w:t>$</w:t>
      </w:r>
      <w:r w:rsidRPr="001679A4">
        <w:rPr>
          <w:rFonts w:ascii="Times New Roman" w:hAnsi="Times New Roman" w:cs="Times New Roman"/>
        </w:rPr>
        <w:t xml:space="preserve">33.44 pesos, respectivamente. </w:t>
      </w:r>
    </w:p>
    <w:p w14:paraId="7F316E21" w14:textId="77777777" w:rsidR="004272D7" w:rsidRPr="001679A4" w:rsidRDefault="004272D7" w:rsidP="00AB41F8">
      <w:pPr>
        <w:spacing w:line="360" w:lineRule="auto"/>
        <w:jc w:val="both"/>
        <w:rPr>
          <w:rFonts w:ascii="Times New Roman" w:hAnsi="Times New Roman" w:cs="Times New Roman"/>
        </w:rPr>
      </w:pPr>
    </w:p>
    <w:p w14:paraId="55EBCC01" w14:textId="72657CC8" w:rsidR="004E328E" w:rsidRPr="001679A4" w:rsidRDefault="004272D7" w:rsidP="00AB41F8">
      <w:pPr>
        <w:spacing w:line="360" w:lineRule="auto"/>
        <w:jc w:val="both"/>
        <w:rPr>
          <w:rFonts w:ascii="Times New Roman" w:hAnsi="Times New Roman" w:cs="Times New Roman"/>
        </w:rPr>
      </w:pPr>
      <w:r w:rsidRPr="001679A4">
        <w:rPr>
          <w:rFonts w:ascii="Times New Roman" w:hAnsi="Times New Roman" w:cs="Times New Roman"/>
        </w:rPr>
        <w:t>Utilizando los parámetros del modelo</w:t>
      </w:r>
      <w:r w:rsidR="001679A4" w:rsidRPr="001679A4">
        <w:rPr>
          <w:rFonts w:ascii="Times New Roman" w:hAnsi="Times New Roman" w:cs="Times New Roman"/>
        </w:rPr>
        <w:t xml:space="preserve"> </w:t>
      </w:r>
      <w:proofErr w:type="spellStart"/>
      <w:r w:rsidR="001679A4" w:rsidRPr="001679A4">
        <w:rPr>
          <w:rFonts w:ascii="Times New Roman" w:hAnsi="Times New Roman" w:cs="Times New Roman"/>
          <w:i/>
        </w:rPr>
        <w:t>logit</w:t>
      </w:r>
      <w:proofErr w:type="spellEnd"/>
      <w:r w:rsidR="001679A4" w:rsidRPr="001679A4">
        <w:rPr>
          <w:rFonts w:ascii="Times New Roman" w:hAnsi="Times New Roman" w:cs="Times New Roman"/>
        </w:rPr>
        <w:t xml:space="preserve"> </w:t>
      </w:r>
      <w:r w:rsidRPr="001679A4">
        <w:rPr>
          <w:rFonts w:ascii="Times New Roman" w:hAnsi="Times New Roman" w:cs="Times New Roman"/>
        </w:rPr>
        <w:t>y c</w:t>
      </w:r>
      <w:r w:rsidR="004E328E" w:rsidRPr="001679A4">
        <w:rPr>
          <w:rFonts w:ascii="Times New Roman" w:hAnsi="Times New Roman" w:cs="Times New Roman"/>
        </w:rPr>
        <w:t xml:space="preserve">onsiderando el número de hogares censales (INEGI, 2010), </w:t>
      </w:r>
      <w:r w:rsidR="00046DE1" w:rsidRPr="001679A4">
        <w:rPr>
          <w:rFonts w:ascii="Times New Roman" w:hAnsi="Times New Roman" w:cs="Times New Roman"/>
        </w:rPr>
        <w:t xml:space="preserve">se obtuvo el beneficio económico mensual de cada municipio al multiplicar el número de hogares por </w:t>
      </w:r>
      <w:r w:rsidR="004E328E" w:rsidRPr="001679A4">
        <w:rPr>
          <w:rFonts w:ascii="Times New Roman" w:hAnsi="Times New Roman" w:cs="Times New Roman"/>
        </w:rPr>
        <w:t>el precio</w:t>
      </w:r>
      <w:r w:rsidR="00532011" w:rsidRPr="001679A4">
        <w:rPr>
          <w:rFonts w:ascii="Times New Roman" w:hAnsi="Times New Roman" w:cs="Times New Roman"/>
        </w:rPr>
        <w:t xml:space="preserve"> derivado de la valoración </w:t>
      </w:r>
      <w:r w:rsidR="0094484E" w:rsidRPr="001679A4">
        <w:rPr>
          <w:rFonts w:ascii="Times New Roman" w:hAnsi="Times New Roman" w:cs="Times New Roman"/>
        </w:rPr>
        <w:t>contingente, se</w:t>
      </w:r>
      <w:r w:rsidR="00046DE1" w:rsidRPr="001679A4">
        <w:rPr>
          <w:rFonts w:ascii="Times New Roman" w:hAnsi="Times New Roman" w:cs="Times New Roman"/>
        </w:rPr>
        <w:t xml:space="preserve"> considera que </w:t>
      </w:r>
      <w:r w:rsidR="004E328E" w:rsidRPr="001679A4">
        <w:rPr>
          <w:rFonts w:ascii="Times New Roman" w:hAnsi="Times New Roman" w:cs="Times New Roman"/>
        </w:rPr>
        <w:t>generará un beneficio</w:t>
      </w:r>
      <w:r w:rsidR="003874FF" w:rsidRPr="001679A4">
        <w:rPr>
          <w:rFonts w:ascii="Times New Roman" w:hAnsi="Times New Roman" w:cs="Times New Roman"/>
        </w:rPr>
        <w:t xml:space="preserve"> </w:t>
      </w:r>
      <w:r w:rsidR="00532011" w:rsidRPr="001679A4">
        <w:rPr>
          <w:rFonts w:ascii="Times New Roman" w:hAnsi="Times New Roman" w:cs="Times New Roman"/>
        </w:rPr>
        <w:t xml:space="preserve">de </w:t>
      </w:r>
      <w:r w:rsidR="00CD4DE7" w:rsidRPr="001679A4">
        <w:rPr>
          <w:rFonts w:ascii="Times New Roman" w:hAnsi="Times New Roman" w:cs="Times New Roman"/>
        </w:rPr>
        <w:t xml:space="preserve">6.5 </w:t>
      </w:r>
      <w:r w:rsidR="00532011" w:rsidRPr="001679A4">
        <w:rPr>
          <w:rFonts w:ascii="Times New Roman" w:hAnsi="Times New Roman" w:cs="Times New Roman"/>
        </w:rPr>
        <w:t>a</w:t>
      </w:r>
      <w:r w:rsidR="00CD4DE7" w:rsidRPr="001679A4">
        <w:rPr>
          <w:rFonts w:ascii="Times New Roman" w:hAnsi="Times New Roman" w:cs="Times New Roman"/>
        </w:rPr>
        <w:t xml:space="preserve"> 7.1 </w:t>
      </w:r>
      <w:r w:rsidR="00F353A0" w:rsidRPr="001679A4">
        <w:rPr>
          <w:rFonts w:ascii="Times New Roman" w:hAnsi="Times New Roman" w:cs="Times New Roman"/>
        </w:rPr>
        <w:t>millones</w:t>
      </w:r>
      <w:r w:rsidR="0094484E" w:rsidRPr="001679A4">
        <w:rPr>
          <w:rFonts w:ascii="Times New Roman" w:hAnsi="Times New Roman" w:cs="Times New Roman"/>
        </w:rPr>
        <w:t xml:space="preserve"> de pesos aproximadamente (Ver C</w:t>
      </w:r>
      <w:r w:rsidR="00F353A0" w:rsidRPr="001679A4">
        <w:rPr>
          <w:rFonts w:ascii="Times New Roman" w:hAnsi="Times New Roman" w:cs="Times New Roman"/>
        </w:rPr>
        <w:t xml:space="preserve">uadro 6). </w:t>
      </w:r>
    </w:p>
    <w:p w14:paraId="563BD26D" w14:textId="3D653F1A" w:rsidR="004E328E" w:rsidRPr="001679A4" w:rsidRDefault="004E328E" w:rsidP="00AB2AE0">
      <w:pPr>
        <w:jc w:val="both"/>
        <w:rPr>
          <w:rFonts w:ascii="Times New Roman" w:hAnsi="Times New Roman" w:cs="Times New Roman"/>
        </w:rPr>
      </w:pPr>
    </w:p>
    <w:p w14:paraId="703299D1" w14:textId="68A01010" w:rsidR="003874FF" w:rsidRPr="001679A4" w:rsidRDefault="00612F70" w:rsidP="003874FF">
      <w:pPr>
        <w:jc w:val="center"/>
        <w:rPr>
          <w:rFonts w:ascii="Times New Roman" w:hAnsi="Times New Roman" w:cs="Times New Roman"/>
          <w:b/>
        </w:rPr>
      </w:pPr>
      <w:r>
        <w:rPr>
          <w:rFonts w:ascii="Times New Roman" w:hAnsi="Times New Roman" w:cs="Times New Roman"/>
          <w:b/>
        </w:rPr>
        <w:t>Cuadro 3</w:t>
      </w:r>
      <w:r w:rsidR="003874FF" w:rsidRPr="001679A4">
        <w:rPr>
          <w:rFonts w:ascii="Times New Roman" w:hAnsi="Times New Roman" w:cs="Times New Roman"/>
          <w:b/>
        </w:rPr>
        <w:t>. Beneficios económicos mensuales por niveles de calidad de agua</w:t>
      </w:r>
    </w:p>
    <w:tbl>
      <w:tblPr>
        <w:tblW w:w="5000" w:type="pct"/>
        <w:jc w:val="center"/>
        <w:tblCellMar>
          <w:left w:w="70" w:type="dxa"/>
          <w:right w:w="70" w:type="dxa"/>
        </w:tblCellMar>
        <w:tblLook w:val="04A0" w:firstRow="1" w:lastRow="0" w:firstColumn="1" w:lastColumn="0" w:noHBand="0" w:noVBand="1"/>
      </w:tblPr>
      <w:tblGrid>
        <w:gridCol w:w="2026"/>
        <w:gridCol w:w="1283"/>
        <w:gridCol w:w="1679"/>
        <w:gridCol w:w="1284"/>
        <w:gridCol w:w="1284"/>
        <w:gridCol w:w="1282"/>
      </w:tblGrid>
      <w:tr w:rsidR="003874FF" w:rsidRPr="001679A4" w14:paraId="31C26D43" w14:textId="77777777" w:rsidTr="0094484E">
        <w:trPr>
          <w:trHeight w:val="300"/>
          <w:jc w:val="center"/>
        </w:trPr>
        <w:tc>
          <w:tcPr>
            <w:tcW w:w="1067" w:type="pct"/>
            <w:tcBorders>
              <w:top w:val="single" w:sz="4" w:space="0" w:color="auto"/>
              <w:left w:val="nil"/>
              <w:bottom w:val="single" w:sz="4" w:space="0" w:color="auto"/>
              <w:right w:val="nil"/>
            </w:tcBorders>
            <w:shd w:val="clear" w:color="auto" w:fill="auto"/>
            <w:noWrap/>
            <w:vAlign w:val="bottom"/>
            <w:hideMark/>
          </w:tcPr>
          <w:p w14:paraId="1CC866E8" w14:textId="77777777" w:rsidR="003874FF" w:rsidRPr="001679A4" w:rsidRDefault="003874FF" w:rsidP="003874FF">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Municipio</w:t>
            </w:r>
          </w:p>
        </w:tc>
        <w:tc>
          <w:tcPr>
            <w:tcW w:w="742" w:type="pct"/>
            <w:tcBorders>
              <w:top w:val="single" w:sz="4" w:space="0" w:color="auto"/>
              <w:left w:val="nil"/>
              <w:bottom w:val="single" w:sz="4" w:space="0" w:color="auto"/>
              <w:right w:val="nil"/>
            </w:tcBorders>
            <w:shd w:val="clear" w:color="auto" w:fill="auto"/>
            <w:noWrap/>
            <w:vAlign w:val="bottom"/>
            <w:hideMark/>
          </w:tcPr>
          <w:p w14:paraId="4F20853B" w14:textId="77777777" w:rsidR="003874FF" w:rsidRPr="001679A4" w:rsidRDefault="003874FF" w:rsidP="003874FF">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Hogares</w:t>
            </w:r>
          </w:p>
        </w:tc>
        <w:tc>
          <w:tcPr>
            <w:tcW w:w="966" w:type="pct"/>
            <w:tcBorders>
              <w:top w:val="single" w:sz="4" w:space="0" w:color="auto"/>
              <w:left w:val="nil"/>
              <w:bottom w:val="single" w:sz="4" w:space="0" w:color="auto"/>
              <w:right w:val="nil"/>
            </w:tcBorders>
            <w:shd w:val="clear" w:color="auto" w:fill="auto"/>
            <w:noWrap/>
            <w:vAlign w:val="bottom"/>
            <w:hideMark/>
          </w:tcPr>
          <w:p w14:paraId="2DA4160E" w14:textId="77777777" w:rsidR="003874FF" w:rsidRPr="001679A4" w:rsidRDefault="003874FF" w:rsidP="003874FF">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Calidad EA</w:t>
            </w:r>
          </w:p>
        </w:tc>
        <w:tc>
          <w:tcPr>
            <w:tcW w:w="742" w:type="pct"/>
            <w:tcBorders>
              <w:top w:val="single" w:sz="4" w:space="0" w:color="auto"/>
              <w:left w:val="nil"/>
              <w:bottom w:val="single" w:sz="4" w:space="0" w:color="auto"/>
              <w:right w:val="nil"/>
            </w:tcBorders>
            <w:shd w:val="clear" w:color="auto" w:fill="auto"/>
            <w:noWrap/>
            <w:vAlign w:val="bottom"/>
            <w:hideMark/>
          </w:tcPr>
          <w:p w14:paraId="0AEEE6F7" w14:textId="77777777" w:rsidR="003874FF" w:rsidRPr="001679A4" w:rsidRDefault="003874FF" w:rsidP="003874FF">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Calidad CB</w:t>
            </w:r>
          </w:p>
        </w:tc>
        <w:tc>
          <w:tcPr>
            <w:tcW w:w="742" w:type="pct"/>
            <w:tcBorders>
              <w:top w:val="single" w:sz="4" w:space="0" w:color="auto"/>
              <w:left w:val="nil"/>
              <w:bottom w:val="single" w:sz="4" w:space="0" w:color="auto"/>
              <w:right w:val="nil"/>
            </w:tcBorders>
            <w:shd w:val="clear" w:color="auto" w:fill="auto"/>
            <w:noWrap/>
            <w:vAlign w:val="bottom"/>
            <w:hideMark/>
          </w:tcPr>
          <w:p w14:paraId="0A1F36F9" w14:textId="77777777" w:rsidR="003874FF" w:rsidRPr="001679A4" w:rsidRDefault="003874FF" w:rsidP="003874FF">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Calidad DC</w:t>
            </w:r>
          </w:p>
        </w:tc>
        <w:tc>
          <w:tcPr>
            <w:tcW w:w="742" w:type="pct"/>
            <w:tcBorders>
              <w:top w:val="single" w:sz="4" w:space="0" w:color="auto"/>
              <w:left w:val="nil"/>
              <w:bottom w:val="single" w:sz="4" w:space="0" w:color="auto"/>
              <w:right w:val="nil"/>
            </w:tcBorders>
            <w:shd w:val="clear" w:color="auto" w:fill="auto"/>
            <w:noWrap/>
            <w:vAlign w:val="bottom"/>
            <w:hideMark/>
          </w:tcPr>
          <w:p w14:paraId="6A8CAC7F" w14:textId="77777777" w:rsidR="003874FF" w:rsidRPr="001679A4" w:rsidRDefault="003874FF" w:rsidP="003874FF">
            <w:pPr>
              <w:jc w:val="cente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Calidad EC</w:t>
            </w:r>
          </w:p>
        </w:tc>
      </w:tr>
      <w:tr w:rsidR="003874FF" w:rsidRPr="001679A4" w14:paraId="2FA63F1E" w14:textId="77777777" w:rsidTr="0094484E">
        <w:trPr>
          <w:trHeight w:val="300"/>
          <w:jc w:val="center"/>
        </w:trPr>
        <w:tc>
          <w:tcPr>
            <w:tcW w:w="1067" w:type="pct"/>
            <w:tcBorders>
              <w:top w:val="nil"/>
              <w:left w:val="nil"/>
              <w:bottom w:val="nil"/>
              <w:right w:val="nil"/>
            </w:tcBorders>
            <w:shd w:val="clear" w:color="auto" w:fill="auto"/>
            <w:noWrap/>
            <w:vAlign w:val="bottom"/>
            <w:hideMark/>
          </w:tcPr>
          <w:p w14:paraId="0AE6771D" w14:textId="77777777" w:rsidR="003874FF" w:rsidRPr="001679A4" w:rsidRDefault="003874FF" w:rsidP="003874FF">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Durango</w:t>
            </w:r>
          </w:p>
        </w:tc>
        <w:tc>
          <w:tcPr>
            <w:tcW w:w="742" w:type="pct"/>
            <w:tcBorders>
              <w:top w:val="nil"/>
              <w:left w:val="nil"/>
              <w:bottom w:val="nil"/>
              <w:right w:val="nil"/>
            </w:tcBorders>
            <w:shd w:val="clear" w:color="auto" w:fill="auto"/>
            <w:noWrap/>
            <w:vAlign w:val="bottom"/>
            <w:hideMark/>
          </w:tcPr>
          <w:p w14:paraId="467449DC"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142,017</w:t>
            </w:r>
          </w:p>
        </w:tc>
        <w:tc>
          <w:tcPr>
            <w:tcW w:w="966" w:type="pct"/>
            <w:tcBorders>
              <w:top w:val="nil"/>
              <w:left w:val="nil"/>
              <w:bottom w:val="nil"/>
              <w:right w:val="nil"/>
            </w:tcBorders>
            <w:shd w:val="clear" w:color="auto" w:fill="auto"/>
            <w:noWrap/>
            <w:vAlign w:val="bottom"/>
            <w:hideMark/>
          </w:tcPr>
          <w:p w14:paraId="76424AD8" w14:textId="0F467668" w:rsidR="003874FF" w:rsidRPr="001679A4" w:rsidRDefault="003874FF" w:rsidP="00046DE1">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5,832,</w:t>
            </w:r>
            <w:r w:rsidR="00046DE1" w:rsidRPr="001679A4">
              <w:rPr>
                <w:rFonts w:ascii="Times New Roman" w:eastAsia="Times New Roman" w:hAnsi="Times New Roman" w:cs="Times New Roman"/>
                <w:color w:val="000000"/>
                <w:lang w:val="es-MX" w:eastAsia="es-MX"/>
              </w:rPr>
              <w:t>6</w:t>
            </w:r>
            <w:r w:rsidRPr="001679A4">
              <w:rPr>
                <w:rFonts w:ascii="Times New Roman" w:eastAsia="Times New Roman" w:hAnsi="Times New Roman" w:cs="Times New Roman"/>
                <w:color w:val="000000"/>
                <w:lang w:val="es-MX" w:eastAsia="es-MX"/>
              </w:rPr>
              <w:t>39</w:t>
            </w:r>
          </w:p>
        </w:tc>
        <w:tc>
          <w:tcPr>
            <w:tcW w:w="742" w:type="pct"/>
            <w:tcBorders>
              <w:top w:val="nil"/>
              <w:left w:val="nil"/>
              <w:bottom w:val="nil"/>
              <w:right w:val="nil"/>
            </w:tcBorders>
            <w:shd w:val="clear" w:color="auto" w:fill="auto"/>
            <w:noWrap/>
            <w:vAlign w:val="bottom"/>
            <w:hideMark/>
          </w:tcPr>
          <w:p w14:paraId="683E3D13"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5,204,038</w:t>
            </w:r>
          </w:p>
        </w:tc>
        <w:tc>
          <w:tcPr>
            <w:tcW w:w="742" w:type="pct"/>
            <w:tcBorders>
              <w:top w:val="nil"/>
              <w:left w:val="nil"/>
              <w:bottom w:val="nil"/>
              <w:right w:val="nil"/>
            </w:tcBorders>
            <w:shd w:val="clear" w:color="auto" w:fill="auto"/>
            <w:noWrap/>
            <w:vAlign w:val="bottom"/>
            <w:hideMark/>
          </w:tcPr>
          <w:p w14:paraId="36B9DE71"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5,056,715</w:t>
            </w:r>
          </w:p>
        </w:tc>
        <w:tc>
          <w:tcPr>
            <w:tcW w:w="742" w:type="pct"/>
            <w:tcBorders>
              <w:top w:val="nil"/>
              <w:left w:val="nil"/>
              <w:bottom w:val="nil"/>
              <w:right w:val="nil"/>
            </w:tcBorders>
            <w:shd w:val="clear" w:color="auto" w:fill="auto"/>
            <w:noWrap/>
            <w:vAlign w:val="bottom"/>
            <w:hideMark/>
          </w:tcPr>
          <w:p w14:paraId="1397550B"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5,316,442</w:t>
            </w:r>
          </w:p>
        </w:tc>
      </w:tr>
      <w:tr w:rsidR="003874FF" w:rsidRPr="001679A4" w14:paraId="59EA3190" w14:textId="77777777" w:rsidTr="0094484E">
        <w:trPr>
          <w:trHeight w:val="300"/>
          <w:jc w:val="center"/>
        </w:trPr>
        <w:tc>
          <w:tcPr>
            <w:tcW w:w="1067" w:type="pct"/>
            <w:tcBorders>
              <w:top w:val="nil"/>
              <w:left w:val="nil"/>
              <w:bottom w:val="nil"/>
              <w:right w:val="nil"/>
            </w:tcBorders>
            <w:shd w:val="clear" w:color="auto" w:fill="auto"/>
            <w:noWrap/>
            <w:vAlign w:val="bottom"/>
            <w:hideMark/>
          </w:tcPr>
          <w:p w14:paraId="17D03D9D" w14:textId="77777777" w:rsidR="003874FF" w:rsidRPr="001679A4" w:rsidRDefault="003874FF" w:rsidP="003874FF">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Nombre de Dios</w:t>
            </w:r>
          </w:p>
        </w:tc>
        <w:tc>
          <w:tcPr>
            <w:tcW w:w="742" w:type="pct"/>
            <w:tcBorders>
              <w:top w:val="nil"/>
              <w:left w:val="nil"/>
              <w:bottom w:val="nil"/>
              <w:right w:val="nil"/>
            </w:tcBorders>
            <w:shd w:val="clear" w:color="auto" w:fill="auto"/>
            <w:noWrap/>
            <w:vAlign w:val="bottom"/>
            <w:hideMark/>
          </w:tcPr>
          <w:p w14:paraId="2AD8701A"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4,844</w:t>
            </w:r>
          </w:p>
        </w:tc>
        <w:tc>
          <w:tcPr>
            <w:tcW w:w="966" w:type="pct"/>
            <w:tcBorders>
              <w:top w:val="nil"/>
              <w:left w:val="nil"/>
              <w:bottom w:val="nil"/>
              <w:right w:val="nil"/>
            </w:tcBorders>
            <w:shd w:val="clear" w:color="auto" w:fill="auto"/>
            <w:noWrap/>
            <w:vAlign w:val="bottom"/>
            <w:hideMark/>
          </w:tcPr>
          <w:p w14:paraId="4C515489"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198,933</w:t>
            </w:r>
          </w:p>
        </w:tc>
        <w:tc>
          <w:tcPr>
            <w:tcW w:w="742" w:type="pct"/>
            <w:tcBorders>
              <w:top w:val="nil"/>
              <w:left w:val="nil"/>
              <w:bottom w:val="nil"/>
              <w:right w:val="nil"/>
            </w:tcBorders>
            <w:shd w:val="clear" w:color="auto" w:fill="auto"/>
            <w:noWrap/>
            <w:vAlign w:val="bottom"/>
            <w:hideMark/>
          </w:tcPr>
          <w:p w14:paraId="6724E35C"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177,502</w:t>
            </w:r>
          </w:p>
        </w:tc>
        <w:tc>
          <w:tcPr>
            <w:tcW w:w="742" w:type="pct"/>
            <w:tcBorders>
              <w:top w:val="nil"/>
              <w:left w:val="nil"/>
              <w:bottom w:val="nil"/>
              <w:right w:val="nil"/>
            </w:tcBorders>
            <w:shd w:val="clear" w:color="auto" w:fill="auto"/>
            <w:noWrap/>
            <w:vAlign w:val="bottom"/>
            <w:hideMark/>
          </w:tcPr>
          <w:p w14:paraId="0D33273A"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172,477</w:t>
            </w:r>
          </w:p>
        </w:tc>
        <w:tc>
          <w:tcPr>
            <w:tcW w:w="742" w:type="pct"/>
            <w:tcBorders>
              <w:top w:val="nil"/>
              <w:left w:val="nil"/>
              <w:bottom w:val="nil"/>
              <w:right w:val="nil"/>
            </w:tcBorders>
            <w:shd w:val="clear" w:color="auto" w:fill="auto"/>
            <w:noWrap/>
            <w:vAlign w:val="bottom"/>
            <w:hideMark/>
          </w:tcPr>
          <w:p w14:paraId="7E7497A3"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181,336</w:t>
            </w:r>
          </w:p>
        </w:tc>
      </w:tr>
      <w:tr w:rsidR="003874FF" w:rsidRPr="001679A4" w14:paraId="677D9DF2" w14:textId="77777777" w:rsidTr="0094484E">
        <w:trPr>
          <w:trHeight w:val="300"/>
          <w:jc w:val="center"/>
        </w:trPr>
        <w:tc>
          <w:tcPr>
            <w:tcW w:w="1067" w:type="pct"/>
            <w:tcBorders>
              <w:top w:val="nil"/>
              <w:left w:val="nil"/>
              <w:bottom w:val="nil"/>
              <w:right w:val="nil"/>
            </w:tcBorders>
            <w:shd w:val="clear" w:color="auto" w:fill="auto"/>
            <w:noWrap/>
            <w:vAlign w:val="bottom"/>
            <w:hideMark/>
          </w:tcPr>
          <w:p w14:paraId="087C4A24" w14:textId="77777777" w:rsidR="003874FF" w:rsidRPr="001679A4" w:rsidRDefault="003874FF" w:rsidP="003874FF">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Guadalupe Victoria</w:t>
            </w:r>
          </w:p>
        </w:tc>
        <w:tc>
          <w:tcPr>
            <w:tcW w:w="742" w:type="pct"/>
            <w:tcBorders>
              <w:top w:val="nil"/>
              <w:left w:val="nil"/>
              <w:bottom w:val="nil"/>
              <w:right w:val="nil"/>
            </w:tcBorders>
            <w:shd w:val="clear" w:color="auto" w:fill="auto"/>
            <w:noWrap/>
            <w:vAlign w:val="bottom"/>
            <w:hideMark/>
          </w:tcPr>
          <w:p w14:paraId="2334FEFA"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8,557</w:t>
            </w:r>
          </w:p>
        </w:tc>
        <w:tc>
          <w:tcPr>
            <w:tcW w:w="966" w:type="pct"/>
            <w:tcBorders>
              <w:top w:val="nil"/>
              <w:left w:val="nil"/>
              <w:bottom w:val="nil"/>
              <w:right w:val="nil"/>
            </w:tcBorders>
            <w:shd w:val="clear" w:color="auto" w:fill="auto"/>
            <w:noWrap/>
            <w:vAlign w:val="bottom"/>
            <w:hideMark/>
          </w:tcPr>
          <w:p w14:paraId="432683A1"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351,418</w:t>
            </w:r>
          </w:p>
        </w:tc>
        <w:tc>
          <w:tcPr>
            <w:tcW w:w="742" w:type="pct"/>
            <w:tcBorders>
              <w:top w:val="nil"/>
              <w:left w:val="nil"/>
              <w:bottom w:val="nil"/>
              <w:right w:val="nil"/>
            </w:tcBorders>
            <w:shd w:val="clear" w:color="auto" w:fill="auto"/>
            <w:noWrap/>
            <w:vAlign w:val="bottom"/>
            <w:hideMark/>
          </w:tcPr>
          <w:p w14:paraId="379483EA"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313,561</w:t>
            </w:r>
          </w:p>
        </w:tc>
        <w:tc>
          <w:tcPr>
            <w:tcW w:w="742" w:type="pct"/>
            <w:tcBorders>
              <w:top w:val="nil"/>
              <w:left w:val="nil"/>
              <w:bottom w:val="nil"/>
              <w:right w:val="nil"/>
            </w:tcBorders>
            <w:shd w:val="clear" w:color="auto" w:fill="auto"/>
            <w:noWrap/>
            <w:vAlign w:val="bottom"/>
            <w:hideMark/>
          </w:tcPr>
          <w:p w14:paraId="57958C56"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304,684</w:t>
            </w:r>
          </w:p>
        </w:tc>
        <w:tc>
          <w:tcPr>
            <w:tcW w:w="742" w:type="pct"/>
            <w:tcBorders>
              <w:top w:val="nil"/>
              <w:left w:val="nil"/>
              <w:bottom w:val="nil"/>
              <w:right w:val="nil"/>
            </w:tcBorders>
            <w:shd w:val="clear" w:color="auto" w:fill="auto"/>
            <w:noWrap/>
            <w:vAlign w:val="bottom"/>
            <w:hideMark/>
          </w:tcPr>
          <w:p w14:paraId="1F35A167"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320,333</w:t>
            </w:r>
          </w:p>
        </w:tc>
      </w:tr>
      <w:tr w:rsidR="003874FF" w:rsidRPr="001679A4" w14:paraId="1B7E6631" w14:textId="77777777" w:rsidTr="0094484E">
        <w:trPr>
          <w:trHeight w:val="300"/>
          <w:jc w:val="center"/>
        </w:trPr>
        <w:tc>
          <w:tcPr>
            <w:tcW w:w="1067" w:type="pct"/>
            <w:tcBorders>
              <w:top w:val="nil"/>
              <w:left w:val="nil"/>
              <w:bottom w:val="nil"/>
              <w:right w:val="nil"/>
            </w:tcBorders>
            <w:shd w:val="clear" w:color="auto" w:fill="auto"/>
            <w:noWrap/>
            <w:vAlign w:val="bottom"/>
            <w:hideMark/>
          </w:tcPr>
          <w:p w14:paraId="59212939" w14:textId="77777777" w:rsidR="003874FF" w:rsidRPr="001679A4" w:rsidRDefault="003874FF" w:rsidP="003874FF">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Súchil</w:t>
            </w:r>
          </w:p>
        </w:tc>
        <w:tc>
          <w:tcPr>
            <w:tcW w:w="742" w:type="pct"/>
            <w:tcBorders>
              <w:top w:val="nil"/>
              <w:left w:val="nil"/>
              <w:bottom w:val="nil"/>
              <w:right w:val="nil"/>
            </w:tcBorders>
            <w:shd w:val="clear" w:color="auto" w:fill="auto"/>
            <w:noWrap/>
            <w:vAlign w:val="bottom"/>
            <w:hideMark/>
          </w:tcPr>
          <w:p w14:paraId="68376784"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1,693</w:t>
            </w:r>
          </w:p>
        </w:tc>
        <w:tc>
          <w:tcPr>
            <w:tcW w:w="966" w:type="pct"/>
            <w:tcBorders>
              <w:top w:val="nil"/>
              <w:left w:val="nil"/>
              <w:bottom w:val="nil"/>
              <w:right w:val="nil"/>
            </w:tcBorders>
            <w:shd w:val="clear" w:color="auto" w:fill="auto"/>
            <w:noWrap/>
            <w:vAlign w:val="bottom"/>
            <w:hideMark/>
          </w:tcPr>
          <w:p w14:paraId="308B1DCD"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69,528</w:t>
            </w:r>
          </w:p>
        </w:tc>
        <w:tc>
          <w:tcPr>
            <w:tcW w:w="742" w:type="pct"/>
            <w:tcBorders>
              <w:top w:val="nil"/>
              <w:left w:val="nil"/>
              <w:bottom w:val="nil"/>
              <w:right w:val="nil"/>
            </w:tcBorders>
            <w:shd w:val="clear" w:color="auto" w:fill="auto"/>
            <w:noWrap/>
            <w:vAlign w:val="bottom"/>
            <w:hideMark/>
          </w:tcPr>
          <w:p w14:paraId="64031C0F"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62,038</w:t>
            </w:r>
          </w:p>
        </w:tc>
        <w:tc>
          <w:tcPr>
            <w:tcW w:w="742" w:type="pct"/>
            <w:tcBorders>
              <w:top w:val="nil"/>
              <w:left w:val="nil"/>
              <w:bottom w:val="nil"/>
              <w:right w:val="nil"/>
            </w:tcBorders>
            <w:shd w:val="clear" w:color="auto" w:fill="auto"/>
            <w:noWrap/>
            <w:vAlign w:val="bottom"/>
            <w:hideMark/>
          </w:tcPr>
          <w:p w14:paraId="66585C70"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60,282</w:t>
            </w:r>
          </w:p>
        </w:tc>
        <w:tc>
          <w:tcPr>
            <w:tcW w:w="742" w:type="pct"/>
            <w:tcBorders>
              <w:top w:val="nil"/>
              <w:left w:val="nil"/>
              <w:bottom w:val="nil"/>
              <w:right w:val="nil"/>
            </w:tcBorders>
            <w:shd w:val="clear" w:color="auto" w:fill="auto"/>
            <w:noWrap/>
            <w:vAlign w:val="bottom"/>
            <w:hideMark/>
          </w:tcPr>
          <w:p w14:paraId="66DF3197"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63,378</w:t>
            </w:r>
          </w:p>
        </w:tc>
      </w:tr>
      <w:tr w:rsidR="003874FF" w:rsidRPr="001679A4" w14:paraId="47A438EA" w14:textId="77777777" w:rsidTr="0094484E">
        <w:trPr>
          <w:trHeight w:val="300"/>
          <w:jc w:val="center"/>
        </w:trPr>
        <w:tc>
          <w:tcPr>
            <w:tcW w:w="1067" w:type="pct"/>
            <w:tcBorders>
              <w:top w:val="nil"/>
              <w:left w:val="nil"/>
              <w:bottom w:val="single" w:sz="4" w:space="0" w:color="auto"/>
              <w:right w:val="nil"/>
            </w:tcBorders>
            <w:shd w:val="clear" w:color="auto" w:fill="auto"/>
            <w:noWrap/>
            <w:vAlign w:val="bottom"/>
            <w:hideMark/>
          </w:tcPr>
          <w:p w14:paraId="5B2334B3" w14:textId="77777777" w:rsidR="003874FF" w:rsidRPr="001679A4" w:rsidRDefault="003874FF" w:rsidP="003874FF">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Sombrerete</w:t>
            </w:r>
          </w:p>
        </w:tc>
        <w:tc>
          <w:tcPr>
            <w:tcW w:w="742" w:type="pct"/>
            <w:tcBorders>
              <w:top w:val="nil"/>
              <w:left w:val="nil"/>
              <w:bottom w:val="single" w:sz="4" w:space="0" w:color="auto"/>
              <w:right w:val="nil"/>
            </w:tcBorders>
            <w:shd w:val="clear" w:color="auto" w:fill="auto"/>
            <w:noWrap/>
            <w:vAlign w:val="bottom"/>
            <w:hideMark/>
          </w:tcPr>
          <w:p w14:paraId="70A99B21"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15,619</w:t>
            </w:r>
          </w:p>
        </w:tc>
        <w:tc>
          <w:tcPr>
            <w:tcW w:w="966" w:type="pct"/>
            <w:tcBorders>
              <w:top w:val="nil"/>
              <w:left w:val="nil"/>
              <w:bottom w:val="single" w:sz="4" w:space="0" w:color="auto"/>
              <w:right w:val="nil"/>
            </w:tcBorders>
            <w:shd w:val="clear" w:color="auto" w:fill="auto"/>
            <w:noWrap/>
            <w:vAlign w:val="bottom"/>
            <w:hideMark/>
          </w:tcPr>
          <w:p w14:paraId="35B1349B"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641,439</w:t>
            </w:r>
          </w:p>
        </w:tc>
        <w:tc>
          <w:tcPr>
            <w:tcW w:w="742" w:type="pct"/>
            <w:tcBorders>
              <w:top w:val="nil"/>
              <w:left w:val="nil"/>
              <w:bottom w:val="single" w:sz="4" w:space="0" w:color="auto"/>
              <w:right w:val="nil"/>
            </w:tcBorders>
            <w:shd w:val="clear" w:color="auto" w:fill="auto"/>
            <w:noWrap/>
            <w:vAlign w:val="bottom"/>
            <w:hideMark/>
          </w:tcPr>
          <w:p w14:paraId="6A3BDC46"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572,339</w:t>
            </w:r>
          </w:p>
        </w:tc>
        <w:tc>
          <w:tcPr>
            <w:tcW w:w="742" w:type="pct"/>
            <w:tcBorders>
              <w:top w:val="nil"/>
              <w:left w:val="nil"/>
              <w:bottom w:val="single" w:sz="4" w:space="0" w:color="auto"/>
              <w:right w:val="nil"/>
            </w:tcBorders>
            <w:shd w:val="clear" w:color="auto" w:fill="auto"/>
            <w:noWrap/>
            <w:vAlign w:val="bottom"/>
            <w:hideMark/>
          </w:tcPr>
          <w:p w14:paraId="157E4B97"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556,136</w:t>
            </w:r>
          </w:p>
        </w:tc>
        <w:tc>
          <w:tcPr>
            <w:tcW w:w="742" w:type="pct"/>
            <w:tcBorders>
              <w:top w:val="nil"/>
              <w:left w:val="nil"/>
              <w:bottom w:val="single" w:sz="4" w:space="0" w:color="auto"/>
              <w:right w:val="nil"/>
            </w:tcBorders>
            <w:shd w:val="clear" w:color="auto" w:fill="auto"/>
            <w:noWrap/>
            <w:vAlign w:val="bottom"/>
            <w:hideMark/>
          </w:tcPr>
          <w:p w14:paraId="29269163"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584,701</w:t>
            </w:r>
          </w:p>
        </w:tc>
      </w:tr>
      <w:tr w:rsidR="003874FF" w:rsidRPr="001679A4" w14:paraId="5A3EFC63" w14:textId="77777777" w:rsidTr="0094484E">
        <w:trPr>
          <w:trHeight w:val="300"/>
          <w:jc w:val="center"/>
        </w:trPr>
        <w:tc>
          <w:tcPr>
            <w:tcW w:w="1067" w:type="pct"/>
            <w:tcBorders>
              <w:top w:val="single" w:sz="4" w:space="0" w:color="auto"/>
              <w:left w:val="nil"/>
              <w:bottom w:val="single" w:sz="4" w:space="0" w:color="auto"/>
              <w:right w:val="nil"/>
            </w:tcBorders>
            <w:shd w:val="clear" w:color="auto" w:fill="auto"/>
            <w:noWrap/>
            <w:vAlign w:val="bottom"/>
            <w:hideMark/>
          </w:tcPr>
          <w:p w14:paraId="02283A75" w14:textId="181C1B98" w:rsidR="003874FF" w:rsidRPr="001679A4" w:rsidRDefault="00046DE1" w:rsidP="003874FF">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 xml:space="preserve">Beneficio </w:t>
            </w:r>
          </w:p>
        </w:tc>
        <w:tc>
          <w:tcPr>
            <w:tcW w:w="742" w:type="pct"/>
            <w:tcBorders>
              <w:top w:val="single" w:sz="4" w:space="0" w:color="auto"/>
              <w:left w:val="nil"/>
              <w:bottom w:val="single" w:sz="4" w:space="0" w:color="auto"/>
              <w:right w:val="nil"/>
            </w:tcBorders>
            <w:shd w:val="clear" w:color="auto" w:fill="auto"/>
            <w:noWrap/>
            <w:vAlign w:val="bottom"/>
            <w:hideMark/>
          </w:tcPr>
          <w:p w14:paraId="5C575EFD" w14:textId="77777777" w:rsidR="003874FF" w:rsidRPr="001679A4" w:rsidRDefault="003874FF" w:rsidP="003874FF">
            <w:pPr>
              <w:rPr>
                <w:rFonts w:ascii="Times New Roman" w:eastAsia="Times New Roman" w:hAnsi="Times New Roman" w:cs="Times New Roman"/>
                <w:color w:val="000000"/>
                <w:lang w:val="es-MX" w:eastAsia="es-MX"/>
              </w:rPr>
            </w:pPr>
          </w:p>
        </w:tc>
        <w:tc>
          <w:tcPr>
            <w:tcW w:w="966" w:type="pct"/>
            <w:tcBorders>
              <w:top w:val="single" w:sz="4" w:space="0" w:color="auto"/>
              <w:left w:val="nil"/>
              <w:bottom w:val="single" w:sz="4" w:space="0" w:color="auto"/>
              <w:right w:val="nil"/>
            </w:tcBorders>
            <w:shd w:val="clear" w:color="auto" w:fill="auto"/>
            <w:noWrap/>
            <w:vAlign w:val="bottom"/>
            <w:hideMark/>
          </w:tcPr>
          <w:p w14:paraId="1EE3EA81"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7,093,657</w:t>
            </w:r>
          </w:p>
        </w:tc>
        <w:tc>
          <w:tcPr>
            <w:tcW w:w="742" w:type="pct"/>
            <w:tcBorders>
              <w:top w:val="single" w:sz="4" w:space="0" w:color="auto"/>
              <w:left w:val="nil"/>
              <w:bottom w:val="single" w:sz="4" w:space="0" w:color="auto"/>
              <w:right w:val="nil"/>
            </w:tcBorders>
            <w:shd w:val="clear" w:color="auto" w:fill="auto"/>
            <w:noWrap/>
            <w:vAlign w:val="bottom"/>
            <w:hideMark/>
          </w:tcPr>
          <w:p w14:paraId="28A81222"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6,329,478</w:t>
            </w:r>
          </w:p>
        </w:tc>
        <w:tc>
          <w:tcPr>
            <w:tcW w:w="742" w:type="pct"/>
            <w:tcBorders>
              <w:top w:val="single" w:sz="4" w:space="0" w:color="auto"/>
              <w:left w:val="nil"/>
              <w:bottom w:val="single" w:sz="4" w:space="0" w:color="auto"/>
              <w:right w:val="nil"/>
            </w:tcBorders>
            <w:shd w:val="clear" w:color="auto" w:fill="auto"/>
            <w:noWrap/>
            <w:vAlign w:val="bottom"/>
            <w:hideMark/>
          </w:tcPr>
          <w:p w14:paraId="52CC6FD4"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6,150,294</w:t>
            </w:r>
          </w:p>
        </w:tc>
        <w:tc>
          <w:tcPr>
            <w:tcW w:w="742" w:type="pct"/>
            <w:tcBorders>
              <w:top w:val="single" w:sz="4" w:space="0" w:color="auto"/>
              <w:left w:val="nil"/>
              <w:bottom w:val="single" w:sz="4" w:space="0" w:color="auto"/>
              <w:right w:val="nil"/>
            </w:tcBorders>
            <w:shd w:val="clear" w:color="auto" w:fill="auto"/>
            <w:noWrap/>
            <w:vAlign w:val="bottom"/>
            <w:hideMark/>
          </w:tcPr>
          <w:p w14:paraId="07EAEAD1" w14:textId="77777777" w:rsidR="003874FF" w:rsidRPr="001679A4" w:rsidRDefault="003874FF" w:rsidP="003874FF">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6,466,190</w:t>
            </w:r>
          </w:p>
        </w:tc>
      </w:tr>
    </w:tbl>
    <w:p w14:paraId="5AFABE16" w14:textId="3427C6FB" w:rsidR="004E328E" w:rsidRPr="002E24CC" w:rsidRDefault="00FF7293" w:rsidP="00AB2AE0">
      <w:pPr>
        <w:jc w:val="both"/>
        <w:rPr>
          <w:rFonts w:ascii="Times New Roman" w:hAnsi="Times New Roman" w:cs="Times New Roman"/>
          <w:sz w:val="20"/>
          <w:szCs w:val="20"/>
        </w:rPr>
      </w:pPr>
      <w:r w:rsidRPr="001679A4">
        <w:rPr>
          <w:rFonts w:ascii="Times New Roman" w:hAnsi="Times New Roman" w:cs="Times New Roman"/>
        </w:rPr>
        <w:t xml:space="preserve"> </w:t>
      </w:r>
      <w:r w:rsidR="003874FF" w:rsidRPr="002E24CC">
        <w:rPr>
          <w:rFonts w:ascii="Times New Roman" w:hAnsi="Times New Roman" w:cs="Times New Roman"/>
          <w:sz w:val="20"/>
          <w:szCs w:val="20"/>
        </w:rPr>
        <w:t>Fuente: Elaboración propia</w:t>
      </w:r>
    </w:p>
    <w:p w14:paraId="78E51598" w14:textId="077A54A5" w:rsidR="003874FF" w:rsidRPr="001679A4" w:rsidRDefault="003874FF" w:rsidP="00AB2AE0">
      <w:pPr>
        <w:jc w:val="both"/>
        <w:rPr>
          <w:rFonts w:ascii="Times New Roman" w:hAnsi="Times New Roman" w:cs="Times New Roman"/>
        </w:rPr>
      </w:pPr>
    </w:p>
    <w:p w14:paraId="4FD5C435" w14:textId="77777777" w:rsidR="00E0719A" w:rsidRDefault="00E0719A" w:rsidP="00AB41F8">
      <w:pPr>
        <w:spacing w:line="360" w:lineRule="auto"/>
        <w:jc w:val="both"/>
        <w:rPr>
          <w:rFonts w:ascii="Times New Roman" w:hAnsi="Times New Roman" w:cs="Times New Roman"/>
        </w:rPr>
      </w:pPr>
    </w:p>
    <w:p w14:paraId="7B0DEB1F" w14:textId="6FEF712D" w:rsidR="003874FF" w:rsidRPr="001679A4" w:rsidRDefault="003874FF" w:rsidP="00AB41F8">
      <w:pPr>
        <w:spacing w:line="360" w:lineRule="auto"/>
        <w:jc w:val="both"/>
        <w:rPr>
          <w:rFonts w:ascii="Times New Roman" w:hAnsi="Times New Roman" w:cs="Times New Roman"/>
        </w:rPr>
      </w:pPr>
      <w:r w:rsidRPr="001679A4">
        <w:rPr>
          <w:rFonts w:ascii="Times New Roman" w:hAnsi="Times New Roman" w:cs="Times New Roman"/>
        </w:rPr>
        <w:t xml:space="preserve">Lo anterior establece que anualmente el estado de Durango puede generar hasta 85 millones de pesos anuales por la operación y mantenimiento de las Plantas de Tratamiento de Agua Residual Doméstica, al integrar en el esquema tarifario una cuota periódica que refleje el valor subjetivo generado por los individuos. </w:t>
      </w:r>
      <w:r w:rsidR="00677D6A" w:rsidRPr="001679A4">
        <w:rPr>
          <w:rFonts w:ascii="Times New Roman" w:hAnsi="Times New Roman" w:cs="Times New Roman"/>
        </w:rPr>
        <w:t xml:space="preserve">En el mismo sentido, si la percepción de los individuos respecto a la calidad del recurso hídrico que están obteniendo mediante el servicio público es de baja calidad, el beneficio ascendería a </w:t>
      </w:r>
      <w:r w:rsidR="003D4806" w:rsidRPr="001679A4">
        <w:rPr>
          <w:rFonts w:ascii="Times New Roman" w:hAnsi="Times New Roman" w:cs="Times New Roman"/>
        </w:rPr>
        <w:t xml:space="preserve">77 millones de pesos aproximadamente por año. </w:t>
      </w:r>
    </w:p>
    <w:p w14:paraId="55CD731A" w14:textId="45C5986B" w:rsidR="00443B28" w:rsidRPr="001679A4" w:rsidRDefault="00443B28" w:rsidP="00AB41F8">
      <w:pPr>
        <w:spacing w:line="360" w:lineRule="auto"/>
        <w:jc w:val="both"/>
        <w:rPr>
          <w:rFonts w:ascii="Times New Roman" w:hAnsi="Times New Roman" w:cs="Times New Roman"/>
        </w:rPr>
      </w:pPr>
    </w:p>
    <w:p w14:paraId="566862C5" w14:textId="2B9E9E79" w:rsidR="00A41CE9" w:rsidRDefault="005B79C4" w:rsidP="00AB41F8">
      <w:pPr>
        <w:spacing w:line="360" w:lineRule="auto"/>
        <w:jc w:val="both"/>
        <w:rPr>
          <w:rFonts w:ascii="Times New Roman" w:hAnsi="Times New Roman" w:cs="Times New Roman"/>
        </w:rPr>
      </w:pPr>
      <w:r w:rsidRPr="001679A4">
        <w:rPr>
          <w:rFonts w:ascii="Times New Roman" w:hAnsi="Times New Roman" w:cs="Times New Roman"/>
        </w:rPr>
        <w:t xml:space="preserve">Al establecer escenarios de diferentes niveles de calidad de agua, </w:t>
      </w:r>
      <w:r w:rsidR="004B2EC4">
        <w:rPr>
          <w:rFonts w:ascii="Times New Roman" w:hAnsi="Times New Roman" w:cs="Times New Roman"/>
        </w:rPr>
        <w:t xml:space="preserve">mediante el modelo </w:t>
      </w:r>
      <w:proofErr w:type="spellStart"/>
      <w:r w:rsidR="004B2EC4" w:rsidRPr="004B2EC4">
        <w:rPr>
          <w:rFonts w:ascii="Times New Roman" w:hAnsi="Times New Roman" w:cs="Times New Roman"/>
          <w:i/>
        </w:rPr>
        <w:t>logit</w:t>
      </w:r>
      <w:proofErr w:type="spellEnd"/>
      <w:r w:rsidR="004B2EC4">
        <w:rPr>
          <w:rFonts w:ascii="Times New Roman" w:hAnsi="Times New Roman" w:cs="Times New Roman"/>
        </w:rPr>
        <w:t xml:space="preserve">, </w:t>
      </w:r>
      <w:r w:rsidRPr="001679A4">
        <w:rPr>
          <w:rFonts w:ascii="Times New Roman" w:hAnsi="Times New Roman" w:cs="Times New Roman"/>
        </w:rPr>
        <w:t xml:space="preserve">es posible determinar los beneficios sociales de la infraestructura con base en la percepción de un mejoramiento en el estado del agua. </w:t>
      </w:r>
      <w:r w:rsidR="00E0719A">
        <w:rPr>
          <w:rFonts w:ascii="Times New Roman" w:hAnsi="Times New Roman" w:cs="Times New Roman"/>
        </w:rPr>
        <w:t xml:space="preserve">En el Cuadro 4, </w:t>
      </w:r>
      <w:r w:rsidRPr="001679A4">
        <w:rPr>
          <w:rFonts w:ascii="Times New Roman" w:hAnsi="Times New Roman" w:cs="Times New Roman"/>
        </w:rPr>
        <w:t xml:space="preserve">suponemos un horizonte temporal de la planta de tratamiento de 25 años y tasas de descuento del 1, 3 </w:t>
      </w:r>
      <w:r w:rsidR="00E0719A">
        <w:rPr>
          <w:rFonts w:ascii="Times New Roman" w:hAnsi="Times New Roman" w:cs="Times New Roman"/>
        </w:rPr>
        <w:t xml:space="preserve">y 5% (Almansa y Requena, 2007), para calcular los beneficios de las plantas de tratamiento de agua residual. </w:t>
      </w:r>
    </w:p>
    <w:p w14:paraId="32F7380A" w14:textId="512D9380" w:rsidR="009A3A33" w:rsidRDefault="009A3A33" w:rsidP="00AB41F8">
      <w:pPr>
        <w:spacing w:line="360" w:lineRule="auto"/>
        <w:jc w:val="both"/>
        <w:rPr>
          <w:rFonts w:ascii="Times New Roman" w:hAnsi="Times New Roman" w:cs="Times New Roman"/>
        </w:rPr>
      </w:pPr>
    </w:p>
    <w:tbl>
      <w:tblPr>
        <w:tblW w:w="5000" w:type="pct"/>
        <w:tblCellMar>
          <w:left w:w="70" w:type="dxa"/>
          <w:right w:w="70" w:type="dxa"/>
        </w:tblCellMar>
        <w:tblLook w:val="04A0" w:firstRow="1" w:lastRow="0" w:firstColumn="1" w:lastColumn="0" w:noHBand="0" w:noVBand="1"/>
      </w:tblPr>
      <w:tblGrid>
        <w:gridCol w:w="2953"/>
        <w:gridCol w:w="1471"/>
        <w:gridCol w:w="1471"/>
        <w:gridCol w:w="1471"/>
        <w:gridCol w:w="1472"/>
      </w:tblGrid>
      <w:tr w:rsidR="00A41CE9" w:rsidRPr="001679A4" w14:paraId="1AC7DEE7" w14:textId="77777777" w:rsidTr="004B2EC4">
        <w:trPr>
          <w:trHeight w:val="300"/>
        </w:trPr>
        <w:tc>
          <w:tcPr>
            <w:tcW w:w="5000" w:type="pct"/>
            <w:gridSpan w:val="5"/>
            <w:tcBorders>
              <w:top w:val="nil"/>
              <w:left w:val="nil"/>
              <w:bottom w:val="single" w:sz="4" w:space="0" w:color="auto"/>
              <w:right w:val="nil"/>
            </w:tcBorders>
            <w:shd w:val="clear" w:color="auto" w:fill="auto"/>
            <w:noWrap/>
            <w:vAlign w:val="bottom"/>
            <w:hideMark/>
          </w:tcPr>
          <w:p w14:paraId="5A7A241A" w14:textId="593ED838" w:rsidR="00A41CE9" w:rsidRPr="006B132E" w:rsidRDefault="002E24CC" w:rsidP="00A41CE9">
            <w:pPr>
              <w:jc w:val="center"/>
              <w:rPr>
                <w:rFonts w:ascii="Times New Roman" w:eastAsia="Times New Roman" w:hAnsi="Times New Roman" w:cs="Times New Roman"/>
                <w:b/>
                <w:color w:val="000000"/>
                <w:lang w:val="es-MX" w:eastAsia="es-MX"/>
              </w:rPr>
            </w:pPr>
            <w:r w:rsidRPr="006B132E">
              <w:rPr>
                <w:rFonts w:ascii="Times New Roman" w:eastAsia="Times New Roman" w:hAnsi="Times New Roman" w:cs="Times New Roman"/>
                <w:b/>
                <w:color w:val="000000"/>
                <w:lang w:val="es-MX" w:eastAsia="es-MX"/>
              </w:rPr>
              <w:lastRenderedPageBreak/>
              <w:t xml:space="preserve">Cuadro 4. Beneficio social a partir de resultados del modelo </w:t>
            </w:r>
            <w:proofErr w:type="spellStart"/>
            <w:r w:rsidRPr="006B132E">
              <w:rPr>
                <w:rFonts w:ascii="Times New Roman" w:eastAsia="Times New Roman" w:hAnsi="Times New Roman" w:cs="Times New Roman"/>
                <w:b/>
                <w:i/>
                <w:color w:val="000000"/>
                <w:lang w:val="es-MX" w:eastAsia="es-MX"/>
              </w:rPr>
              <w:t>logit</w:t>
            </w:r>
            <w:proofErr w:type="spellEnd"/>
          </w:p>
        </w:tc>
      </w:tr>
      <w:tr w:rsidR="00A41CE9" w:rsidRPr="001679A4" w14:paraId="03949B97" w14:textId="77777777" w:rsidTr="00E0719A">
        <w:trPr>
          <w:trHeight w:val="300"/>
        </w:trPr>
        <w:tc>
          <w:tcPr>
            <w:tcW w:w="1671" w:type="pct"/>
            <w:tcBorders>
              <w:top w:val="nil"/>
              <w:left w:val="nil"/>
              <w:bottom w:val="single" w:sz="4" w:space="0" w:color="auto"/>
              <w:right w:val="nil"/>
            </w:tcBorders>
            <w:shd w:val="clear" w:color="auto" w:fill="auto"/>
            <w:noWrap/>
            <w:vAlign w:val="bottom"/>
            <w:hideMark/>
          </w:tcPr>
          <w:p w14:paraId="00BEF526" w14:textId="77777777" w:rsidR="00A41CE9" w:rsidRPr="001679A4" w:rsidRDefault="00A41CE9" w:rsidP="00A41CE9">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 </w:t>
            </w:r>
          </w:p>
        </w:tc>
        <w:tc>
          <w:tcPr>
            <w:tcW w:w="832" w:type="pct"/>
            <w:tcBorders>
              <w:top w:val="nil"/>
              <w:left w:val="nil"/>
              <w:bottom w:val="single" w:sz="4" w:space="0" w:color="auto"/>
              <w:right w:val="nil"/>
            </w:tcBorders>
            <w:shd w:val="clear" w:color="auto" w:fill="auto"/>
            <w:noWrap/>
            <w:vAlign w:val="bottom"/>
            <w:hideMark/>
          </w:tcPr>
          <w:p w14:paraId="38CF733E" w14:textId="77777777" w:rsidR="00A41CE9" w:rsidRPr="001679A4" w:rsidRDefault="00A41CE9" w:rsidP="003E0106">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Calidad EA</w:t>
            </w:r>
          </w:p>
        </w:tc>
        <w:tc>
          <w:tcPr>
            <w:tcW w:w="832" w:type="pct"/>
            <w:tcBorders>
              <w:top w:val="nil"/>
              <w:left w:val="nil"/>
              <w:bottom w:val="single" w:sz="4" w:space="0" w:color="auto"/>
              <w:right w:val="nil"/>
            </w:tcBorders>
            <w:shd w:val="clear" w:color="auto" w:fill="auto"/>
            <w:noWrap/>
            <w:vAlign w:val="bottom"/>
            <w:hideMark/>
          </w:tcPr>
          <w:p w14:paraId="0984F376" w14:textId="77777777" w:rsidR="00A41CE9" w:rsidRPr="001679A4" w:rsidRDefault="00A41CE9" w:rsidP="003E0106">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Calidad CB</w:t>
            </w:r>
          </w:p>
        </w:tc>
        <w:tc>
          <w:tcPr>
            <w:tcW w:w="832" w:type="pct"/>
            <w:tcBorders>
              <w:top w:val="nil"/>
              <w:left w:val="nil"/>
              <w:bottom w:val="single" w:sz="4" w:space="0" w:color="auto"/>
              <w:right w:val="nil"/>
            </w:tcBorders>
            <w:shd w:val="clear" w:color="auto" w:fill="auto"/>
            <w:noWrap/>
            <w:vAlign w:val="bottom"/>
            <w:hideMark/>
          </w:tcPr>
          <w:p w14:paraId="4C7C9DF4" w14:textId="77777777" w:rsidR="00A41CE9" w:rsidRPr="001679A4" w:rsidRDefault="00A41CE9" w:rsidP="003E0106">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Calidad DC</w:t>
            </w:r>
          </w:p>
        </w:tc>
        <w:tc>
          <w:tcPr>
            <w:tcW w:w="833" w:type="pct"/>
            <w:tcBorders>
              <w:top w:val="nil"/>
              <w:left w:val="nil"/>
              <w:bottom w:val="single" w:sz="4" w:space="0" w:color="auto"/>
              <w:right w:val="nil"/>
            </w:tcBorders>
            <w:shd w:val="clear" w:color="auto" w:fill="auto"/>
            <w:noWrap/>
            <w:vAlign w:val="bottom"/>
            <w:hideMark/>
          </w:tcPr>
          <w:p w14:paraId="63C47A4C" w14:textId="77777777" w:rsidR="00A41CE9" w:rsidRPr="001679A4" w:rsidRDefault="00A41CE9" w:rsidP="003E0106">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Calidad ED</w:t>
            </w:r>
          </w:p>
        </w:tc>
      </w:tr>
      <w:tr w:rsidR="00A41CE9" w:rsidRPr="001679A4" w14:paraId="4B0F63C7" w14:textId="77777777" w:rsidTr="00E0719A">
        <w:trPr>
          <w:trHeight w:val="300"/>
        </w:trPr>
        <w:tc>
          <w:tcPr>
            <w:tcW w:w="1671" w:type="pct"/>
            <w:tcBorders>
              <w:top w:val="nil"/>
              <w:left w:val="nil"/>
              <w:bottom w:val="nil"/>
              <w:right w:val="nil"/>
            </w:tcBorders>
            <w:shd w:val="clear" w:color="auto" w:fill="auto"/>
            <w:noWrap/>
            <w:vAlign w:val="bottom"/>
            <w:hideMark/>
          </w:tcPr>
          <w:p w14:paraId="7721AB7F" w14:textId="77777777" w:rsidR="00A41CE9" w:rsidRPr="001679A4" w:rsidRDefault="00A41CE9" w:rsidP="00A41CE9">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Número de hogares</w:t>
            </w:r>
          </w:p>
        </w:tc>
        <w:tc>
          <w:tcPr>
            <w:tcW w:w="832" w:type="pct"/>
            <w:tcBorders>
              <w:top w:val="nil"/>
              <w:left w:val="nil"/>
              <w:bottom w:val="nil"/>
              <w:right w:val="nil"/>
            </w:tcBorders>
            <w:shd w:val="clear" w:color="auto" w:fill="auto"/>
            <w:noWrap/>
            <w:vAlign w:val="bottom"/>
            <w:hideMark/>
          </w:tcPr>
          <w:p w14:paraId="61BD1774"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172,730</w:t>
            </w:r>
          </w:p>
        </w:tc>
        <w:tc>
          <w:tcPr>
            <w:tcW w:w="832" w:type="pct"/>
            <w:tcBorders>
              <w:top w:val="nil"/>
              <w:left w:val="nil"/>
              <w:bottom w:val="nil"/>
              <w:right w:val="nil"/>
            </w:tcBorders>
            <w:shd w:val="clear" w:color="auto" w:fill="auto"/>
            <w:noWrap/>
            <w:vAlign w:val="bottom"/>
            <w:hideMark/>
          </w:tcPr>
          <w:p w14:paraId="2E39A1C5"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172,730</w:t>
            </w:r>
          </w:p>
        </w:tc>
        <w:tc>
          <w:tcPr>
            <w:tcW w:w="832" w:type="pct"/>
            <w:tcBorders>
              <w:top w:val="nil"/>
              <w:left w:val="nil"/>
              <w:bottom w:val="nil"/>
              <w:right w:val="nil"/>
            </w:tcBorders>
            <w:shd w:val="clear" w:color="auto" w:fill="auto"/>
            <w:noWrap/>
            <w:vAlign w:val="bottom"/>
            <w:hideMark/>
          </w:tcPr>
          <w:p w14:paraId="73FFDA3B"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172,730</w:t>
            </w:r>
          </w:p>
        </w:tc>
        <w:tc>
          <w:tcPr>
            <w:tcW w:w="833" w:type="pct"/>
            <w:tcBorders>
              <w:top w:val="nil"/>
              <w:left w:val="nil"/>
              <w:bottom w:val="nil"/>
              <w:right w:val="nil"/>
            </w:tcBorders>
            <w:shd w:val="clear" w:color="auto" w:fill="auto"/>
            <w:noWrap/>
            <w:vAlign w:val="bottom"/>
            <w:hideMark/>
          </w:tcPr>
          <w:p w14:paraId="3963F734"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172,730</w:t>
            </w:r>
          </w:p>
        </w:tc>
      </w:tr>
      <w:tr w:rsidR="00A41CE9" w:rsidRPr="001679A4" w14:paraId="112FADA2" w14:textId="77777777" w:rsidTr="00E0719A">
        <w:trPr>
          <w:trHeight w:val="300"/>
        </w:trPr>
        <w:tc>
          <w:tcPr>
            <w:tcW w:w="1671" w:type="pct"/>
            <w:tcBorders>
              <w:top w:val="nil"/>
              <w:left w:val="nil"/>
              <w:bottom w:val="nil"/>
              <w:right w:val="nil"/>
            </w:tcBorders>
            <w:shd w:val="clear" w:color="auto" w:fill="auto"/>
            <w:noWrap/>
            <w:vAlign w:val="bottom"/>
            <w:hideMark/>
          </w:tcPr>
          <w:p w14:paraId="287393A0" w14:textId="77777777" w:rsidR="00A41CE9" w:rsidRPr="001679A4" w:rsidRDefault="00A41CE9" w:rsidP="00A41CE9">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Precio</w:t>
            </w:r>
          </w:p>
        </w:tc>
        <w:tc>
          <w:tcPr>
            <w:tcW w:w="832" w:type="pct"/>
            <w:tcBorders>
              <w:top w:val="nil"/>
              <w:left w:val="nil"/>
              <w:bottom w:val="nil"/>
              <w:right w:val="nil"/>
            </w:tcBorders>
            <w:shd w:val="clear" w:color="auto" w:fill="auto"/>
            <w:noWrap/>
            <w:vAlign w:val="bottom"/>
            <w:hideMark/>
          </w:tcPr>
          <w:p w14:paraId="74F31BCA"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41.07</w:t>
            </w:r>
          </w:p>
        </w:tc>
        <w:tc>
          <w:tcPr>
            <w:tcW w:w="832" w:type="pct"/>
            <w:tcBorders>
              <w:top w:val="nil"/>
              <w:left w:val="nil"/>
              <w:bottom w:val="nil"/>
              <w:right w:val="nil"/>
            </w:tcBorders>
            <w:shd w:val="clear" w:color="auto" w:fill="auto"/>
            <w:noWrap/>
            <w:vAlign w:val="bottom"/>
            <w:hideMark/>
          </w:tcPr>
          <w:p w14:paraId="2D7E1D34"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36.64</w:t>
            </w:r>
          </w:p>
        </w:tc>
        <w:tc>
          <w:tcPr>
            <w:tcW w:w="832" w:type="pct"/>
            <w:tcBorders>
              <w:top w:val="nil"/>
              <w:left w:val="nil"/>
              <w:bottom w:val="nil"/>
              <w:right w:val="nil"/>
            </w:tcBorders>
            <w:shd w:val="clear" w:color="auto" w:fill="auto"/>
            <w:noWrap/>
            <w:vAlign w:val="bottom"/>
            <w:hideMark/>
          </w:tcPr>
          <w:p w14:paraId="5A332171"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35.61</w:t>
            </w:r>
          </w:p>
        </w:tc>
        <w:tc>
          <w:tcPr>
            <w:tcW w:w="833" w:type="pct"/>
            <w:tcBorders>
              <w:top w:val="nil"/>
              <w:left w:val="nil"/>
              <w:bottom w:val="nil"/>
              <w:right w:val="nil"/>
            </w:tcBorders>
            <w:shd w:val="clear" w:color="auto" w:fill="auto"/>
            <w:noWrap/>
            <w:vAlign w:val="bottom"/>
            <w:hideMark/>
          </w:tcPr>
          <w:p w14:paraId="7696C5D0"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33.44</w:t>
            </w:r>
          </w:p>
        </w:tc>
      </w:tr>
      <w:tr w:rsidR="00A41CE9" w:rsidRPr="001679A4" w14:paraId="0EB65B19" w14:textId="77777777" w:rsidTr="00E0719A">
        <w:trPr>
          <w:trHeight w:val="300"/>
        </w:trPr>
        <w:tc>
          <w:tcPr>
            <w:tcW w:w="1671" w:type="pct"/>
            <w:tcBorders>
              <w:top w:val="nil"/>
              <w:left w:val="nil"/>
              <w:bottom w:val="nil"/>
              <w:right w:val="nil"/>
            </w:tcBorders>
            <w:shd w:val="clear" w:color="auto" w:fill="auto"/>
            <w:noWrap/>
            <w:vAlign w:val="bottom"/>
            <w:hideMark/>
          </w:tcPr>
          <w:p w14:paraId="6D24D712" w14:textId="77777777" w:rsidR="00A41CE9" w:rsidRPr="001679A4" w:rsidRDefault="00A41CE9" w:rsidP="00A41CE9">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Beneficio social anual</w:t>
            </w:r>
          </w:p>
        </w:tc>
        <w:tc>
          <w:tcPr>
            <w:tcW w:w="832" w:type="pct"/>
            <w:tcBorders>
              <w:top w:val="nil"/>
              <w:left w:val="nil"/>
              <w:bottom w:val="nil"/>
              <w:right w:val="nil"/>
            </w:tcBorders>
            <w:shd w:val="clear" w:color="auto" w:fill="auto"/>
            <w:noWrap/>
            <w:vAlign w:val="bottom"/>
            <w:hideMark/>
          </w:tcPr>
          <w:p w14:paraId="395BC8B9"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7,094,021</w:t>
            </w:r>
          </w:p>
        </w:tc>
        <w:tc>
          <w:tcPr>
            <w:tcW w:w="832" w:type="pct"/>
            <w:tcBorders>
              <w:top w:val="nil"/>
              <w:left w:val="nil"/>
              <w:bottom w:val="nil"/>
              <w:right w:val="nil"/>
            </w:tcBorders>
            <w:shd w:val="clear" w:color="auto" w:fill="auto"/>
            <w:noWrap/>
            <w:vAlign w:val="bottom"/>
            <w:hideMark/>
          </w:tcPr>
          <w:p w14:paraId="11302C5D"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6,328,827</w:t>
            </w:r>
          </w:p>
        </w:tc>
        <w:tc>
          <w:tcPr>
            <w:tcW w:w="832" w:type="pct"/>
            <w:tcBorders>
              <w:top w:val="nil"/>
              <w:left w:val="nil"/>
              <w:bottom w:val="nil"/>
              <w:right w:val="nil"/>
            </w:tcBorders>
            <w:shd w:val="clear" w:color="auto" w:fill="auto"/>
            <w:noWrap/>
            <w:vAlign w:val="bottom"/>
            <w:hideMark/>
          </w:tcPr>
          <w:p w14:paraId="0022A662"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6,150,915</w:t>
            </w:r>
          </w:p>
        </w:tc>
        <w:tc>
          <w:tcPr>
            <w:tcW w:w="833" w:type="pct"/>
            <w:tcBorders>
              <w:top w:val="nil"/>
              <w:left w:val="nil"/>
              <w:bottom w:val="nil"/>
              <w:right w:val="nil"/>
            </w:tcBorders>
            <w:shd w:val="clear" w:color="auto" w:fill="auto"/>
            <w:noWrap/>
            <w:vAlign w:val="bottom"/>
            <w:hideMark/>
          </w:tcPr>
          <w:p w14:paraId="4C55B2BA"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5,776,091</w:t>
            </w:r>
          </w:p>
        </w:tc>
      </w:tr>
      <w:tr w:rsidR="00A41CE9" w:rsidRPr="001679A4" w14:paraId="7AEE5447" w14:textId="77777777" w:rsidTr="00E0719A">
        <w:trPr>
          <w:trHeight w:val="300"/>
        </w:trPr>
        <w:tc>
          <w:tcPr>
            <w:tcW w:w="1671" w:type="pct"/>
            <w:tcBorders>
              <w:top w:val="nil"/>
              <w:left w:val="nil"/>
              <w:bottom w:val="nil"/>
              <w:right w:val="nil"/>
            </w:tcBorders>
            <w:shd w:val="clear" w:color="auto" w:fill="auto"/>
            <w:noWrap/>
            <w:vAlign w:val="bottom"/>
            <w:hideMark/>
          </w:tcPr>
          <w:p w14:paraId="04D18190" w14:textId="77777777" w:rsidR="00A41CE9" w:rsidRPr="001679A4" w:rsidRDefault="00A41CE9" w:rsidP="00A41CE9">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Beneficio social esperado</w:t>
            </w:r>
          </w:p>
        </w:tc>
        <w:tc>
          <w:tcPr>
            <w:tcW w:w="832" w:type="pct"/>
            <w:tcBorders>
              <w:top w:val="nil"/>
              <w:left w:val="nil"/>
              <w:bottom w:val="nil"/>
              <w:right w:val="nil"/>
            </w:tcBorders>
            <w:shd w:val="clear" w:color="auto" w:fill="auto"/>
            <w:noWrap/>
            <w:vAlign w:val="bottom"/>
            <w:hideMark/>
          </w:tcPr>
          <w:p w14:paraId="74641C9E" w14:textId="77777777" w:rsidR="00A41CE9" w:rsidRPr="001679A4" w:rsidRDefault="00A41CE9" w:rsidP="00A41CE9">
            <w:pPr>
              <w:rPr>
                <w:rFonts w:ascii="Times New Roman" w:eastAsia="Times New Roman" w:hAnsi="Times New Roman" w:cs="Times New Roman"/>
                <w:color w:val="000000"/>
                <w:lang w:val="es-MX" w:eastAsia="es-MX"/>
              </w:rPr>
            </w:pPr>
          </w:p>
        </w:tc>
        <w:tc>
          <w:tcPr>
            <w:tcW w:w="832" w:type="pct"/>
            <w:tcBorders>
              <w:top w:val="nil"/>
              <w:left w:val="nil"/>
              <w:bottom w:val="nil"/>
              <w:right w:val="nil"/>
            </w:tcBorders>
            <w:shd w:val="clear" w:color="auto" w:fill="auto"/>
            <w:noWrap/>
            <w:vAlign w:val="bottom"/>
            <w:hideMark/>
          </w:tcPr>
          <w:p w14:paraId="3FAAD927" w14:textId="77777777" w:rsidR="00A41CE9" w:rsidRPr="001679A4" w:rsidRDefault="00A41CE9" w:rsidP="00A41CE9">
            <w:pPr>
              <w:rPr>
                <w:rFonts w:ascii="Times New Roman" w:eastAsia="Times New Roman" w:hAnsi="Times New Roman" w:cs="Times New Roman"/>
                <w:lang w:val="es-MX" w:eastAsia="es-MX"/>
              </w:rPr>
            </w:pPr>
          </w:p>
        </w:tc>
        <w:tc>
          <w:tcPr>
            <w:tcW w:w="832" w:type="pct"/>
            <w:tcBorders>
              <w:top w:val="nil"/>
              <w:left w:val="nil"/>
              <w:bottom w:val="nil"/>
              <w:right w:val="nil"/>
            </w:tcBorders>
            <w:shd w:val="clear" w:color="auto" w:fill="auto"/>
            <w:noWrap/>
            <w:vAlign w:val="bottom"/>
            <w:hideMark/>
          </w:tcPr>
          <w:p w14:paraId="18597B79" w14:textId="77777777" w:rsidR="00A41CE9" w:rsidRPr="001679A4" w:rsidRDefault="00A41CE9" w:rsidP="00A41CE9">
            <w:pPr>
              <w:rPr>
                <w:rFonts w:ascii="Times New Roman" w:eastAsia="Times New Roman" w:hAnsi="Times New Roman" w:cs="Times New Roman"/>
                <w:lang w:val="es-MX" w:eastAsia="es-MX"/>
              </w:rPr>
            </w:pPr>
          </w:p>
        </w:tc>
        <w:tc>
          <w:tcPr>
            <w:tcW w:w="833" w:type="pct"/>
            <w:tcBorders>
              <w:top w:val="nil"/>
              <w:left w:val="nil"/>
              <w:bottom w:val="nil"/>
              <w:right w:val="nil"/>
            </w:tcBorders>
            <w:shd w:val="clear" w:color="auto" w:fill="auto"/>
            <w:noWrap/>
            <w:vAlign w:val="bottom"/>
            <w:hideMark/>
          </w:tcPr>
          <w:p w14:paraId="3BE27D51" w14:textId="77777777" w:rsidR="00A41CE9" w:rsidRPr="001679A4" w:rsidRDefault="00A41CE9" w:rsidP="00A41CE9">
            <w:pPr>
              <w:rPr>
                <w:rFonts w:ascii="Times New Roman" w:eastAsia="Times New Roman" w:hAnsi="Times New Roman" w:cs="Times New Roman"/>
                <w:lang w:val="es-MX" w:eastAsia="es-MX"/>
              </w:rPr>
            </w:pPr>
          </w:p>
        </w:tc>
      </w:tr>
      <w:tr w:rsidR="00A41CE9" w:rsidRPr="001679A4" w14:paraId="5B53CE8E" w14:textId="77777777" w:rsidTr="00E0719A">
        <w:trPr>
          <w:trHeight w:val="300"/>
        </w:trPr>
        <w:tc>
          <w:tcPr>
            <w:tcW w:w="1671" w:type="pct"/>
            <w:tcBorders>
              <w:top w:val="nil"/>
              <w:left w:val="nil"/>
              <w:bottom w:val="nil"/>
              <w:right w:val="nil"/>
            </w:tcBorders>
            <w:shd w:val="clear" w:color="auto" w:fill="auto"/>
            <w:noWrap/>
            <w:vAlign w:val="bottom"/>
            <w:hideMark/>
          </w:tcPr>
          <w:p w14:paraId="24242F6A" w14:textId="77777777" w:rsidR="00A41CE9" w:rsidRPr="001679A4" w:rsidRDefault="00A41CE9" w:rsidP="00A41CE9">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Tasa de descuento (1%)</w:t>
            </w:r>
          </w:p>
        </w:tc>
        <w:tc>
          <w:tcPr>
            <w:tcW w:w="832" w:type="pct"/>
            <w:tcBorders>
              <w:top w:val="nil"/>
              <w:left w:val="nil"/>
              <w:bottom w:val="nil"/>
              <w:right w:val="nil"/>
            </w:tcBorders>
            <w:shd w:val="clear" w:color="auto" w:fill="auto"/>
            <w:noWrap/>
            <w:vAlign w:val="bottom"/>
            <w:hideMark/>
          </w:tcPr>
          <w:p w14:paraId="1B3BC6A8"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156,232,731</w:t>
            </w:r>
          </w:p>
        </w:tc>
        <w:tc>
          <w:tcPr>
            <w:tcW w:w="832" w:type="pct"/>
            <w:tcBorders>
              <w:top w:val="nil"/>
              <w:left w:val="nil"/>
              <w:bottom w:val="nil"/>
              <w:right w:val="nil"/>
            </w:tcBorders>
            <w:shd w:val="clear" w:color="auto" w:fill="auto"/>
            <w:noWrap/>
            <w:vAlign w:val="bottom"/>
            <w:hideMark/>
          </w:tcPr>
          <w:p w14:paraId="5F40EA01"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139,380,747</w:t>
            </w:r>
          </w:p>
        </w:tc>
        <w:tc>
          <w:tcPr>
            <w:tcW w:w="832" w:type="pct"/>
            <w:tcBorders>
              <w:top w:val="nil"/>
              <w:left w:val="nil"/>
              <w:bottom w:val="nil"/>
              <w:right w:val="nil"/>
            </w:tcBorders>
            <w:shd w:val="clear" w:color="auto" w:fill="auto"/>
            <w:noWrap/>
            <w:vAlign w:val="bottom"/>
            <w:hideMark/>
          </w:tcPr>
          <w:p w14:paraId="585E136F"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135,462,565</w:t>
            </w:r>
          </w:p>
        </w:tc>
        <w:tc>
          <w:tcPr>
            <w:tcW w:w="833" w:type="pct"/>
            <w:tcBorders>
              <w:top w:val="nil"/>
              <w:left w:val="nil"/>
              <w:bottom w:val="nil"/>
              <w:right w:val="nil"/>
            </w:tcBorders>
            <w:shd w:val="clear" w:color="auto" w:fill="auto"/>
            <w:noWrap/>
            <w:vAlign w:val="bottom"/>
            <w:hideMark/>
          </w:tcPr>
          <w:p w14:paraId="2C1C78D2"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127,207,756</w:t>
            </w:r>
          </w:p>
        </w:tc>
      </w:tr>
      <w:tr w:rsidR="00A41CE9" w:rsidRPr="001679A4" w14:paraId="46935C80" w14:textId="77777777" w:rsidTr="00E0719A">
        <w:trPr>
          <w:trHeight w:val="300"/>
        </w:trPr>
        <w:tc>
          <w:tcPr>
            <w:tcW w:w="1671" w:type="pct"/>
            <w:tcBorders>
              <w:top w:val="nil"/>
              <w:left w:val="nil"/>
              <w:bottom w:val="nil"/>
              <w:right w:val="nil"/>
            </w:tcBorders>
            <w:shd w:val="clear" w:color="auto" w:fill="auto"/>
            <w:noWrap/>
            <w:vAlign w:val="bottom"/>
            <w:hideMark/>
          </w:tcPr>
          <w:p w14:paraId="3927F541" w14:textId="77777777" w:rsidR="00A41CE9" w:rsidRPr="001679A4" w:rsidRDefault="00A41CE9" w:rsidP="00A41CE9">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Tasa de descuento (3%)</w:t>
            </w:r>
          </w:p>
        </w:tc>
        <w:tc>
          <w:tcPr>
            <w:tcW w:w="832" w:type="pct"/>
            <w:tcBorders>
              <w:top w:val="nil"/>
              <w:left w:val="nil"/>
              <w:bottom w:val="nil"/>
              <w:right w:val="nil"/>
            </w:tcBorders>
            <w:shd w:val="clear" w:color="auto" w:fill="auto"/>
            <w:noWrap/>
            <w:vAlign w:val="bottom"/>
            <w:hideMark/>
          </w:tcPr>
          <w:p w14:paraId="4CF88605"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123,529,237</w:t>
            </w:r>
          </w:p>
        </w:tc>
        <w:tc>
          <w:tcPr>
            <w:tcW w:w="832" w:type="pct"/>
            <w:tcBorders>
              <w:top w:val="nil"/>
              <w:left w:val="nil"/>
              <w:bottom w:val="nil"/>
              <w:right w:val="nil"/>
            </w:tcBorders>
            <w:shd w:val="clear" w:color="auto" w:fill="auto"/>
            <w:noWrap/>
            <w:vAlign w:val="bottom"/>
            <w:hideMark/>
          </w:tcPr>
          <w:p w14:paraId="753A4BA0"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110,204,803</w:t>
            </w:r>
          </w:p>
        </w:tc>
        <w:tc>
          <w:tcPr>
            <w:tcW w:w="832" w:type="pct"/>
            <w:tcBorders>
              <w:top w:val="nil"/>
              <w:left w:val="nil"/>
              <w:bottom w:val="nil"/>
              <w:right w:val="nil"/>
            </w:tcBorders>
            <w:shd w:val="clear" w:color="auto" w:fill="auto"/>
            <w:noWrap/>
            <w:vAlign w:val="bottom"/>
            <w:hideMark/>
          </w:tcPr>
          <w:p w14:paraId="587422D9"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107,106,797</w:t>
            </w:r>
          </w:p>
        </w:tc>
        <w:tc>
          <w:tcPr>
            <w:tcW w:w="833" w:type="pct"/>
            <w:tcBorders>
              <w:top w:val="nil"/>
              <w:left w:val="nil"/>
              <w:bottom w:val="nil"/>
              <w:right w:val="nil"/>
            </w:tcBorders>
            <w:shd w:val="clear" w:color="auto" w:fill="auto"/>
            <w:noWrap/>
            <w:vAlign w:val="bottom"/>
            <w:hideMark/>
          </w:tcPr>
          <w:p w14:paraId="7A69C40F"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100,579,929</w:t>
            </w:r>
          </w:p>
        </w:tc>
      </w:tr>
      <w:tr w:rsidR="00A41CE9" w:rsidRPr="001679A4" w14:paraId="08B499A5" w14:textId="77777777" w:rsidTr="00E0719A">
        <w:trPr>
          <w:trHeight w:val="300"/>
        </w:trPr>
        <w:tc>
          <w:tcPr>
            <w:tcW w:w="1671" w:type="pct"/>
            <w:tcBorders>
              <w:top w:val="nil"/>
              <w:left w:val="nil"/>
              <w:bottom w:val="single" w:sz="4" w:space="0" w:color="auto"/>
              <w:right w:val="nil"/>
            </w:tcBorders>
            <w:shd w:val="clear" w:color="auto" w:fill="auto"/>
            <w:noWrap/>
            <w:vAlign w:val="bottom"/>
            <w:hideMark/>
          </w:tcPr>
          <w:p w14:paraId="1E506774" w14:textId="77777777" w:rsidR="00A41CE9" w:rsidRPr="001679A4" w:rsidRDefault="00A41CE9" w:rsidP="00A41CE9">
            <w:pPr>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Tasa de descuento (5%)</w:t>
            </w:r>
          </w:p>
        </w:tc>
        <w:tc>
          <w:tcPr>
            <w:tcW w:w="832" w:type="pct"/>
            <w:tcBorders>
              <w:top w:val="nil"/>
              <w:left w:val="nil"/>
              <w:bottom w:val="single" w:sz="4" w:space="0" w:color="auto"/>
              <w:right w:val="nil"/>
            </w:tcBorders>
            <w:shd w:val="clear" w:color="auto" w:fill="auto"/>
            <w:noWrap/>
            <w:vAlign w:val="bottom"/>
            <w:hideMark/>
          </w:tcPr>
          <w:p w14:paraId="0D9D9586"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99,982,740</w:t>
            </w:r>
          </w:p>
        </w:tc>
        <w:tc>
          <w:tcPr>
            <w:tcW w:w="832" w:type="pct"/>
            <w:tcBorders>
              <w:top w:val="nil"/>
              <w:left w:val="nil"/>
              <w:bottom w:val="single" w:sz="4" w:space="0" w:color="auto"/>
              <w:right w:val="nil"/>
            </w:tcBorders>
            <w:shd w:val="clear" w:color="auto" w:fill="auto"/>
            <w:noWrap/>
            <w:vAlign w:val="bottom"/>
            <w:hideMark/>
          </w:tcPr>
          <w:p w14:paraId="717DFAFC"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89,198,140</w:t>
            </w:r>
          </w:p>
        </w:tc>
        <w:tc>
          <w:tcPr>
            <w:tcW w:w="832" w:type="pct"/>
            <w:tcBorders>
              <w:top w:val="nil"/>
              <w:left w:val="nil"/>
              <w:bottom w:val="single" w:sz="4" w:space="0" w:color="auto"/>
              <w:right w:val="nil"/>
            </w:tcBorders>
            <w:shd w:val="clear" w:color="auto" w:fill="auto"/>
            <w:noWrap/>
            <w:vAlign w:val="bottom"/>
            <w:hideMark/>
          </w:tcPr>
          <w:p w14:paraId="0912966D"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86,690,659</w:t>
            </w:r>
          </w:p>
        </w:tc>
        <w:tc>
          <w:tcPr>
            <w:tcW w:w="833" w:type="pct"/>
            <w:tcBorders>
              <w:top w:val="nil"/>
              <w:left w:val="nil"/>
              <w:bottom w:val="single" w:sz="4" w:space="0" w:color="auto"/>
              <w:right w:val="nil"/>
            </w:tcBorders>
            <w:shd w:val="clear" w:color="auto" w:fill="auto"/>
            <w:noWrap/>
            <w:vAlign w:val="bottom"/>
            <w:hideMark/>
          </w:tcPr>
          <w:p w14:paraId="29219742" w14:textId="77777777" w:rsidR="00A41CE9" w:rsidRPr="001679A4" w:rsidRDefault="00A41CE9" w:rsidP="00A41CE9">
            <w:pPr>
              <w:jc w:val="right"/>
              <w:rPr>
                <w:rFonts w:ascii="Times New Roman" w:eastAsia="Times New Roman" w:hAnsi="Times New Roman" w:cs="Times New Roman"/>
                <w:color w:val="000000"/>
                <w:lang w:val="es-MX" w:eastAsia="es-MX"/>
              </w:rPr>
            </w:pPr>
            <w:r w:rsidRPr="001679A4">
              <w:rPr>
                <w:rFonts w:ascii="Times New Roman" w:eastAsia="Times New Roman" w:hAnsi="Times New Roman" w:cs="Times New Roman"/>
                <w:color w:val="000000"/>
                <w:lang w:val="es-MX" w:eastAsia="es-MX"/>
              </w:rPr>
              <w:t>81,407,909</w:t>
            </w:r>
          </w:p>
        </w:tc>
      </w:tr>
    </w:tbl>
    <w:p w14:paraId="52FC8137" w14:textId="7A165315" w:rsidR="00376F3E" w:rsidRPr="002E24CC" w:rsidRDefault="00A41CE9">
      <w:pPr>
        <w:rPr>
          <w:rFonts w:ascii="Times New Roman" w:hAnsi="Times New Roman" w:cs="Times New Roman"/>
          <w:sz w:val="20"/>
          <w:szCs w:val="20"/>
        </w:rPr>
      </w:pPr>
      <w:r w:rsidRPr="002E24CC">
        <w:rPr>
          <w:rFonts w:ascii="Times New Roman" w:hAnsi="Times New Roman" w:cs="Times New Roman"/>
          <w:sz w:val="20"/>
          <w:szCs w:val="20"/>
        </w:rPr>
        <w:t>Fuente: Elaboración propia</w:t>
      </w:r>
    </w:p>
    <w:p w14:paraId="66398866" w14:textId="4832990E" w:rsidR="00376F3E" w:rsidRPr="001679A4" w:rsidRDefault="00376F3E">
      <w:pPr>
        <w:rPr>
          <w:rFonts w:ascii="Times New Roman" w:hAnsi="Times New Roman" w:cs="Times New Roman"/>
        </w:rPr>
      </w:pPr>
    </w:p>
    <w:p w14:paraId="58268C6B" w14:textId="59E5D902" w:rsidR="00376F3E" w:rsidRPr="001679A4" w:rsidRDefault="00376F3E">
      <w:pPr>
        <w:rPr>
          <w:rFonts w:ascii="Times New Roman" w:hAnsi="Times New Roman" w:cs="Times New Roman"/>
        </w:rPr>
      </w:pPr>
    </w:p>
    <w:p w14:paraId="61C31065" w14:textId="2F8615F9" w:rsidR="00376F3E" w:rsidRPr="001679A4" w:rsidRDefault="007C789C" w:rsidP="00AB41F8">
      <w:pPr>
        <w:spacing w:line="360" w:lineRule="auto"/>
        <w:rPr>
          <w:rFonts w:ascii="Times New Roman" w:hAnsi="Times New Roman" w:cs="Times New Roman"/>
          <w:b/>
        </w:rPr>
      </w:pPr>
      <w:r w:rsidRPr="001679A4">
        <w:rPr>
          <w:rFonts w:ascii="Times New Roman" w:hAnsi="Times New Roman" w:cs="Times New Roman"/>
          <w:b/>
        </w:rPr>
        <w:t>CONCLUSIÓN</w:t>
      </w:r>
    </w:p>
    <w:p w14:paraId="13159DF7" w14:textId="77777777" w:rsidR="00977D94" w:rsidRPr="001679A4" w:rsidRDefault="00977D94" w:rsidP="00AB41F8">
      <w:pPr>
        <w:spacing w:line="360" w:lineRule="auto"/>
        <w:jc w:val="both"/>
        <w:rPr>
          <w:rFonts w:ascii="Times New Roman" w:hAnsi="Times New Roman" w:cs="Times New Roman"/>
          <w:highlight w:val="green"/>
        </w:rPr>
      </w:pPr>
    </w:p>
    <w:p w14:paraId="15B01FE3" w14:textId="77777777" w:rsidR="00914E68" w:rsidRPr="001679A4" w:rsidRDefault="00914E68" w:rsidP="00AB41F8">
      <w:pPr>
        <w:spacing w:line="360" w:lineRule="auto"/>
        <w:jc w:val="both"/>
        <w:rPr>
          <w:rFonts w:ascii="Times New Roman" w:hAnsi="Times New Roman" w:cs="Times New Roman"/>
        </w:rPr>
      </w:pPr>
      <w:r w:rsidRPr="001679A4">
        <w:rPr>
          <w:rFonts w:ascii="Times New Roman" w:hAnsi="Times New Roman" w:cs="Times New Roman"/>
        </w:rPr>
        <w:t xml:space="preserve">La utilidad del presente trabajo es que ofrece información sobre la valoración subjetiva de la calidad del agua y puede ser usada por las autoridades públicas que gestionan el recurso hídrico en Durango. </w:t>
      </w:r>
    </w:p>
    <w:p w14:paraId="1D08387D" w14:textId="77777777" w:rsidR="00914E68" w:rsidRPr="001679A4" w:rsidRDefault="00914E68" w:rsidP="00AB41F8">
      <w:pPr>
        <w:spacing w:line="360" w:lineRule="auto"/>
        <w:jc w:val="both"/>
        <w:rPr>
          <w:rFonts w:ascii="Times New Roman" w:hAnsi="Times New Roman" w:cs="Times New Roman"/>
        </w:rPr>
      </w:pPr>
    </w:p>
    <w:p w14:paraId="6870B877" w14:textId="77777777" w:rsidR="00C43DF9" w:rsidRPr="00C43DF9" w:rsidRDefault="00914E68" w:rsidP="00C43DF9">
      <w:pPr>
        <w:spacing w:line="360" w:lineRule="auto"/>
        <w:jc w:val="both"/>
        <w:rPr>
          <w:rFonts w:ascii="Times New Roman" w:hAnsi="Times New Roman" w:cs="Times New Roman"/>
        </w:rPr>
      </w:pPr>
      <w:r w:rsidRPr="001679A4">
        <w:rPr>
          <w:rFonts w:ascii="Times New Roman" w:hAnsi="Times New Roman" w:cs="Times New Roman"/>
        </w:rPr>
        <w:t xml:space="preserve">La importancia del presente trabajo reside en la identificación de las variables relevantes para la determinación de un precio para los diversos niveles de calidad de agua y su consecuente cálculo de beneficios sociales, sin embargo, esto es insuficiente para un contexto de formulación de política pública del sector hídrico que pretenda gestionar el agua residual tratada. </w:t>
      </w:r>
      <w:r w:rsidR="00C43DF9" w:rsidRPr="00C43DF9">
        <w:rPr>
          <w:rFonts w:ascii="Times New Roman" w:hAnsi="Times New Roman" w:cs="Times New Roman"/>
        </w:rPr>
        <w:t xml:space="preserve">Esto se debe principalmente, a que los beneficios dependen de la calidad de estudios originales de valoración en los que se basa (Saz, Hernández &amp; Sala, 2009). Como señalan </w:t>
      </w:r>
      <w:proofErr w:type="spellStart"/>
      <w:r w:rsidR="00C43DF9" w:rsidRPr="00C43DF9">
        <w:rPr>
          <w:rFonts w:ascii="Times New Roman" w:hAnsi="Times New Roman" w:cs="Times New Roman"/>
        </w:rPr>
        <w:t>Brookshire</w:t>
      </w:r>
      <w:proofErr w:type="spellEnd"/>
      <w:r w:rsidR="00C43DF9" w:rsidRPr="00C43DF9">
        <w:rPr>
          <w:rFonts w:ascii="Times New Roman" w:hAnsi="Times New Roman" w:cs="Times New Roman"/>
        </w:rPr>
        <w:t xml:space="preserve"> y Nelly (1992) la exactitud de los beneficios dependerá de la precisión de los estimadores utilizados por cada metodología propuesta, y esto implica mayor incertidumbre y errores en los valores estimados, para lo cual se recomienda considerar los errores de valoración propias del método de Valoración Contingente. </w:t>
      </w:r>
    </w:p>
    <w:p w14:paraId="3F857437" w14:textId="7C9CAA04" w:rsidR="00914E68" w:rsidRPr="001679A4" w:rsidRDefault="00914E68" w:rsidP="00AB41F8">
      <w:pPr>
        <w:spacing w:line="360" w:lineRule="auto"/>
        <w:jc w:val="both"/>
        <w:rPr>
          <w:rFonts w:ascii="Times New Roman" w:hAnsi="Times New Roman" w:cs="Times New Roman"/>
        </w:rPr>
      </w:pPr>
    </w:p>
    <w:p w14:paraId="4376BF92" w14:textId="4A20BDB2" w:rsidR="00A579F1" w:rsidRPr="001679A4" w:rsidRDefault="009C132F" w:rsidP="00AB41F8">
      <w:pPr>
        <w:spacing w:line="360" w:lineRule="auto"/>
        <w:jc w:val="both"/>
        <w:rPr>
          <w:rFonts w:ascii="Times New Roman" w:hAnsi="Times New Roman" w:cs="Times New Roman"/>
        </w:rPr>
      </w:pPr>
      <w:r w:rsidRPr="001679A4">
        <w:rPr>
          <w:rFonts w:ascii="Times New Roman" w:hAnsi="Times New Roman" w:cs="Times New Roman"/>
        </w:rPr>
        <w:t xml:space="preserve">La operación de una Planta de Tratamiento de Aguas Residuales tiene como objetivo principal mejorar la calidad de las aguas que recibe por su uso doméstico, industrial y público-urbano, por ello es importante contar con medidas monetarias que permitan determinar los beneficios de esta actividad. Disponer únicamente de indicadores bioquímicos de calidad de agua es insuficiente, desde el punto de vista económico, para determinar los </w:t>
      </w:r>
      <w:r w:rsidR="00CE0774" w:rsidRPr="001679A4">
        <w:rPr>
          <w:rFonts w:ascii="Times New Roman" w:hAnsi="Times New Roman" w:cs="Times New Roman"/>
        </w:rPr>
        <w:t>beneficios</w:t>
      </w:r>
      <w:r w:rsidRPr="001679A4">
        <w:rPr>
          <w:rFonts w:ascii="Times New Roman" w:hAnsi="Times New Roman" w:cs="Times New Roman"/>
        </w:rPr>
        <w:t xml:space="preserve"> sobre la sociedad. </w:t>
      </w:r>
    </w:p>
    <w:p w14:paraId="19F16D62" w14:textId="4FCB5C11" w:rsidR="009C132F" w:rsidRDefault="009C132F" w:rsidP="00AB41F8">
      <w:pPr>
        <w:spacing w:line="360" w:lineRule="auto"/>
        <w:jc w:val="both"/>
        <w:rPr>
          <w:rFonts w:ascii="Times New Roman" w:hAnsi="Times New Roman" w:cs="Times New Roman"/>
        </w:rPr>
      </w:pPr>
      <w:r w:rsidRPr="001679A4">
        <w:rPr>
          <w:rFonts w:ascii="Times New Roman" w:hAnsi="Times New Roman" w:cs="Times New Roman"/>
        </w:rPr>
        <w:lastRenderedPageBreak/>
        <w:t xml:space="preserve">Fue mediante la aplicación del método de valoración contingente que fue posible cuantificar el precio subjetivo del recurso hídrico y mediante estos resultados se estimaron los beneficios potenciales de este tipo de infraestructura para un periodo de 25 años. </w:t>
      </w:r>
      <w:r w:rsidR="00152744" w:rsidRPr="001679A4">
        <w:rPr>
          <w:rFonts w:ascii="Times New Roman" w:hAnsi="Times New Roman" w:cs="Times New Roman"/>
        </w:rPr>
        <w:t>Sin embargo, a pesar de la utilidad de esta metodología para incidir en los procesos de decisión pública con el ambiente, se debe tener presente que el método tiene sus limitaciones y no pretende dar una respuesta definitiva a la valoración de la calidad del agua y sus potenciales beneficios sociales.</w:t>
      </w:r>
    </w:p>
    <w:p w14:paraId="4797D9E2" w14:textId="278E878C" w:rsidR="003D13BE" w:rsidRPr="003D13BE" w:rsidRDefault="003D13BE" w:rsidP="003D13BE">
      <w:pPr>
        <w:spacing w:line="360" w:lineRule="auto"/>
        <w:jc w:val="both"/>
        <w:rPr>
          <w:rFonts w:ascii="Times New Roman" w:hAnsi="Times New Roman" w:cs="Times New Roman"/>
        </w:rPr>
      </w:pPr>
    </w:p>
    <w:p w14:paraId="17CDC3E3" w14:textId="77777777" w:rsidR="003D13BE" w:rsidRPr="003D13BE" w:rsidRDefault="003D13BE" w:rsidP="003D13BE">
      <w:pPr>
        <w:spacing w:line="360" w:lineRule="auto"/>
        <w:jc w:val="both"/>
        <w:rPr>
          <w:rFonts w:ascii="Times New Roman" w:hAnsi="Times New Roman" w:cs="Times New Roman"/>
        </w:rPr>
      </w:pPr>
      <w:r w:rsidRPr="003D13BE">
        <w:rPr>
          <w:rFonts w:ascii="Times New Roman" w:hAnsi="Times New Roman" w:cs="Times New Roman"/>
        </w:rPr>
        <w:t xml:space="preserve">La disponibilidad de los individuos a pagar por una mejora en el recurso dependerá en gran medida de la concientización y difusión de lo que implica contar con niveles de calidad de agua superiores. Aproximadamente, una tercera parte de la población consideró como “regular” y “mala” el agua que reciben en sus hogares, por lo que un grupo importante de la sociedad presentará reticencia a cualquier vehículo de pago. </w:t>
      </w:r>
    </w:p>
    <w:p w14:paraId="21F2D489" w14:textId="3ECF811E" w:rsidR="003D13BE" w:rsidRDefault="003D13BE" w:rsidP="00AB41F8">
      <w:pPr>
        <w:spacing w:line="360" w:lineRule="auto"/>
        <w:jc w:val="both"/>
        <w:rPr>
          <w:rFonts w:ascii="Times New Roman" w:hAnsi="Times New Roman" w:cs="Times New Roman"/>
        </w:rPr>
      </w:pPr>
    </w:p>
    <w:p w14:paraId="6BD1518B" w14:textId="77777777" w:rsidR="00C43DF9" w:rsidRPr="00C43DF9" w:rsidRDefault="00C43DF9" w:rsidP="00C43DF9">
      <w:pPr>
        <w:spacing w:line="360" w:lineRule="auto"/>
        <w:jc w:val="both"/>
        <w:rPr>
          <w:rFonts w:ascii="Times New Roman" w:hAnsi="Times New Roman" w:cs="Times New Roman"/>
        </w:rPr>
      </w:pPr>
      <w:r w:rsidRPr="00C43DF9">
        <w:rPr>
          <w:rFonts w:ascii="Times New Roman" w:hAnsi="Times New Roman" w:cs="Times New Roman"/>
        </w:rPr>
        <w:t xml:space="preserve">Sin embargo, el 61,2% de la sociedad expresó un interés significativo por los temas sobre el medio ambiente y un 68,3% de las personas adoptan conductas para preservar el medio ambiente y la naturaleza. Esto permite, identificar que es mayoritario el grupo de individuos que coadyuvarían a participar en propuestas de política pública para el mejoramiento de la calidad del agua. </w:t>
      </w:r>
    </w:p>
    <w:p w14:paraId="58323183" w14:textId="77777777" w:rsidR="00C43DF9" w:rsidRPr="00C43DF9" w:rsidRDefault="00C43DF9" w:rsidP="00C43DF9">
      <w:pPr>
        <w:spacing w:line="360" w:lineRule="auto"/>
        <w:jc w:val="both"/>
        <w:rPr>
          <w:rFonts w:ascii="Times New Roman" w:hAnsi="Times New Roman" w:cs="Times New Roman"/>
        </w:rPr>
      </w:pPr>
    </w:p>
    <w:p w14:paraId="1B9EED83" w14:textId="001B486F" w:rsidR="00152744" w:rsidRPr="001679A4" w:rsidRDefault="00152744" w:rsidP="00AB41F8">
      <w:pPr>
        <w:spacing w:line="360" w:lineRule="auto"/>
        <w:jc w:val="both"/>
        <w:rPr>
          <w:rFonts w:ascii="Times New Roman" w:hAnsi="Times New Roman" w:cs="Times New Roman"/>
        </w:rPr>
      </w:pPr>
      <w:r w:rsidRPr="001679A4">
        <w:rPr>
          <w:rFonts w:ascii="Times New Roman" w:hAnsi="Times New Roman" w:cs="Times New Roman"/>
        </w:rPr>
        <w:t>La actividad de tratamiento de aguas residuales en los municipios estudiados puede generar un</w:t>
      </w:r>
      <w:r w:rsidR="004272D7" w:rsidRPr="001679A4">
        <w:rPr>
          <w:rFonts w:ascii="Times New Roman" w:hAnsi="Times New Roman" w:cs="Times New Roman"/>
        </w:rPr>
        <w:t xml:space="preserve"> beneficio económico de hasta </w:t>
      </w:r>
      <w:r w:rsidR="001679A4" w:rsidRPr="001679A4">
        <w:rPr>
          <w:rFonts w:ascii="Times New Roman" w:hAnsi="Times New Roman" w:cs="Times New Roman"/>
        </w:rPr>
        <w:t xml:space="preserve">7 </w:t>
      </w:r>
      <w:r w:rsidRPr="001679A4">
        <w:rPr>
          <w:rFonts w:ascii="Times New Roman" w:hAnsi="Times New Roman" w:cs="Times New Roman"/>
        </w:rPr>
        <w:t xml:space="preserve">millones </w:t>
      </w:r>
      <w:r w:rsidR="002D414A" w:rsidRPr="001679A4">
        <w:rPr>
          <w:rFonts w:ascii="Times New Roman" w:hAnsi="Times New Roman" w:cs="Times New Roman"/>
        </w:rPr>
        <w:t xml:space="preserve">de pesos </w:t>
      </w:r>
      <w:r w:rsidRPr="001679A4">
        <w:rPr>
          <w:rFonts w:ascii="Times New Roman" w:hAnsi="Times New Roman" w:cs="Times New Roman"/>
        </w:rPr>
        <w:t>anuales, si la percepción de los indiv</w:t>
      </w:r>
      <w:r w:rsidR="002D414A" w:rsidRPr="001679A4">
        <w:rPr>
          <w:rFonts w:ascii="Times New Roman" w:hAnsi="Times New Roman" w:cs="Times New Roman"/>
        </w:rPr>
        <w:t xml:space="preserve">iduos se asocia a una mejora importante en la calidad del agua, es decir, que el recurso pueda ser utilizado prácticamente en cualquier actividad que las personas decidan realizar. En cambio, si la apreciación se vincula con limitaciones en el uso del recurso, derivado de una calidad del agua menor, el beneficio social anual se ubicará alrededor de los </w:t>
      </w:r>
      <w:r w:rsidR="001679A4" w:rsidRPr="001679A4">
        <w:rPr>
          <w:rFonts w:ascii="Times New Roman" w:hAnsi="Times New Roman" w:cs="Times New Roman"/>
        </w:rPr>
        <w:t>5,7</w:t>
      </w:r>
      <w:r w:rsidR="002D414A" w:rsidRPr="001679A4">
        <w:rPr>
          <w:rFonts w:ascii="Times New Roman" w:hAnsi="Times New Roman" w:cs="Times New Roman"/>
        </w:rPr>
        <w:t xml:space="preserve"> millones de pesos por año. </w:t>
      </w:r>
    </w:p>
    <w:p w14:paraId="47A39DAA" w14:textId="77777777" w:rsidR="00E93541" w:rsidRPr="001679A4" w:rsidRDefault="00E93541" w:rsidP="00AB41F8">
      <w:pPr>
        <w:spacing w:line="360" w:lineRule="auto"/>
        <w:jc w:val="both"/>
        <w:rPr>
          <w:rFonts w:ascii="Times New Roman" w:hAnsi="Times New Roman" w:cs="Times New Roman"/>
        </w:rPr>
      </w:pPr>
    </w:p>
    <w:p w14:paraId="055AA5C4" w14:textId="77777777" w:rsidR="00D14CC6" w:rsidRPr="001679A4" w:rsidRDefault="00D56BDA" w:rsidP="00AB41F8">
      <w:pPr>
        <w:spacing w:line="360" w:lineRule="auto"/>
        <w:jc w:val="both"/>
        <w:rPr>
          <w:rFonts w:ascii="Times New Roman" w:hAnsi="Times New Roman" w:cs="Times New Roman"/>
        </w:rPr>
      </w:pPr>
      <w:r w:rsidRPr="001679A4">
        <w:rPr>
          <w:rFonts w:ascii="Times New Roman" w:hAnsi="Times New Roman" w:cs="Times New Roman"/>
        </w:rPr>
        <w:t xml:space="preserve">Los resultados obtenidos por los modelos </w:t>
      </w:r>
      <w:proofErr w:type="spellStart"/>
      <w:r w:rsidRPr="001679A4">
        <w:rPr>
          <w:rFonts w:ascii="Times New Roman" w:hAnsi="Times New Roman" w:cs="Times New Roman"/>
          <w:i/>
        </w:rPr>
        <w:t>logit</w:t>
      </w:r>
      <w:proofErr w:type="spellEnd"/>
      <w:r w:rsidRPr="001679A4">
        <w:rPr>
          <w:rFonts w:ascii="Times New Roman" w:hAnsi="Times New Roman" w:cs="Times New Roman"/>
        </w:rPr>
        <w:t xml:space="preserve"> y </w:t>
      </w:r>
      <w:proofErr w:type="spellStart"/>
      <w:r w:rsidRPr="001679A4">
        <w:rPr>
          <w:rFonts w:ascii="Times New Roman" w:hAnsi="Times New Roman" w:cs="Times New Roman"/>
          <w:i/>
        </w:rPr>
        <w:t>probit</w:t>
      </w:r>
      <w:proofErr w:type="spellEnd"/>
      <w:r w:rsidRPr="001679A4">
        <w:rPr>
          <w:rFonts w:ascii="Times New Roman" w:hAnsi="Times New Roman" w:cs="Times New Roman"/>
        </w:rPr>
        <w:t xml:space="preserve"> </w:t>
      </w:r>
      <w:r w:rsidR="00F2048A" w:rsidRPr="001679A4">
        <w:rPr>
          <w:rFonts w:ascii="Times New Roman" w:hAnsi="Times New Roman" w:cs="Times New Roman"/>
        </w:rPr>
        <w:t xml:space="preserve">mostraron que la edad, la condición de empleo, el número de habitantes por hogar, el nivel educativo, el sexo y el ingreso promedio por hogar, </w:t>
      </w:r>
      <w:r w:rsidR="00955E88" w:rsidRPr="001679A4">
        <w:rPr>
          <w:rFonts w:ascii="Times New Roman" w:hAnsi="Times New Roman" w:cs="Times New Roman"/>
        </w:rPr>
        <w:t xml:space="preserve">son los principales determinantes de la disposición a pagar. </w:t>
      </w:r>
    </w:p>
    <w:p w14:paraId="41A14509" w14:textId="72563C65" w:rsidR="00550A42" w:rsidRPr="001679A4" w:rsidRDefault="009A3A33" w:rsidP="00AB41F8">
      <w:pPr>
        <w:spacing w:line="360" w:lineRule="auto"/>
        <w:rPr>
          <w:rFonts w:ascii="Times New Roman" w:hAnsi="Times New Roman" w:cs="Times New Roman"/>
          <w:b/>
        </w:rPr>
      </w:pPr>
      <w:r>
        <w:rPr>
          <w:rFonts w:ascii="Times New Roman" w:hAnsi="Times New Roman" w:cs="Times New Roman"/>
          <w:b/>
        </w:rPr>
        <w:lastRenderedPageBreak/>
        <w:t>BIBLIOGRAFIA</w:t>
      </w:r>
    </w:p>
    <w:p w14:paraId="31A77364" w14:textId="29078795" w:rsidR="00550A42" w:rsidRPr="001679A4" w:rsidRDefault="00550A42" w:rsidP="00AB41F8">
      <w:pPr>
        <w:spacing w:line="360" w:lineRule="auto"/>
        <w:rPr>
          <w:rFonts w:ascii="Times New Roman" w:hAnsi="Times New Roman" w:cs="Times New Roman"/>
        </w:rPr>
      </w:pPr>
    </w:p>
    <w:p w14:paraId="7CC07C45" w14:textId="0C34749F" w:rsidR="005B79C4" w:rsidRPr="001679A4" w:rsidRDefault="005B79C4" w:rsidP="00AB41F8">
      <w:pPr>
        <w:spacing w:line="360" w:lineRule="auto"/>
        <w:jc w:val="both"/>
        <w:rPr>
          <w:rFonts w:ascii="Times New Roman" w:hAnsi="Times New Roman" w:cs="Times New Roman"/>
        </w:rPr>
      </w:pPr>
      <w:r w:rsidRPr="001679A4">
        <w:rPr>
          <w:rFonts w:ascii="Times New Roman" w:hAnsi="Times New Roman" w:cs="Times New Roman"/>
        </w:rPr>
        <w:t>Almansa, C. &amp; Requena, J (2007). “</w:t>
      </w:r>
      <w:proofErr w:type="spellStart"/>
      <w:r w:rsidRPr="001679A4">
        <w:rPr>
          <w:rFonts w:ascii="Times New Roman" w:hAnsi="Times New Roman" w:cs="Times New Roman"/>
        </w:rPr>
        <w:t>Reconciling</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sustainability</w:t>
      </w:r>
      <w:proofErr w:type="spellEnd"/>
      <w:r w:rsidRPr="001679A4">
        <w:rPr>
          <w:rFonts w:ascii="Times New Roman" w:hAnsi="Times New Roman" w:cs="Times New Roman"/>
        </w:rPr>
        <w:t xml:space="preserve"> and </w:t>
      </w:r>
      <w:proofErr w:type="spellStart"/>
      <w:r w:rsidRPr="001679A4">
        <w:rPr>
          <w:rFonts w:ascii="Times New Roman" w:hAnsi="Times New Roman" w:cs="Times New Roman"/>
        </w:rPr>
        <w:t>discounting</w:t>
      </w:r>
      <w:proofErr w:type="spellEnd"/>
      <w:r w:rsidRPr="001679A4">
        <w:rPr>
          <w:rFonts w:ascii="Times New Roman" w:hAnsi="Times New Roman" w:cs="Times New Roman"/>
        </w:rPr>
        <w:t xml:space="preserve"> in </w:t>
      </w:r>
      <w:proofErr w:type="spellStart"/>
      <w:r w:rsidRPr="001679A4">
        <w:rPr>
          <w:rFonts w:ascii="Times New Roman" w:hAnsi="Times New Roman" w:cs="Times New Roman"/>
        </w:rPr>
        <w:t>cost</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benefit</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analysis</w:t>
      </w:r>
      <w:proofErr w:type="spellEnd"/>
      <w:r w:rsidRPr="001679A4">
        <w:rPr>
          <w:rFonts w:ascii="Times New Roman" w:hAnsi="Times New Roman" w:cs="Times New Roman"/>
        </w:rPr>
        <w:t xml:space="preserve">: A </w:t>
      </w:r>
      <w:proofErr w:type="spellStart"/>
      <w:r w:rsidRPr="001679A4">
        <w:rPr>
          <w:rFonts w:ascii="Times New Roman" w:hAnsi="Times New Roman" w:cs="Times New Roman"/>
        </w:rPr>
        <w:t>methodological</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proposal</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Ecological</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Economics</w:t>
      </w:r>
      <w:proofErr w:type="spellEnd"/>
      <w:r w:rsidRPr="001679A4">
        <w:rPr>
          <w:rFonts w:ascii="Times New Roman" w:hAnsi="Times New Roman" w:cs="Times New Roman"/>
        </w:rPr>
        <w:t xml:space="preserve">, 60: 712-725. </w:t>
      </w:r>
    </w:p>
    <w:p w14:paraId="536ABA86" w14:textId="77777777" w:rsidR="005B79C4" w:rsidRPr="001679A4" w:rsidRDefault="005B79C4" w:rsidP="00AB41F8">
      <w:pPr>
        <w:spacing w:line="360" w:lineRule="auto"/>
        <w:jc w:val="both"/>
        <w:rPr>
          <w:rFonts w:ascii="Times New Roman" w:hAnsi="Times New Roman" w:cs="Times New Roman"/>
        </w:rPr>
      </w:pPr>
    </w:p>
    <w:p w14:paraId="29532C48" w14:textId="3582FA13" w:rsidR="00C574F6" w:rsidRPr="001679A4" w:rsidRDefault="00C574F6" w:rsidP="00AB41F8">
      <w:pPr>
        <w:spacing w:line="360" w:lineRule="auto"/>
        <w:jc w:val="both"/>
        <w:rPr>
          <w:rFonts w:ascii="Times New Roman" w:hAnsi="Times New Roman" w:cs="Times New Roman"/>
        </w:rPr>
      </w:pPr>
      <w:proofErr w:type="spellStart"/>
      <w:r w:rsidRPr="001679A4">
        <w:rPr>
          <w:rFonts w:ascii="Times New Roman" w:hAnsi="Times New Roman" w:cs="Times New Roman"/>
        </w:rPr>
        <w:t>Arrow</w:t>
      </w:r>
      <w:proofErr w:type="spellEnd"/>
      <w:r w:rsidRPr="001679A4">
        <w:rPr>
          <w:rFonts w:ascii="Times New Roman" w:hAnsi="Times New Roman" w:cs="Times New Roman"/>
        </w:rPr>
        <w:t xml:space="preserve">, K., R. </w:t>
      </w:r>
      <w:proofErr w:type="spellStart"/>
      <w:r w:rsidRPr="001679A4">
        <w:rPr>
          <w:rFonts w:ascii="Times New Roman" w:hAnsi="Times New Roman" w:cs="Times New Roman"/>
        </w:rPr>
        <w:t>Solow</w:t>
      </w:r>
      <w:proofErr w:type="spellEnd"/>
      <w:r w:rsidRPr="001679A4">
        <w:rPr>
          <w:rFonts w:ascii="Times New Roman" w:hAnsi="Times New Roman" w:cs="Times New Roman"/>
        </w:rPr>
        <w:t xml:space="preserve">, P. </w:t>
      </w:r>
      <w:proofErr w:type="spellStart"/>
      <w:r w:rsidRPr="001679A4">
        <w:rPr>
          <w:rFonts w:ascii="Times New Roman" w:hAnsi="Times New Roman" w:cs="Times New Roman"/>
        </w:rPr>
        <w:t>Portney</w:t>
      </w:r>
      <w:proofErr w:type="spellEnd"/>
      <w:r w:rsidRPr="001679A4">
        <w:rPr>
          <w:rFonts w:ascii="Times New Roman" w:hAnsi="Times New Roman" w:cs="Times New Roman"/>
        </w:rPr>
        <w:t xml:space="preserve">, E. </w:t>
      </w:r>
      <w:proofErr w:type="spellStart"/>
      <w:r w:rsidRPr="001679A4">
        <w:rPr>
          <w:rFonts w:ascii="Times New Roman" w:hAnsi="Times New Roman" w:cs="Times New Roman"/>
        </w:rPr>
        <w:t>Leamer</w:t>
      </w:r>
      <w:proofErr w:type="spellEnd"/>
      <w:r w:rsidRPr="001679A4">
        <w:rPr>
          <w:rFonts w:ascii="Times New Roman" w:hAnsi="Times New Roman" w:cs="Times New Roman"/>
        </w:rPr>
        <w:t xml:space="preserve">, R. </w:t>
      </w:r>
      <w:proofErr w:type="spellStart"/>
      <w:r w:rsidRPr="001679A4">
        <w:rPr>
          <w:rFonts w:ascii="Times New Roman" w:hAnsi="Times New Roman" w:cs="Times New Roman"/>
        </w:rPr>
        <w:t>Radner</w:t>
      </w:r>
      <w:proofErr w:type="spellEnd"/>
      <w:r w:rsidRPr="001679A4">
        <w:rPr>
          <w:rFonts w:ascii="Times New Roman" w:hAnsi="Times New Roman" w:cs="Times New Roman"/>
        </w:rPr>
        <w:t xml:space="preserve"> &amp; H. </w:t>
      </w:r>
      <w:proofErr w:type="spellStart"/>
      <w:r w:rsidRPr="001679A4">
        <w:rPr>
          <w:rFonts w:ascii="Times New Roman" w:hAnsi="Times New Roman" w:cs="Times New Roman"/>
        </w:rPr>
        <w:t>Schuman</w:t>
      </w:r>
      <w:proofErr w:type="spellEnd"/>
      <w:r w:rsidRPr="001679A4">
        <w:rPr>
          <w:rFonts w:ascii="Times New Roman" w:hAnsi="Times New Roman" w:cs="Times New Roman"/>
        </w:rPr>
        <w:t xml:space="preserve">, H. (1993). </w:t>
      </w:r>
      <w:proofErr w:type="spellStart"/>
      <w:r w:rsidRPr="001679A4">
        <w:rPr>
          <w:rFonts w:ascii="Times New Roman" w:hAnsi="Times New Roman" w:cs="Times New Roman"/>
        </w:rPr>
        <w:t>Report</w:t>
      </w:r>
      <w:proofErr w:type="spellEnd"/>
      <w:r w:rsidRPr="001679A4">
        <w:rPr>
          <w:rFonts w:ascii="Times New Roman" w:hAnsi="Times New Roman" w:cs="Times New Roman"/>
        </w:rPr>
        <w:t xml:space="preserve"> of </w:t>
      </w:r>
      <w:proofErr w:type="spellStart"/>
      <w:r w:rsidRPr="001679A4">
        <w:rPr>
          <w:rFonts w:ascii="Times New Roman" w:hAnsi="Times New Roman" w:cs="Times New Roman"/>
        </w:rPr>
        <w:t>the</w:t>
      </w:r>
      <w:proofErr w:type="spellEnd"/>
      <w:r w:rsidRPr="001679A4">
        <w:rPr>
          <w:rFonts w:ascii="Times New Roman" w:hAnsi="Times New Roman" w:cs="Times New Roman"/>
        </w:rPr>
        <w:t xml:space="preserve"> NOAA panel </w:t>
      </w:r>
      <w:proofErr w:type="spellStart"/>
      <w:r w:rsidRPr="001679A4">
        <w:rPr>
          <w:rFonts w:ascii="Times New Roman" w:hAnsi="Times New Roman" w:cs="Times New Roman"/>
        </w:rPr>
        <w:t>on</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contingent</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valuation</w:t>
      </w:r>
      <w:proofErr w:type="spellEnd"/>
      <w:r w:rsidRPr="001679A4">
        <w:rPr>
          <w:rFonts w:ascii="Times New Roman" w:hAnsi="Times New Roman" w:cs="Times New Roman"/>
        </w:rPr>
        <w:t xml:space="preserve">. Federal </w:t>
      </w:r>
      <w:proofErr w:type="spellStart"/>
      <w:r w:rsidRPr="001679A4">
        <w:rPr>
          <w:rFonts w:ascii="Times New Roman" w:hAnsi="Times New Roman" w:cs="Times New Roman"/>
        </w:rPr>
        <w:t>Register</w:t>
      </w:r>
      <w:proofErr w:type="spellEnd"/>
      <w:r w:rsidRPr="001679A4">
        <w:rPr>
          <w:rFonts w:ascii="Times New Roman" w:hAnsi="Times New Roman" w:cs="Times New Roman"/>
        </w:rPr>
        <w:t xml:space="preserve">, 58(10), 4601-4614. </w:t>
      </w:r>
    </w:p>
    <w:p w14:paraId="38F4FB08" w14:textId="294F2EC9" w:rsidR="006F04BF" w:rsidRPr="001679A4" w:rsidRDefault="006F04BF" w:rsidP="00AB41F8">
      <w:pPr>
        <w:spacing w:line="360" w:lineRule="auto"/>
        <w:jc w:val="both"/>
        <w:rPr>
          <w:rFonts w:ascii="Times New Roman" w:hAnsi="Times New Roman" w:cs="Times New Roman"/>
        </w:rPr>
      </w:pPr>
    </w:p>
    <w:p w14:paraId="5DC2966E" w14:textId="6FB7C088" w:rsidR="006F04BF" w:rsidRPr="001679A4" w:rsidRDefault="00D97457" w:rsidP="00AB41F8">
      <w:pPr>
        <w:spacing w:line="360" w:lineRule="auto"/>
        <w:jc w:val="both"/>
        <w:rPr>
          <w:rFonts w:ascii="Times New Roman" w:hAnsi="Times New Roman" w:cs="Times New Roman"/>
        </w:rPr>
      </w:pPr>
      <w:proofErr w:type="spellStart"/>
      <w:r w:rsidRPr="001679A4">
        <w:rPr>
          <w:rFonts w:ascii="Times New Roman" w:hAnsi="Times New Roman" w:cs="Times New Roman"/>
          <w:color w:val="000000"/>
        </w:rPr>
        <w:t>Burrough</w:t>
      </w:r>
      <w:proofErr w:type="spellEnd"/>
      <w:r w:rsidRPr="001679A4">
        <w:rPr>
          <w:rFonts w:ascii="Times New Roman" w:hAnsi="Times New Roman" w:cs="Times New Roman"/>
          <w:color w:val="000000"/>
        </w:rPr>
        <w:t xml:space="preserve">, P., &amp; </w:t>
      </w:r>
      <w:proofErr w:type="spellStart"/>
      <w:r w:rsidRPr="001679A4">
        <w:rPr>
          <w:rFonts w:ascii="Times New Roman" w:hAnsi="Times New Roman" w:cs="Times New Roman"/>
          <w:color w:val="000000"/>
        </w:rPr>
        <w:t>McDonell</w:t>
      </w:r>
      <w:proofErr w:type="spellEnd"/>
      <w:r w:rsidRPr="001679A4">
        <w:rPr>
          <w:rFonts w:ascii="Times New Roman" w:hAnsi="Times New Roman" w:cs="Times New Roman"/>
          <w:color w:val="000000"/>
        </w:rPr>
        <w:t>, R.</w:t>
      </w:r>
      <w:r w:rsidR="006F04BF" w:rsidRPr="001679A4">
        <w:rPr>
          <w:rFonts w:ascii="Times New Roman" w:hAnsi="Times New Roman" w:cs="Times New Roman"/>
          <w:color w:val="000000"/>
        </w:rPr>
        <w:t xml:space="preserve"> (1998). </w:t>
      </w:r>
      <w:proofErr w:type="spellStart"/>
      <w:r w:rsidR="006F04BF" w:rsidRPr="001679A4">
        <w:rPr>
          <w:rFonts w:ascii="Times New Roman" w:hAnsi="Times New Roman" w:cs="Times New Roman"/>
          <w:color w:val="000000"/>
        </w:rPr>
        <w:t>Principles</w:t>
      </w:r>
      <w:proofErr w:type="spellEnd"/>
      <w:r w:rsidR="006F04BF" w:rsidRPr="001679A4">
        <w:rPr>
          <w:rFonts w:ascii="Times New Roman" w:hAnsi="Times New Roman" w:cs="Times New Roman"/>
          <w:color w:val="000000"/>
        </w:rPr>
        <w:t xml:space="preserve"> of </w:t>
      </w:r>
      <w:proofErr w:type="spellStart"/>
      <w:r w:rsidR="006F04BF" w:rsidRPr="001679A4">
        <w:rPr>
          <w:rFonts w:ascii="Times New Roman" w:hAnsi="Times New Roman" w:cs="Times New Roman"/>
          <w:color w:val="000000"/>
        </w:rPr>
        <w:t>Geographical</w:t>
      </w:r>
      <w:proofErr w:type="spellEnd"/>
      <w:r w:rsidR="006F04BF" w:rsidRPr="001679A4">
        <w:rPr>
          <w:rFonts w:ascii="Times New Roman" w:hAnsi="Times New Roman" w:cs="Times New Roman"/>
          <w:color w:val="000000"/>
        </w:rPr>
        <w:t xml:space="preserve"> </w:t>
      </w:r>
      <w:proofErr w:type="spellStart"/>
      <w:r w:rsidR="006F04BF" w:rsidRPr="001679A4">
        <w:rPr>
          <w:rFonts w:ascii="Times New Roman" w:hAnsi="Times New Roman" w:cs="Times New Roman"/>
          <w:color w:val="000000"/>
        </w:rPr>
        <w:t>Information</w:t>
      </w:r>
      <w:proofErr w:type="spellEnd"/>
      <w:r w:rsidR="006F04BF" w:rsidRPr="001679A4">
        <w:rPr>
          <w:rFonts w:ascii="Times New Roman" w:hAnsi="Times New Roman" w:cs="Times New Roman"/>
          <w:color w:val="000000"/>
        </w:rPr>
        <w:t xml:space="preserve"> </w:t>
      </w:r>
      <w:proofErr w:type="spellStart"/>
      <w:r w:rsidR="006F04BF" w:rsidRPr="001679A4">
        <w:rPr>
          <w:rFonts w:ascii="Times New Roman" w:hAnsi="Times New Roman" w:cs="Times New Roman"/>
          <w:color w:val="000000"/>
        </w:rPr>
        <w:t>Systems</w:t>
      </w:r>
      <w:proofErr w:type="spellEnd"/>
      <w:r w:rsidR="006F04BF" w:rsidRPr="001679A4">
        <w:rPr>
          <w:rFonts w:ascii="Times New Roman" w:hAnsi="Times New Roman" w:cs="Times New Roman"/>
          <w:color w:val="000000"/>
        </w:rPr>
        <w:t xml:space="preserve">. Reino Unido: Oxford </w:t>
      </w:r>
      <w:proofErr w:type="spellStart"/>
      <w:r w:rsidR="006F04BF" w:rsidRPr="001679A4">
        <w:rPr>
          <w:rFonts w:ascii="Times New Roman" w:hAnsi="Times New Roman" w:cs="Times New Roman"/>
          <w:color w:val="000000"/>
        </w:rPr>
        <w:t>University</w:t>
      </w:r>
      <w:proofErr w:type="spellEnd"/>
      <w:r w:rsidR="006F04BF" w:rsidRPr="001679A4">
        <w:rPr>
          <w:rFonts w:ascii="Times New Roman" w:hAnsi="Times New Roman" w:cs="Times New Roman"/>
          <w:color w:val="000000"/>
        </w:rPr>
        <w:t xml:space="preserve"> </w:t>
      </w:r>
      <w:proofErr w:type="spellStart"/>
      <w:r w:rsidR="006F04BF" w:rsidRPr="001679A4">
        <w:rPr>
          <w:rFonts w:ascii="Times New Roman" w:hAnsi="Times New Roman" w:cs="Times New Roman"/>
          <w:color w:val="000000"/>
        </w:rPr>
        <w:t>Press</w:t>
      </w:r>
      <w:proofErr w:type="spellEnd"/>
      <w:r w:rsidR="006F04BF" w:rsidRPr="001679A4">
        <w:rPr>
          <w:rFonts w:ascii="Times New Roman" w:hAnsi="Times New Roman" w:cs="Times New Roman"/>
          <w:color w:val="000000"/>
        </w:rPr>
        <w:t>. p. 299</w:t>
      </w:r>
    </w:p>
    <w:p w14:paraId="09269AA6" w14:textId="6FABD4FD" w:rsidR="00C574F6" w:rsidRPr="001679A4" w:rsidRDefault="00C574F6" w:rsidP="00AB41F8">
      <w:pPr>
        <w:spacing w:line="360" w:lineRule="auto"/>
        <w:jc w:val="both"/>
        <w:rPr>
          <w:rFonts w:ascii="Times New Roman" w:hAnsi="Times New Roman" w:cs="Times New Roman"/>
        </w:rPr>
      </w:pPr>
    </w:p>
    <w:p w14:paraId="2E16E5CC" w14:textId="52BCE83C" w:rsidR="006556E9" w:rsidRPr="001679A4" w:rsidRDefault="006556E9" w:rsidP="00AB41F8">
      <w:pPr>
        <w:spacing w:line="360" w:lineRule="auto"/>
        <w:jc w:val="both"/>
        <w:rPr>
          <w:rFonts w:ascii="Times New Roman" w:hAnsi="Times New Roman" w:cs="Times New Roman"/>
        </w:rPr>
      </w:pPr>
      <w:proofErr w:type="spellStart"/>
      <w:r w:rsidRPr="001679A4">
        <w:rPr>
          <w:rFonts w:ascii="Times New Roman" w:hAnsi="Times New Roman" w:cs="Times New Roman"/>
        </w:rPr>
        <w:t>Bishop</w:t>
      </w:r>
      <w:proofErr w:type="spellEnd"/>
      <w:r w:rsidRPr="001679A4">
        <w:rPr>
          <w:rFonts w:ascii="Times New Roman" w:hAnsi="Times New Roman" w:cs="Times New Roman"/>
        </w:rPr>
        <w:t xml:space="preserve">, R.C. &amp; </w:t>
      </w:r>
      <w:proofErr w:type="spellStart"/>
      <w:r w:rsidRPr="001679A4">
        <w:rPr>
          <w:rFonts w:ascii="Times New Roman" w:hAnsi="Times New Roman" w:cs="Times New Roman"/>
        </w:rPr>
        <w:t>Heberlein</w:t>
      </w:r>
      <w:proofErr w:type="spellEnd"/>
      <w:r w:rsidRPr="001679A4">
        <w:rPr>
          <w:rFonts w:ascii="Times New Roman" w:hAnsi="Times New Roman" w:cs="Times New Roman"/>
        </w:rPr>
        <w:t>, T.A. (1979). “</w:t>
      </w:r>
      <w:proofErr w:type="spellStart"/>
      <w:r w:rsidRPr="001679A4">
        <w:rPr>
          <w:rFonts w:ascii="Times New Roman" w:hAnsi="Times New Roman" w:cs="Times New Roman"/>
        </w:rPr>
        <w:t>Measuring</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values</w:t>
      </w:r>
      <w:proofErr w:type="spellEnd"/>
      <w:r w:rsidRPr="001679A4">
        <w:rPr>
          <w:rFonts w:ascii="Times New Roman" w:hAnsi="Times New Roman" w:cs="Times New Roman"/>
        </w:rPr>
        <w:t xml:space="preserve"> of extra-</w:t>
      </w:r>
      <w:proofErr w:type="spellStart"/>
      <w:r w:rsidRPr="001679A4">
        <w:rPr>
          <w:rFonts w:ascii="Times New Roman" w:hAnsi="Times New Roman" w:cs="Times New Roman"/>
        </w:rPr>
        <w:t>market</w:t>
      </w:r>
      <w:proofErr w:type="spellEnd"/>
      <w:r w:rsidRPr="001679A4">
        <w:rPr>
          <w:rFonts w:ascii="Times New Roman" w:hAnsi="Times New Roman" w:cs="Times New Roman"/>
        </w:rPr>
        <w:t xml:space="preserve"> godos: </w:t>
      </w:r>
      <w:proofErr w:type="gramStart"/>
      <w:r w:rsidRPr="001679A4">
        <w:rPr>
          <w:rFonts w:ascii="Times New Roman" w:hAnsi="Times New Roman" w:cs="Times New Roman"/>
        </w:rPr>
        <w:t xml:space="preserve">Are </w:t>
      </w:r>
      <w:proofErr w:type="spellStart"/>
      <w:r w:rsidRPr="001679A4">
        <w:rPr>
          <w:rFonts w:ascii="Times New Roman" w:hAnsi="Times New Roman" w:cs="Times New Roman"/>
        </w:rPr>
        <w:t>indirect</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measures</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biased</w:t>
      </w:r>
      <w:proofErr w:type="spellEnd"/>
      <w:r w:rsidRPr="001679A4">
        <w:rPr>
          <w:rFonts w:ascii="Times New Roman" w:hAnsi="Times New Roman" w:cs="Times New Roman"/>
        </w:rPr>
        <w:t>?</w:t>
      </w:r>
      <w:proofErr w:type="gramEnd"/>
      <w:r w:rsidRPr="001679A4">
        <w:rPr>
          <w:rFonts w:ascii="Times New Roman" w:hAnsi="Times New Roman" w:cs="Times New Roman"/>
        </w:rPr>
        <w:t xml:space="preserve">”. </w:t>
      </w:r>
      <w:r w:rsidRPr="001679A4">
        <w:rPr>
          <w:rFonts w:ascii="Times New Roman" w:hAnsi="Times New Roman" w:cs="Times New Roman"/>
          <w:i/>
        </w:rPr>
        <w:t xml:space="preserve">American </w:t>
      </w:r>
      <w:proofErr w:type="spellStart"/>
      <w:r w:rsidRPr="001679A4">
        <w:rPr>
          <w:rFonts w:ascii="Times New Roman" w:hAnsi="Times New Roman" w:cs="Times New Roman"/>
          <w:i/>
        </w:rPr>
        <w:t>Journal</w:t>
      </w:r>
      <w:proofErr w:type="spellEnd"/>
      <w:r w:rsidRPr="001679A4">
        <w:rPr>
          <w:rFonts w:ascii="Times New Roman" w:hAnsi="Times New Roman" w:cs="Times New Roman"/>
          <w:i/>
        </w:rPr>
        <w:t xml:space="preserve"> of </w:t>
      </w:r>
      <w:proofErr w:type="spellStart"/>
      <w:r w:rsidRPr="001679A4">
        <w:rPr>
          <w:rFonts w:ascii="Times New Roman" w:hAnsi="Times New Roman" w:cs="Times New Roman"/>
          <w:i/>
        </w:rPr>
        <w:t>Agricultural</w:t>
      </w:r>
      <w:proofErr w:type="spellEnd"/>
      <w:r w:rsidRPr="001679A4">
        <w:rPr>
          <w:rFonts w:ascii="Times New Roman" w:hAnsi="Times New Roman" w:cs="Times New Roman"/>
          <w:i/>
        </w:rPr>
        <w:t xml:space="preserve"> </w:t>
      </w:r>
      <w:proofErr w:type="spellStart"/>
      <w:r w:rsidRPr="001679A4">
        <w:rPr>
          <w:rFonts w:ascii="Times New Roman" w:hAnsi="Times New Roman" w:cs="Times New Roman"/>
          <w:i/>
        </w:rPr>
        <w:t>Economics</w:t>
      </w:r>
      <w:proofErr w:type="spellEnd"/>
      <w:r w:rsidRPr="001679A4">
        <w:rPr>
          <w:rFonts w:ascii="Times New Roman" w:hAnsi="Times New Roman" w:cs="Times New Roman"/>
        </w:rPr>
        <w:t xml:space="preserve">, 61: 926-930. </w:t>
      </w:r>
    </w:p>
    <w:p w14:paraId="5BBC00C7" w14:textId="77777777" w:rsidR="006556E9" w:rsidRPr="001679A4" w:rsidRDefault="006556E9" w:rsidP="00AB41F8">
      <w:pPr>
        <w:spacing w:line="360" w:lineRule="auto"/>
        <w:jc w:val="both"/>
        <w:rPr>
          <w:rFonts w:ascii="Times New Roman" w:hAnsi="Times New Roman" w:cs="Times New Roman"/>
        </w:rPr>
      </w:pPr>
    </w:p>
    <w:p w14:paraId="0002A377" w14:textId="392B2817" w:rsidR="00550A42" w:rsidRPr="001679A4" w:rsidRDefault="00550A42" w:rsidP="00AB41F8">
      <w:pPr>
        <w:spacing w:line="360" w:lineRule="auto"/>
        <w:jc w:val="both"/>
        <w:rPr>
          <w:rFonts w:ascii="Times New Roman" w:hAnsi="Times New Roman" w:cs="Times New Roman"/>
        </w:rPr>
      </w:pPr>
      <w:proofErr w:type="spellStart"/>
      <w:r w:rsidRPr="001679A4">
        <w:rPr>
          <w:rFonts w:ascii="Times New Roman" w:hAnsi="Times New Roman" w:cs="Times New Roman"/>
        </w:rPr>
        <w:t>Bishop</w:t>
      </w:r>
      <w:proofErr w:type="spellEnd"/>
      <w:r w:rsidRPr="001679A4">
        <w:rPr>
          <w:rFonts w:ascii="Times New Roman" w:hAnsi="Times New Roman" w:cs="Times New Roman"/>
        </w:rPr>
        <w:t xml:space="preserve">, C. M. (1995). Neural Networks </w:t>
      </w:r>
      <w:proofErr w:type="spellStart"/>
      <w:r w:rsidRPr="001679A4">
        <w:rPr>
          <w:rFonts w:ascii="Times New Roman" w:hAnsi="Times New Roman" w:cs="Times New Roman"/>
        </w:rPr>
        <w:t>for</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pattern</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Recognition</w:t>
      </w:r>
      <w:proofErr w:type="spellEnd"/>
      <w:r w:rsidRPr="001679A4">
        <w:rPr>
          <w:rFonts w:ascii="Times New Roman" w:hAnsi="Times New Roman" w:cs="Times New Roman"/>
        </w:rPr>
        <w:t xml:space="preserve">. Oxford </w:t>
      </w:r>
      <w:proofErr w:type="spellStart"/>
      <w:r w:rsidRPr="001679A4">
        <w:rPr>
          <w:rFonts w:ascii="Times New Roman" w:hAnsi="Times New Roman" w:cs="Times New Roman"/>
        </w:rPr>
        <w:t>University</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Press</w:t>
      </w:r>
      <w:proofErr w:type="spellEnd"/>
      <w:r w:rsidRPr="001679A4">
        <w:rPr>
          <w:rFonts w:ascii="Times New Roman" w:hAnsi="Times New Roman" w:cs="Times New Roman"/>
        </w:rPr>
        <w:t xml:space="preserve">. </w:t>
      </w:r>
    </w:p>
    <w:p w14:paraId="47ADD53E" w14:textId="72DA9206" w:rsidR="00275D03" w:rsidRPr="001679A4" w:rsidRDefault="00275D03" w:rsidP="00AB41F8">
      <w:pPr>
        <w:spacing w:line="360" w:lineRule="auto"/>
        <w:jc w:val="both"/>
        <w:rPr>
          <w:rFonts w:ascii="Times New Roman" w:hAnsi="Times New Roman" w:cs="Times New Roman"/>
        </w:rPr>
      </w:pPr>
    </w:p>
    <w:p w14:paraId="6BF8F2AF" w14:textId="7558FD83" w:rsidR="00F62A74" w:rsidRPr="001679A4" w:rsidRDefault="00F62A74" w:rsidP="00AB41F8">
      <w:pPr>
        <w:spacing w:line="360" w:lineRule="auto"/>
        <w:jc w:val="both"/>
        <w:rPr>
          <w:rFonts w:ascii="Times New Roman" w:hAnsi="Times New Roman" w:cs="Times New Roman"/>
        </w:rPr>
      </w:pPr>
      <w:proofErr w:type="spellStart"/>
      <w:r w:rsidRPr="001679A4">
        <w:rPr>
          <w:rFonts w:ascii="Times New Roman" w:hAnsi="Times New Roman" w:cs="Times New Roman"/>
        </w:rPr>
        <w:t>Brookshire</w:t>
      </w:r>
      <w:proofErr w:type="spellEnd"/>
      <w:r w:rsidRPr="001679A4">
        <w:rPr>
          <w:rFonts w:ascii="Times New Roman" w:hAnsi="Times New Roman" w:cs="Times New Roman"/>
        </w:rPr>
        <w:t xml:space="preserve">, D. Y </w:t>
      </w:r>
      <w:proofErr w:type="spellStart"/>
      <w:r w:rsidRPr="001679A4">
        <w:rPr>
          <w:rFonts w:ascii="Times New Roman" w:hAnsi="Times New Roman" w:cs="Times New Roman"/>
        </w:rPr>
        <w:t>Neill</w:t>
      </w:r>
      <w:proofErr w:type="spellEnd"/>
      <w:r w:rsidRPr="001679A4">
        <w:rPr>
          <w:rFonts w:ascii="Times New Roman" w:hAnsi="Times New Roman" w:cs="Times New Roman"/>
        </w:rPr>
        <w:t>, H. (1992). “</w:t>
      </w:r>
      <w:proofErr w:type="spellStart"/>
      <w:r w:rsidRPr="001679A4">
        <w:rPr>
          <w:rFonts w:ascii="Times New Roman" w:hAnsi="Times New Roman" w:cs="Times New Roman"/>
        </w:rPr>
        <w:t>Benefit</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transfers</w:t>
      </w:r>
      <w:proofErr w:type="spellEnd"/>
      <w:r w:rsidRPr="001679A4">
        <w:rPr>
          <w:rFonts w:ascii="Times New Roman" w:hAnsi="Times New Roman" w:cs="Times New Roman"/>
        </w:rPr>
        <w:t xml:space="preserve">: conceptual and </w:t>
      </w:r>
      <w:proofErr w:type="spellStart"/>
      <w:r w:rsidRPr="001679A4">
        <w:rPr>
          <w:rFonts w:ascii="Times New Roman" w:hAnsi="Times New Roman" w:cs="Times New Roman"/>
        </w:rPr>
        <w:t>empirical</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issues</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Water</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Resources</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Research</w:t>
      </w:r>
      <w:proofErr w:type="spellEnd"/>
      <w:r w:rsidRPr="001679A4">
        <w:rPr>
          <w:rFonts w:ascii="Times New Roman" w:hAnsi="Times New Roman" w:cs="Times New Roman"/>
        </w:rPr>
        <w:t>, 28: 651-655.</w:t>
      </w:r>
    </w:p>
    <w:p w14:paraId="48832473" w14:textId="77777777" w:rsidR="00F62A74" w:rsidRPr="001679A4" w:rsidRDefault="00F62A74" w:rsidP="00AB41F8">
      <w:pPr>
        <w:spacing w:line="360" w:lineRule="auto"/>
        <w:jc w:val="both"/>
        <w:rPr>
          <w:rFonts w:ascii="Times New Roman" w:hAnsi="Times New Roman" w:cs="Times New Roman"/>
        </w:rPr>
      </w:pPr>
    </w:p>
    <w:p w14:paraId="4620DC9A" w14:textId="70180E6F" w:rsidR="00275D03" w:rsidRPr="001679A4" w:rsidRDefault="00275D03" w:rsidP="00AB41F8">
      <w:pPr>
        <w:spacing w:line="360" w:lineRule="auto"/>
        <w:jc w:val="both"/>
        <w:rPr>
          <w:rFonts w:ascii="Times New Roman" w:hAnsi="Times New Roman" w:cs="Times New Roman"/>
        </w:rPr>
      </w:pPr>
      <w:r w:rsidRPr="001679A4">
        <w:rPr>
          <w:rFonts w:ascii="Times New Roman" w:hAnsi="Times New Roman" w:cs="Times New Roman"/>
        </w:rPr>
        <w:t xml:space="preserve">Cameron, T. A. (1988). “A new </w:t>
      </w:r>
      <w:proofErr w:type="spellStart"/>
      <w:r w:rsidRPr="001679A4">
        <w:rPr>
          <w:rFonts w:ascii="Times New Roman" w:hAnsi="Times New Roman" w:cs="Times New Roman"/>
        </w:rPr>
        <w:t>paradigm</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for</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valuing</w:t>
      </w:r>
      <w:proofErr w:type="spellEnd"/>
      <w:r w:rsidRPr="001679A4">
        <w:rPr>
          <w:rFonts w:ascii="Times New Roman" w:hAnsi="Times New Roman" w:cs="Times New Roman"/>
        </w:rPr>
        <w:t xml:space="preserve"> non-</w:t>
      </w:r>
      <w:proofErr w:type="spellStart"/>
      <w:r w:rsidRPr="001679A4">
        <w:rPr>
          <w:rFonts w:ascii="Times New Roman" w:hAnsi="Times New Roman" w:cs="Times New Roman"/>
        </w:rPr>
        <w:t>market</w:t>
      </w:r>
      <w:proofErr w:type="spellEnd"/>
      <w:r w:rsidRPr="001679A4">
        <w:rPr>
          <w:rFonts w:ascii="Times New Roman" w:hAnsi="Times New Roman" w:cs="Times New Roman"/>
        </w:rPr>
        <w:t xml:space="preserve"> godos </w:t>
      </w:r>
      <w:proofErr w:type="spellStart"/>
      <w:r w:rsidRPr="001679A4">
        <w:rPr>
          <w:rFonts w:ascii="Times New Roman" w:hAnsi="Times New Roman" w:cs="Times New Roman"/>
        </w:rPr>
        <w:t>using</w:t>
      </w:r>
      <w:proofErr w:type="spellEnd"/>
      <w:r w:rsidRPr="001679A4">
        <w:rPr>
          <w:rFonts w:ascii="Times New Roman" w:hAnsi="Times New Roman" w:cs="Times New Roman"/>
        </w:rPr>
        <w:t xml:space="preserve"> referéndum data: </w:t>
      </w:r>
      <w:proofErr w:type="spellStart"/>
      <w:r w:rsidRPr="001679A4">
        <w:rPr>
          <w:rFonts w:ascii="Times New Roman" w:hAnsi="Times New Roman" w:cs="Times New Roman"/>
        </w:rPr>
        <w:t>Maximu</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likelihood</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estimation</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by</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censored</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logistic</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regression</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Journal</w:t>
      </w:r>
      <w:proofErr w:type="spellEnd"/>
      <w:r w:rsidRPr="001679A4">
        <w:rPr>
          <w:rFonts w:ascii="Times New Roman" w:hAnsi="Times New Roman" w:cs="Times New Roman"/>
        </w:rPr>
        <w:t xml:space="preserve"> of </w:t>
      </w:r>
      <w:proofErr w:type="spellStart"/>
      <w:r w:rsidRPr="001679A4">
        <w:rPr>
          <w:rFonts w:ascii="Times New Roman" w:hAnsi="Times New Roman" w:cs="Times New Roman"/>
        </w:rPr>
        <w:t>Enviromental</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Economics</w:t>
      </w:r>
      <w:proofErr w:type="spellEnd"/>
      <w:r w:rsidRPr="001679A4">
        <w:rPr>
          <w:rFonts w:ascii="Times New Roman" w:hAnsi="Times New Roman" w:cs="Times New Roman"/>
        </w:rPr>
        <w:t xml:space="preserve"> and Management, 15: 355-379. </w:t>
      </w:r>
    </w:p>
    <w:p w14:paraId="4A7A7ACE" w14:textId="77777777" w:rsidR="005D0D5D" w:rsidRPr="001679A4" w:rsidRDefault="005D0D5D" w:rsidP="00AB41F8">
      <w:pPr>
        <w:spacing w:line="360" w:lineRule="auto"/>
        <w:jc w:val="both"/>
        <w:rPr>
          <w:rFonts w:ascii="Times New Roman" w:hAnsi="Times New Roman" w:cs="Times New Roman"/>
        </w:rPr>
      </w:pPr>
    </w:p>
    <w:p w14:paraId="57C61610" w14:textId="0DE31826" w:rsidR="005D0D5D" w:rsidRPr="001679A4" w:rsidRDefault="005D0D5D" w:rsidP="00AB41F8">
      <w:pPr>
        <w:spacing w:line="360" w:lineRule="auto"/>
        <w:jc w:val="both"/>
        <w:rPr>
          <w:rFonts w:ascii="Times New Roman" w:hAnsi="Times New Roman" w:cs="Times New Roman"/>
        </w:rPr>
      </w:pPr>
      <w:r w:rsidRPr="001679A4">
        <w:rPr>
          <w:rFonts w:ascii="Times New Roman" w:hAnsi="Times New Roman" w:cs="Times New Roman"/>
        </w:rPr>
        <w:t xml:space="preserve">Carson, R. T., J. L. Wright, N. J. Carson, A. </w:t>
      </w:r>
      <w:proofErr w:type="spellStart"/>
      <w:r w:rsidRPr="001679A4">
        <w:rPr>
          <w:rFonts w:ascii="Times New Roman" w:hAnsi="Times New Roman" w:cs="Times New Roman"/>
        </w:rPr>
        <w:t>Alberini</w:t>
      </w:r>
      <w:proofErr w:type="spellEnd"/>
      <w:r w:rsidRPr="001679A4">
        <w:rPr>
          <w:rFonts w:ascii="Times New Roman" w:hAnsi="Times New Roman" w:cs="Times New Roman"/>
        </w:rPr>
        <w:t xml:space="preserve"> y N. E. Flores (1995). “A </w:t>
      </w:r>
      <w:proofErr w:type="spellStart"/>
      <w:r w:rsidRPr="001679A4">
        <w:rPr>
          <w:rFonts w:ascii="Times New Roman" w:hAnsi="Times New Roman" w:cs="Times New Roman"/>
        </w:rPr>
        <w:t>Bibliography</w:t>
      </w:r>
      <w:proofErr w:type="spellEnd"/>
      <w:r w:rsidRPr="001679A4">
        <w:rPr>
          <w:rFonts w:ascii="Times New Roman" w:hAnsi="Times New Roman" w:cs="Times New Roman"/>
        </w:rPr>
        <w:t xml:space="preserve"> of Contingente </w:t>
      </w:r>
      <w:proofErr w:type="spellStart"/>
      <w:r w:rsidRPr="001679A4">
        <w:rPr>
          <w:rFonts w:ascii="Times New Roman" w:hAnsi="Times New Roman" w:cs="Times New Roman"/>
        </w:rPr>
        <w:t>Valuation</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Studies</w:t>
      </w:r>
      <w:proofErr w:type="spellEnd"/>
      <w:r w:rsidRPr="001679A4">
        <w:rPr>
          <w:rFonts w:ascii="Times New Roman" w:hAnsi="Times New Roman" w:cs="Times New Roman"/>
        </w:rPr>
        <w:t xml:space="preserve"> and </w:t>
      </w:r>
      <w:proofErr w:type="spellStart"/>
      <w:r w:rsidRPr="001679A4">
        <w:rPr>
          <w:rFonts w:ascii="Times New Roman" w:hAnsi="Times New Roman" w:cs="Times New Roman"/>
        </w:rPr>
        <w:t>Papers</w:t>
      </w:r>
      <w:proofErr w:type="spellEnd"/>
      <w:r w:rsidRPr="001679A4">
        <w:rPr>
          <w:rFonts w:ascii="Times New Roman" w:hAnsi="Times New Roman" w:cs="Times New Roman"/>
        </w:rPr>
        <w:t xml:space="preserve">”, Natural </w:t>
      </w:r>
      <w:proofErr w:type="spellStart"/>
      <w:r w:rsidRPr="001679A4">
        <w:rPr>
          <w:rFonts w:ascii="Times New Roman" w:hAnsi="Times New Roman" w:cs="Times New Roman"/>
        </w:rPr>
        <w:t>Resource</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Damage</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Assesment</w:t>
      </w:r>
      <w:proofErr w:type="spellEnd"/>
      <w:r w:rsidRPr="001679A4">
        <w:rPr>
          <w:rFonts w:ascii="Times New Roman" w:hAnsi="Times New Roman" w:cs="Times New Roman"/>
        </w:rPr>
        <w:t xml:space="preserve"> Inc., San Diego. </w:t>
      </w:r>
    </w:p>
    <w:p w14:paraId="5711EB53" w14:textId="77777777" w:rsidR="0016411E" w:rsidRPr="001679A4" w:rsidRDefault="0016411E" w:rsidP="00AB41F8">
      <w:pPr>
        <w:spacing w:line="360" w:lineRule="auto"/>
        <w:jc w:val="both"/>
        <w:rPr>
          <w:rFonts w:ascii="Times New Roman" w:hAnsi="Times New Roman" w:cs="Times New Roman"/>
        </w:rPr>
      </w:pPr>
    </w:p>
    <w:p w14:paraId="657DA492" w14:textId="6EAD0C15" w:rsidR="0016411E" w:rsidRPr="001679A4" w:rsidRDefault="0016411E" w:rsidP="00AB41F8">
      <w:pPr>
        <w:spacing w:line="360" w:lineRule="auto"/>
        <w:jc w:val="both"/>
        <w:rPr>
          <w:rFonts w:ascii="Times New Roman" w:hAnsi="Times New Roman" w:cs="Times New Roman"/>
        </w:rPr>
      </w:pPr>
      <w:r w:rsidRPr="001679A4">
        <w:rPr>
          <w:rFonts w:ascii="Times New Roman" w:hAnsi="Times New Roman" w:cs="Times New Roman"/>
        </w:rPr>
        <w:t xml:space="preserve">Carson, R. T. (1999). “Contingente </w:t>
      </w:r>
      <w:proofErr w:type="spellStart"/>
      <w:r w:rsidRPr="001679A4">
        <w:rPr>
          <w:rFonts w:ascii="Times New Roman" w:hAnsi="Times New Roman" w:cs="Times New Roman"/>
        </w:rPr>
        <w:t>Valuation</w:t>
      </w:r>
      <w:proofErr w:type="spellEnd"/>
      <w:r w:rsidRPr="001679A4">
        <w:rPr>
          <w:rFonts w:ascii="Times New Roman" w:hAnsi="Times New Roman" w:cs="Times New Roman"/>
        </w:rPr>
        <w:t xml:space="preserve">: A </w:t>
      </w:r>
      <w:proofErr w:type="spellStart"/>
      <w:r w:rsidRPr="001679A4">
        <w:rPr>
          <w:rFonts w:ascii="Times New Roman" w:hAnsi="Times New Roman" w:cs="Times New Roman"/>
        </w:rPr>
        <w:t>User`s</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Guide</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Discussion</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paper</w:t>
      </w:r>
      <w:proofErr w:type="spellEnd"/>
      <w:r w:rsidRPr="001679A4">
        <w:rPr>
          <w:rFonts w:ascii="Times New Roman" w:hAnsi="Times New Roman" w:cs="Times New Roman"/>
        </w:rPr>
        <w:t xml:space="preserve">, 99-26. </w:t>
      </w:r>
      <w:proofErr w:type="spellStart"/>
      <w:r w:rsidRPr="001679A4">
        <w:rPr>
          <w:rFonts w:ascii="Times New Roman" w:hAnsi="Times New Roman" w:cs="Times New Roman"/>
        </w:rPr>
        <w:t>University</w:t>
      </w:r>
      <w:proofErr w:type="spellEnd"/>
      <w:r w:rsidRPr="001679A4">
        <w:rPr>
          <w:rFonts w:ascii="Times New Roman" w:hAnsi="Times New Roman" w:cs="Times New Roman"/>
        </w:rPr>
        <w:t xml:space="preserve"> of California at San Diego. </w:t>
      </w:r>
    </w:p>
    <w:p w14:paraId="2EAC7F21" w14:textId="22602FD6" w:rsidR="00D86EA3" w:rsidRPr="001679A4" w:rsidRDefault="00D86EA3" w:rsidP="00AB41F8">
      <w:pPr>
        <w:spacing w:line="360" w:lineRule="auto"/>
        <w:jc w:val="both"/>
        <w:rPr>
          <w:rFonts w:ascii="Times New Roman" w:hAnsi="Times New Roman" w:cs="Times New Roman"/>
        </w:rPr>
      </w:pPr>
    </w:p>
    <w:p w14:paraId="351E7C5B" w14:textId="77777777" w:rsidR="00C574F6" w:rsidRPr="001679A4" w:rsidRDefault="00C574F6" w:rsidP="00AB41F8">
      <w:pPr>
        <w:spacing w:line="360" w:lineRule="auto"/>
        <w:jc w:val="both"/>
        <w:rPr>
          <w:rFonts w:ascii="Times New Roman" w:hAnsi="Times New Roman" w:cs="Times New Roman"/>
        </w:rPr>
      </w:pPr>
      <w:proofErr w:type="spellStart"/>
      <w:r w:rsidRPr="001679A4">
        <w:rPr>
          <w:rFonts w:ascii="Times New Roman" w:hAnsi="Times New Roman" w:cs="Times New Roman"/>
        </w:rPr>
        <w:lastRenderedPageBreak/>
        <w:t>Chen</w:t>
      </w:r>
      <w:proofErr w:type="spellEnd"/>
      <w:r w:rsidRPr="001679A4">
        <w:rPr>
          <w:rFonts w:ascii="Times New Roman" w:hAnsi="Times New Roman" w:cs="Times New Roman"/>
        </w:rPr>
        <w:t xml:space="preserve">, W. Y. &amp; C. </w:t>
      </w:r>
      <w:proofErr w:type="spellStart"/>
      <w:r w:rsidRPr="001679A4">
        <w:rPr>
          <w:rFonts w:ascii="Times New Roman" w:hAnsi="Times New Roman" w:cs="Times New Roman"/>
        </w:rPr>
        <w:t>Jim</w:t>
      </w:r>
      <w:proofErr w:type="spellEnd"/>
      <w:r w:rsidRPr="001679A4">
        <w:rPr>
          <w:rFonts w:ascii="Times New Roman" w:hAnsi="Times New Roman" w:cs="Times New Roman"/>
        </w:rPr>
        <w:t xml:space="preserve"> (2012). </w:t>
      </w:r>
      <w:proofErr w:type="spellStart"/>
      <w:r w:rsidRPr="001679A4">
        <w:rPr>
          <w:rFonts w:ascii="Times New Roman" w:hAnsi="Times New Roman" w:cs="Times New Roman"/>
        </w:rPr>
        <w:t>Contingent</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valuation</w:t>
      </w:r>
      <w:proofErr w:type="spellEnd"/>
      <w:r w:rsidRPr="001679A4">
        <w:rPr>
          <w:rFonts w:ascii="Times New Roman" w:hAnsi="Times New Roman" w:cs="Times New Roman"/>
        </w:rPr>
        <w:t xml:space="preserve"> of </w:t>
      </w:r>
      <w:proofErr w:type="spellStart"/>
      <w:r w:rsidRPr="001679A4">
        <w:rPr>
          <w:rFonts w:ascii="Times New Roman" w:hAnsi="Times New Roman" w:cs="Times New Roman"/>
        </w:rPr>
        <w:t>ecotourism</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development</w:t>
      </w:r>
      <w:proofErr w:type="spellEnd"/>
      <w:r w:rsidRPr="001679A4">
        <w:rPr>
          <w:rFonts w:ascii="Times New Roman" w:hAnsi="Times New Roman" w:cs="Times New Roman"/>
        </w:rPr>
        <w:t xml:space="preserve"> in country </w:t>
      </w:r>
      <w:proofErr w:type="spellStart"/>
      <w:r w:rsidRPr="001679A4">
        <w:rPr>
          <w:rFonts w:ascii="Times New Roman" w:hAnsi="Times New Roman" w:cs="Times New Roman"/>
        </w:rPr>
        <w:t>parks</w:t>
      </w:r>
      <w:proofErr w:type="spellEnd"/>
      <w:r w:rsidRPr="001679A4">
        <w:rPr>
          <w:rFonts w:ascii="Times New Roman" w:hAnsi="Times New Roman" w:cs="Times New Roman"/>
        </w:rPr>
        <w:t xml:space="preserve"> in </w:t>
      </w:r>
      <w:proofErr w:type="spellStart"/>
      <w:r w:rsidRPr="001679A4">
        <w:rPr>
          <w:rFonts w:ascii="Times New Roman" w:hAnsi="Times New Roman" w:cs="Times New Roman"/>
        </w:rPr>
        <w:t>the</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urban</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shadow</w:t>
      </w:r>
      <w:proofErr w:type="spellEnd"/>
      <w:r w:rsidRPr="001679A4">
        <w:rPr>
          <w:rFonts w:ascii="Times New Roman" w:hAnsi="Times New Roman" w:cs="Times New Roman"/>
        </w:rPr>
        <w:t xml:space="preserve">. </w:t>
      </w:r>
      <w:r w:rsidRPr="001679A4">
        <w:rPr>
          <w:rFonts w:ascii="Times New Roman" w:hAnsi="Times New Roman" w:cs="Times New Roman"/>
          <w:i/>
        </w:rPr>
        <w:t xml:space="preserve">International </w:t>
      </w:r>
      <w:proofErr w:type="spellStart"/>
      <w:r w:rsidRPr="001679A4">
        <w:rPr>
          <w:rFonts w:ascii="Times New Roman" w:hAnsi="Times New Roman" w:cs="Times New Roman"/>
          <w:i/>
        </w:rPr>
        <w:t>Journal</w:t>
      </w:r>
      <w:proofErr w:type="spellEnd"/>
      <w:r w:rsidRPr="001679A4">
        <w:rPr>
          <w:rFonts w:ascii="Times New Roman" w:hAnsi="Times New Roman" w:cs="Times New Roman"/>
          <w:i/>
        </w:rPr>
        <w:t xml:space="preserve"> of </w:t>
      </w:r>
      <w:proofErr w:type="spellStart"/>
      <w:r w:rsidRPr="001679A4">
        <w:rPr>
          <w:rFonts w:ascii="Times New Roman" w:hAnsi="Times New Roman" w:cs="Times New Roman"/>
          <w:i/>
        </w:rPr>
        <w:t>Sustainable</w:t>
      </w:r>
      <w:proofErr w:type="spellEnd"/>
      <w:r w:rsidRPr="001679A4">
        <w:rPr>
          <w:rFonts w:ascii="Times New Roman" w:hAnsi="Times New Roman" w:cs="Times New Roman"/>
          <w:i/>
        </w:rPr>
        <w:t xml:space="preserve"> </w:t>
      </w:r>
      <w:proofErr w:type="spellStart"/>
      <w:r w:rsidRPr="001679A4">
        <w:rPr>
          <w:rFonts w:ascii="Times New Roman" w:hAnsi="Times New Roman" w:cs="Times New Roman"/>
          <w:i/>
        </w:rPr>
        <w:t>Developmente</w:t>
      </w:r>
      <w:proofErr w:type="spellEnd"/>
      <w:r w:rsidRPr="001679A4">
        <w:rPr>
          <w:rFonts w:ascii="Times New Roman" w:hAnsi="Times New Roman" w:cs="Times New Roman"/>
          <w:i/>
        </w:rPr>
        <w:t xml:space="preserve"> &amp; </w:t>
      </w:r>
      <w:proofErr w:type="spellStart"/>
      <w:r w:rsidRPr="001679A4">
        <w:rPr>
          <w:rFonts w:ascii="Times New Roman" w:hAnsi="Times New Roman" w:cs="Times New Roman"/>
          <w:i/>
        </w:rPr>
        <w:t>World</w:t>
      </w:r>
      <w:proofErr w:type="spellEnd"/>
      <w:r w:rsidRPr="001679A4">
        <w:rPr>
          <w:rFonts w:ascii="Times New Roman" w:hAnsi="Times New Roman" w:cs="Times New Roman"/>
          <w:i/>
        </w:rPr>
        <w:t xml:space="preserve"> </w:t>
      </w:r>
      <w:proofErr w:type="spellStart"/>
      <w:r w:rsidRPr="001679A4">
        <w:rPr>
          <w:rFonts w:ascii="Times New Roman" w:hAnsi="Times New Roman" w:cs="Times New Roman"/>
          <w:i/>
        </w:rPr>
        <w:t>Ecology</w:t>
      </w:r>
      <w:proofErr w:type="spellEnd"/>
      <w:r w:rsidRPr="001679A4">
        <w:rPr>
          <w:rFonts w:ascii="Times New Roman" w:hAnsi="Times New Roman" w:cs="Times New Roman"/>
        </w:rPr>
        <w:t xml:space="preserve">, 19(1), 44-53. </w:t>
      </w:r>
    </w:p>
    <w:p w14:paraId="310DF325" w14:textId="77777777" w:rsidR="006B1AA0" w:rsidRPr="001679A4" w:rsidRDefault="006B1AA0" w:rsidP="00AB41F8">
      <w:pPr>
        <w:spacing w:line="360" w:lineRule="auto"/>
        <w:jc w:val="both"/>
        <w:rPr>
          <w:rFonts w:ascii="Times New Roman" w:hAnsi="Times New Roman" w:cs="Times New Roman"/>
        </w:rPr>
      </w:pPr>
    </w:p>
    <w:p w14:paraId="7F358DC8" w14:textId="1F8097C6" w:rsidR="006B1AA0" w:rsidRPr="001679A4" w:rsidRDefault="006B1AA0" w:rsidP="00AB41F8">
      <w:pPr>
        <w:spacing w:line="360" w:lineRule="auto"/>
        <w:jc w:val="both"/>
        <w:rPr>
          <w:rFonts w:ascii="Times New Roman" w:hAnsi="Times New Roman" w:cs="Times New Roman"/>
        </w:rPr>
      </w:pPr>
      <w:r w:rsidRPr="001679A4">
        <w:rPr>
          <w:rFonts w:ascii="Times New Roman" w:hAnsi="Times New Roman" w:cs="Times New Roman"/>
        </w:rPr>
        <w:t xml:space="preserve">CONAGUA (2014). Estadísticas del agua en México Edición 2014. Secretaría de Medio Ambiente y Recursos Naturales. </w:t>
      </w:r>
      <w:r w:rsidR="00583BE6" w:rsidRPr="001679A4">
        <w:rPr>
          <w:rFonts w:ascii="Times New Roman" w:hAnsi="Times New Roman" w:cs="Times New Roman"/>
        </w:rPr>
        <w:t xml:space="preserve">México, D.F. </w:t>
      </w:r>
    </w:p>
    <w:p w14:paraId="5F17F4FD" w14:textId="77777777" w:rsidR="00C574F6" w:rsidRPr="001679A4" w:rsidRDefault="00C574F6" w:rsidP="00AB41F8">
      <w:pPr>
        <w:spacing w:line="360" w:lineRule="auto"/>
        <w:jc w:val="both"/>
        <w:rPr>
          <w:rFonts w:ascii="Times New Roman" w:hAnsi="Times New Roman" w:cs="Times New Roman"/>
        </w:rPr>
      </w:pPr>
    </w:p>
    <w:p w14:paraId="46A284FD" w14:textId="28545032" w:rsidR="005C70F8" w:rsidRPr="001679A4" w:rsidRDefault="005C70F8" w:rsidP="00AB41F8">
      <w:pPr>
        <w:spacing w:line="360" w:lineRule="auto"/>
        <w:jc w:val="both"/>
        <w:rPr>
          <w:rFonts w:ascii="Times New Roman" w:hAnsi="Times New Roman" w:cs="Times New Roman"/>
        </w:rPr>
      </w:pPr>
      <w:r w:rsidRPr="001679A4">
        <w:rPr>
          <w:rFonts w:ascii="Times New Roman" w:hAnsi="Times New Roman" w:cs="Times New Roman"/>
        </w:rPr>
        <w:t xml:space="preserve">CONAGUA (2014). Inventario nacional de plantas municipales de potabilización y de tratamiento de aguas residuales en operación. Diciembre 2014. </w:t>
      </w:r>
      <w:r w:rsidR="00902CFF" w:rsidRPr="001679A4">
        <w:rPr>
          <w:rFonts w:ascii="Times New Roman" w:hAnsi="Times New Roman" w:cs="Times New Roman"/>
        </w:rPr>
        <w:t xml:space="preserve">Secretaria de Medio Ambiente y Recursos Naturales. México, D.F. </w:t>
      </w:r>
    </w:p>
    <w:p w14:paraId="6430904A" w14:textId="77777777" w:rsidR="00902CFF" w:rsidRPr="001679A4" w:rsidRDefault="00902CFF" w:rsidP="00AB41F8">
      <w:pPr>
        <w:spacing w:line="360" w:lineRule="auto"/>
        <w:jc w:val="both"/>
        <w:rPr>
          <w:rFonts w:ascii="Times New Roman" w:hAnsi="Times New Roman" w:cs="Times New Roman"/>
        </w:rPr>
      </w:pPr>
    </w:p>
    <w:p w14:paraId="30AC9CEC" w14:textId="77777777" w:rsidR="00C574F6" w:rsidRPr="001679A4" w:rsidRDefault="00C574F6" w:rsidP="00AB41F8">
      <w:pPr>
        <w:spacing w:line="360" w:lineRule="auto"/>
        <w:jc w:val="both"/>
        <w:rPr>
          <w:rFonts w:ascii="Times New Roman" w:hAnsi="Times New Roman" w:cs="Times New Roman"/>
        </w:rPr>
      </w:pPr>
      <w:proofErr w:type="spellStart"/>
      <w:r w:rsidRPr="001679A4">
        <w:rPr>
          <w:rFonts w:ascii="Times New Roman" w:hAnsi="Times New Roman" w:cs="Times New Roman"/>
        </w:rPr>
        <w:t>Diamond</w:t>
      </w:r>
      <w:proofErr w:type="spellEnd"/>
      <w:r w:rsidRPr="001679A4">
        <w:rPr>
          <w:rFonts w:ascii="Times New Roman" w:hAnsi="Times New Roman" w:cs="Times New Roman"/>
        </w:rPr>
        <w:t xml:space="preserve">, P. A. &amp; J. A. </w:t>
      </w:r>
      <w:proofErr w:type="spellStart"/>
      <w:r w:rsidRPr="001679A4">
        <w:rPr>
          <w:rFonts w:ascii="Times New Roman" w:hAnsi="Times New Roman" w:cs="Times New Roman"/>
        </w:rPr>
        <w:t>Hausman</w:t>
      </w:r>
      <w:proofErr w:type="spellEnd"/>
      <w:r w:rsidRPr="001679A4">
        <w:rPr>
          <w:rFonts w:ascii="Times New Roman" w:hAnsi="Times New Roman" w:cs="Times New Roman"/>
        </w:rPr>
        <w:t xml:space="preserve"> (1994). </w:t>
      </w:r>
      <w:proofErr w:type="spellStart"/>
      <w:r w:rsidRPr="001679A4">
        <w:rPr>
          <w:rFonts w:ascii="Times New Roman" w:hAnsi="Times New Roman" w:cs="Times New Roman"/>
        </w:rPr>
        <w:t>Contingent</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Valuation</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Is</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Some</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Number</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Better</w:t>
      </w:r>
      <w:proofErr w:type="spellEnd"/>
      <w:r w:rsidRPr="001679A4">
        <w:rPr>
          <w:rFonts w:ascii="Times New Roman" w:hAnsi="Times New Roman" w:cs="Times New Roman"/>
        </w:rPr>
        <w:t xml:space="preserve"> tan No </w:t>
      </w:r>
      <w:proofErr w:type="spellStart"/>
      <w:r w:rsidRPr="001679A4">
        <w:rPr>
          <w:rFonts w:ascii="Times New Roman" w:hAnsi="Times New Roman" w:cs="Times New Roman"/>
        </w:rPr>
        <w:t>Number</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i/>
        </w:rPr>
        <w:t>Journal</w:t>
      </w:r>
      <w:proofErr w:type="spellEnd"/>
      <w:r w:rsidRPr="001679A4">
        <w:rPr>
          <w:rFonts w:ascii="Times New Roman" w:hAnsi="Times New Roman" w:cs="Times New Roman"/>
          <w:i/>
        </w:rPr>
        <w:t xml:space="preserve"> of </w:t>
      </w:r>
      <w:proofErr w:type="spellStart"/>
      <w:r w:rsidRPr="001679A4">
        <w:rPr>
          <w:rFonts w:ascii="Times New Roman" w:hAnsi="Times New Roman" w:cs="Times New Roman"/>
          <w:i/>
        </w:rPr>
        <w:t>Economic</w:t>
      </w:r>
      <w:proofErr w:type="spellEnd"/>
      <w:r w:rsidRPr="001679A4">
        <w:rPr>
          <w:rFonts w:ascii="Times New Roman" w:hAnsi="Times New Roman" w:cs="Times New Roman"/>
          <w:i/>
        </w:rPr>
        <w:t xml:space="preserve"> </w:t>
      </w:r>
      <w:proofErr w:type="spellStart"/>
      <w:r w:rsidRPr="001679A4">
        <w:rPr>
          <w:rFonts w:ascii="Times New Roman" w:hAnsi="Times New Roman" w:cs="Times New Roman"/>
          <w:i/>
        </w:rPr>
        <w:t>Perspectives</w:t>
      </w:r>
      <w:proofErr w:type="spellEnd"/>
      <w:r w:rsidRPr="001679A4">
        <w:rPr>
          <w:rFonts w:ascii="Times New Roman" w:hAnsi="Times New Roman" w:cs="Times New Roman"/>
        </w:rPr>
        <w:t xml:space="preserve">, 8(4), 45-64. </w:t>
      </w:r>
    </w:p>
    <w:p w14:paraId="2F0D6A1D" w14:textId="77777777" w:rsidR="00C574F6" w:rsidRPr="001679A4" w:rsidRDefault="00C574F6" w:rsidP="00AB41F8">
      <w:pPr>
        <w:spacing w:line="360" w:lineRule="auto"/>
        <w:jc w:val="both"/>
        <w:rPr>
          <w:rFonts w:ascii="Times New Roman" w:hAnsi="Times New Roman" w:cs="Times New Roman"/>
        </w:rPr>
      </w:pPr>
    </w:p>
    <w:p w14:paraId="2A95DE0C" w14:textId="48459619" w:rsidR="00D86EA3" w:rsidRPr="001679A4" w:rsidRDefault="00D86EA3" w:rsidP="00AB41F8">
      <w:pPr>
        <w:spacing w:line="360" w:lineRule="auto"/>
        <w:jc w:val="both"/>
        <w:rPr>
          <w:rFonts w:ascii="Times New Roman" w:hAnsi="Times New Roman" w:cs="Times New Roman"/>
        </w:rPr>
      </w:pPr>
      <w:proofErr w:type="spellStart"/>
      <w:r w:rsidRPr="001679A4">
        <w:rPr>
          <w:rFonts w:ascii="Times New Roman" w:hAnsi="Times New Roman" w:cs="Times New Roman"/>
        </w:rPr>
        <w:t>Hanemman</w:t>
      </w:r>
      <w:proofErr w:type="spellEnd"/>
      <w:r w:rsidRPr="001679A4">
        <w:rPr>
          <w:rFonts w:ascii="Times New Roman" w:hAnsi="Times New Roman" w:cs="Times New Roman"/>
        </w:rPr>
        <w:t xml:space="preserve">, W. M. y B. </w:t>
      </w:r>
      <w:proofErr w:type="spellStart"/>
      <w:r w:rsidRPr="001679A4">
        <w:rPr>
          <w:rFonts w:ascii="Times New Roman" w:hAnsi="Times New Roman" w:cs="Times New Roman"/>
        </w:rPr>
        <w:t>Kanninen</w:t>
      </w:r>
      <w:proofErr w:type="spellEnd"/>
      <w:r w:rsidRPr="001679A4">
        <w:rPr>
          <w:rFonts w:ascii="Times New Roman" w:hAnsi="Times New Roman" w:cs="Times New Roman"/>
        </w:rPr>
        <w:t xml:space="preserve"> (1999), “</w:t>
      </w:r>
      <w:proofErr w:type="spellStart"/>
      <w:r w:rsidRPr="001679A4">
        <w:rPr>
          <w:rFonts w:ascii="Times New Roman" w:hAnsi="Times New Roman" w:cs="Times New Roman"/>
        </w:rPr>
        <w:t>The</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Statistical</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Analysis</w:t>
      </w:r>
      <w:proofErr w:type="spellEnd"/>
      <w:r w:rsidRPr="001679A4">
        <w:rPr>
          <w:rFonts w:ascii="Times New Roman" w:hAnsi="Times New Roman" w:cs="Times New Roman"/>
        </w:rPr>
        <w:t xml:space="preserve"> of </w:t>
      </w:r>
      <w:proofErr w:type="spellStart"/>
      <w:r w:rsidRPr="001679A4">
        <w:rPr>
          <w:rFonts w:ascii="Times New Roman" w:hAnsi="Times New Roman" w:cs="Times New Roman"/>
        </w:rPr>
        <w:t>Discrete</w:t>
      </w:r>
      <w:proofErr w:type="spellEnd"/>
      <w:r w:rsidRPr="001679A4">
        <w:rPr>
          <w:rFonts w:ascii="Times New Roman" w:hAnsi="Times New Roman" w:cs="Times New Roman"/>
        </w:rPr>
        <w:t xml:space="preserve">-Response CV Data”, en I. </w:t>
      </w:r>
      <w:proofErr w:type="spellStart"/>
      <w:r w:rsidRPr="001679A4">
        <w:rPr>
          <w:rFonts w:ascii="Times New Roman" w:hAnsi="Times New Roman" w:cs="Times New Roman"/>
        </w:rPr>
        <w:t>Bateman</w:t>
      </w:r>
      <w:proofErr w:type="spellEnd"/>
      <w:r w:rsidRPr="001679A4">
        <w:rPr>
          <w:rFonts w:ascii="Times New Roman" w:hAnsi="Times New Roman" w:cs="Times New Roman"/>
        </w:rPr>
        <w:t xml:space="preserve"> y K. Willis (eds.), </w:t>
      </w:r>
      <w:proofErr w:type="spellStart"/>
      <w:r w:rsidRPr="001679A4">
        <w:rPr>
          <w:rFonts w:ascii="Times New Roman" w:hAnsi="Times New Roman" w:cs="Times New Roman"/>
        </w:rPr>
        <w:t>Valuing</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Enviromental</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Preferences</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Theory</w:t>
      </w:r>
      <w:proofErr w:type="spellEnd"/>
      <w:r w:rsidRPr="001679A4">
        <w:rPr>
          <w:rFonts w:ascii="Times New Roman" w:hAnsi="Times New Roman" w:cs="Times New Roman"/>
        </w:rPr>
        <w:t xml:space="preserve"> and </w:t>
      </w:r>
      <w:proofErr w:type="spellStart"/>
      <w:r w:rsidRPr="001679A4">
        <w:rPr>
          <w:rFonts w:ascii="Times New Roman" w:hAnsi="Times New Roman" w:cs="Times New Roman"/>
        </w:rPr>
        <w:t>Practice</w:t>
      </w:r>
      <w:proofErr w:type="spellEnd"/>
      <w:r w:rsidRPr="001679A4">
        <w:rPr>
          <w:rFonts w:ascii="Times New Roman" w:hAnsi="Times New Roman" w:cs="Times New Roman"/>
        </w:rPr>
        <w:t xml:space="preserve"> of </w:t>
      </w:r>
      <w:proofErr w:type="spellStart"/>
      <w:r w:rsidRPr="001679A4">
        <w:rPr>
          <w:rFonts w:ascii="Times New Roman" w:hAnsi="Times New Roman" w:cs="Times New Roman"/>
        </w:rPr>
        <w:t>the</w:t>
      </w:r>
      <w:proofErr w:type="spellEnd"/>
      <w:r w:rsidRPr="001679A4">
        <w:rPr>
          <w:rFonts w:ascii="Times New Roman" w:hAnsi="Times New Roman" w:cs="Times New Roman"/>
        </w:rPr>
        <w:t xml:space="preserve"> CVM in </w:t>
      </w:r>
      <w:proofErr w:type="spellStart"/>
      <w:r w:rsidRPr="001679A4">
        <w:rPr>
          <w:rFonts w:ascii="Times New Roman" w:hAnsi="Times New Roman" w:cs="Times New Roman"/>
        </w:rPr>
        <w:t>the</w:t>
      </w:r>
      <w:proofErr w:type="spellEnd"/>
      <w:r w:rsidRPr="001679A4">
        <w:rPr>
          <w:rFonts w:ascii="Times New Roman" w:hAnsi="Times New Roman" w:cs="Times New Roman"/>
        </w:rPr>
        <w:t xml:space="preserve"> US, EU and </w:t>
      </w:r>
      <w:proofErr w:type="spellStart"/>
      <w:r w:rsidRPr="001679A4">
        <w:rPr>
          <w:rFonts w:ascii="Times New Roman" w:hAnsi="Times New Roman" w:cs="Times New Roman"/>
        </w:rPr>
        <w:t>Developing</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Countries</w:t>
      </w:r>
      <w:proofErr w:type="spellEnd"/>
      <w:r w:rsidRPr="001679A4">
        <w:rPr>
          <w:rFonts w:ascii="Times New Roman" w:hAnsi="Times New Roman" w:cs="Times New Roman"/>
        </w:rPr>
        <w:t xml:space="preserve">, Oxford </w:t>
      </w:r>
      <w:proofErr w:type="spellStart"/>
      <w:r w:rsidRPr="001679A4">
        <w:rPr>
          <w:rFonts w:ascii="Times New Roman" w:hAnsi="Times New Roman" w:cs="Times New Roman"/>
        </w:rPr>
        <w:t>University</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Press</w:t>
      </w:r>
      <w:proofErr w:type="spellEnd"/>
      <w:r w:rsidRPr="001679A4">
        <w:rPr>
          <w:rFonts w:ascii="Times New Roman" w:hAnsi="Times New Roman" w:cs="Times New Roman"/>
        </w:rPr>
        <w:t xml:space="preserve">. </w:t>
      </w:r>
    </w:p>
    <w:p w14:paraId="309C1BA5" w14:textId="6FDD4542" w:rsidR="00C34938" w:rsidRPr="001679A4" w:rsidRDefault="00C34938" w:rsidP="00AB41F8">
      <w:pPr>
        <w:spacing w:line="360" w:lineRule="auto"/>
        <w:jc w:val="both"/>
        <w:rPr>
          <w:rFonts w:ascii="Times New Roman" w:hAnsi="Times New Roman" w:cs="Times New Roman"/>
        </w:rPr>
      </w:pPr>
    </w:p>
    <w:p w14:paraId="16B6D749" w14:textId="1C9A07DB" w:rsidR="00C34938" w:rsidRPr="001679A4" w:rsidRDefault="00C34938" w:rsidP="00AB41F8">
      <w:pPr>
        <w:spacing w:line="360" w:lineRule="auto"/>
        <w:jc w:val="both"/>
        <w:rPr>
          <w:rFonts w:ascii="Times New Roman" w:hAnsi="Times New Roman" w:cs="Times New Roman"/>
          <w:color w:val="000000"/>
        </w:rPr>
      </w:pPr>
      <w:r w:rsidRPr="001679A4">
        <w:rPr>
          <w:rFonts w:ascii="Times New Roman" w:hAnsi="Times New Roman" w:cs="Times New Roman"/>
          <w:color w:val="000000"/>
        </w:rPr>
        <w:t xml:space="preserve">Hernández, D. (2003). Metodología para la valoración económica de bienes, servicios ambientales y recursos naturales. Agosto 02, 2016, de Ministerio de Ambiente, Vivienda y Desarrollo Sitio web: </w:t>
      </w:r>
      <w:hyperlink r:id="rId8" w:history="1">
        <w:r w:rsidRPr="001679A4">
          <w:rPr>
            <w:rStyle w:val="Hipervnculo"/>
            <w:rFonts w:ascii="Times New Roman" w:hAnsi="Times New Roman" w:cs="Times New Roman"/>
          </w:rPr>
          <w:t>http://www.minambiente.gov.co/images/NegociosVerdesysostenible/pdf/569_guiavaloracion.pdf</w:t>
        </w:r>
      </w:hyperlink>
    </w:p>
    <w:p w14:paraId="6F0B71C7" w14:textId="77777777" w:rsidR="00C34938" w:rsidRPr="001679A4" w:rsidRDefault="00C34938" w:rsidP="00AB41F8">
      <w:pPr>
        <w:spacing w:line="360" w:lineRule="auto"/>
        <w:jc w:val="both"/>
        <w:rPr>
          <w:rFonts w:ascii="Times New Roman" w:hAnsi="Times New Roman" w:cs="Times New Roman"/>
        </w:rPr>
      </w:pPr>
    </w:p>
    <w:p w14:paraId="5090477E" w14:textId="77777777" w:rsidR="00503109" w:rsidRPr="001679A4" w:rsidRDefault="00EC094E" w:rsidP="00AB41F8">
      <w:pPr>
        <w:spacing w:line="360" w:lineRule="auto"/>
        <w:jc w:val="both"/>
        <w:rPr>
          <w:rFonts w:ascii="Times New Roman" w:hAnsi="Times New Roman" w:cs="Times New Roman"/>
          <w:color w:val="000000"/>
        </w:rPr>
      </w:pPr>
      <w:r w:rsidRPr="001679A4">
        <w:rPr>
          <w:rFonts w:ascii="Times New Roman" w:hAnsi="Times New Roman" w:cs="Times New Roman"/>
          <w:color w:val="000000"/>
        </w:rPr>
        <w:t>INEGI. (2010). Cen</w:t>
      </w:r>
      <w:r w:rsidR="00EB426C" w:rsidRPr="001679A4">
        <w:rPr>
          <w:rFonts w:ascii="Times New Roman" w:hAnsi="Times New Roman" w:cs="Times New Roman"/>
          <w:color w:val="000000"/>
        </w:rPr>
        <w:t xml:space="preserve">so de Población y Vivienda 2010. </w:t>
      </w:r>
      <w:r w:rsidRPr="001679A4">
        <w:rPr>
          <w:rFonts w:ascii="Times New Roman" w:hAnsi="Times New Roman" w:cs="Times New Roman"/>
          <w:color w:val="000000"/>
        </w:rPr>
        <w:t xml:space="preserve">Principales resultados por AGEB y manzana urbana. </w:t>
      </w:r>
      <w:r w:rsidR="00B91D37" w:rsidRPr="001679A4">
        <w:rPr>
          <w:rFonts w:ascii="Times New Roman" w:hAnsi="Times New Roman" w:cs="Times New Roman"/>
          <w:color w:val="000000"/>
        </w:rPr>
        <w:t>A</w:t>
      </w:r>
      <w:r w:rsidRPr="001679A4">
        <w:rPr>
          <w:rFonts w:ascii="Times New Roman" w:hAnsi="Times New Roman" w:cs="Times New Roman"/>
          <w:color w:val="000000"/>
        </w:rPr>
        <w:t>gosto 20, 2016, de INEGI Sitio web:</w:t>
      </w:r>
    </w:p>
    <w:p w14:paraId="71BBC1E7" w14:textId="4A138C15" w:rsidR="00EC094E" w:rsidRPr="001679A4" w:rsidRDefault="00EC094E" w:rsidP="00AB41F8">
      <w:pPr>
        <w:spacing w:line="360" w:lineRule="auto"/>
        <w:jc w:val="both"/>
        <w:rPr>
          <w:rFonts w:ascii="Times New Roman" w:hAnsi="Times New Roman" w:cs="Times New Roman"/>
          <w:color w:val="000000"/>
        </w:rPr>
      </w:pPr>
      <w:r w:rsidRPr="001679A4">
        <w:rPr>
          <w:rFonts w:ascii="Times New Roman" w:hAnsi="Times New Roman" w:cs="Times New Roman"/>
          <w:color w:val="000000"/>
        </w:rPr>
        <w:t xml:space="preserve"> </w:t>
      </w:r>
      <w:hyperlink r:id="rId9" w:history="1">
        <w:r w:rsidRPr="001679A4">
          <w:rPr>
            <w:rStyle w:val="Hipervnculo"/>
            <w:rFonts w:ascii="Times New Roman" w:hAnsi="Times New Roman" w:cs="Times New Roman"/>
          </w:rPr>
          <w:t>http://www.inegi.org.mx/sistemas/consulta_resultados/ageb_urb2010.aspx?c=28111</w:t>
        </w:r>
      </w:hyperlink>
    </w:p>
    <w:p w14:paraId="3B7ABFB1" w14:textId="6C507DB9" w:rsidR="00EC094E" w:rsidRPr="001679A4" w:rsidRDefault="00EC094E" w:rsidP="00AB41F8">
      <w:pPr>
        <w:spacing w:line="360" w:lineRule="auto"/>
        <w:jc w:val="both"/>
        <w:rPr>
          <w:rFonts w:ascii="Times New Roman" w:hAnsi="Times New Roman" w:cs="Times New Roman"/>
        </w:rPr>
      </w:pPr>
    </w:p>
    <w:p w14:paraId="6AF1DD44" w14:textId="77777777" w:rsidR="00503109" w:rsidRPr="001679A4" w:rsidRDefault="00EB426C" w:rsidP="00AB41F8">
      <w:pPr>
        <w:spacing w:line="360" w:lineRule="auto"/>
        <w:jc w:val="both"/>
        <w:rPr>
          <w:rFonts w:ascii="Times New Roman" w:hAnsi="Times New Roman" w:cs="Times New Roman"/>
        </w:rPr>
      </w:pPr>
      <w:r w:rsidRPr="001679A4">
        <w:rPr>
          <w:rFonts w:ascii="Times New Roman" w:hAnsi="Times New Roman" w:cs="Times New Roman"/>
        </w:rPr>
        <w:t xml:space="preserve">INEGI. (2014). Encuesta Nacional </w:t>
      </w:r>
      <w:r w:rsidR="00B91D37" w:rsidRPr="001679A4">
        <w:rPr>
          <w:rFonts w:ascii="Times New Roman" w:hAnsi="Times New Roman" w:cs="Times New Roman"/>
        </w:rPr>
        <w:t xml:space="preserve">de </w:t>
      </w:r>
      <w:r w:rsidRPr="001679A4">
        <w:rPr>
          <w:rFonts w:ascii="Times New Roman" w:hAnsi="Times New Roman" w:cs="Times New Roman"/>
        </w:rPr>
        <w:t xml:space="preserve">Ingreso </w:t>
      </w:r>
      <w:r w:rsidR="00B91D37" w:rsidRPr="001679A4">
        <w:rPr>
          <w:rFonts w:ascii="Times New Roman" w:hAnsi="Times New Roman" w:cs="Times New Roman"/>
        </w:rPr>
        <w:t xml:space="preserve">y </w:t>
      </w:r>
      <w:r w:rsidRPr="001679A4">
        <w:rPr>
          <w:rFonts w:ascii="Times New Roman" w:hAnsi="Times New Roman" w:cs="Times New Roman"/>
        </w:rPr>
        <w:t xml:space="preserve">Gasto de los Hogares. </w:t>
      </w:r>
      <w:r w:rsidR="00B91D37" w:rsidRPr="001679A4">
        <w:rPr>
          <w:rFonts w:ascii="Times New Roman" w:hAnsi="Times New Roman" w:cs="Times New Roman"/>
        </w:rPr>
        <w:t xml:space="preserve">Agosto 10, 2016, de INEGI Sitio web: </w:t>
      </w:r>
    </w:p>
    <w:p w14:paraId="66F41DC3" w14:textId="5BC25929" w:rsidR="00EB426C" w:rsidRPr="001679A4" w:rsidRDefault="00206C6C" w:rsidP="00AB41F8">
      <w:pPr>
        <w:spacing w:line="360" w:lineRule="auto"/>
        <w:jc w:val="both"/>
        <w:rPr>
          <w:rFonts w:ascii="Times New Roman" w:hAnsi="Times New Roman" w:cs="Times New Roman"/>
        </w:rPr>
      </w:pPr>
      <w:hyperlink r:id="rId10" w:history="1">
        <w:r w:rsidR="00B91D37" w:rsidRPr="001679A4">
          <w:rPr>
            <w:rStyle w:val="Hipervnculo"/>
            <w:rFonts w:ascii="Times New Roman" w:hAnsi="Times New Roman" w:cs="Times New Roman"/>
          </w:rPr>
          <w:t>http://www.inegi.org.mx/est/contenidos/proyectos/encuestas/hogares/regulares/enigh/enigh2014/ncv/default.aspx</w:t>
        </w:r>
      </w:hyperlink>
    </w:p>
    <w:p w14:paraId="0B7BB566" w14:textId="77777777" w:rsidR="00B91D37" w:rsidRPr="001679A4" w:rsidRDefault="00B91D37" w:rsidP="00AB41F8">
      <w:pPr>
        <w:spacing w:line="360" w:lineRule="auto"/>
        <w:jc w:val="both"/>
        <w:rPr>
          <w:rFonts w:ascii="Times New Roman" w:hAnsi="Times New Roman" w:cs="Times New Roman"/>
        </w:rPr>
      </w:pPr>
    </w:p>
    <w:p w14:paraId="632CA761" w14:textId="543FF3DF" w:rsidR="000D5CAB" w:rsidRDefault="000D5CAB" w:rsidP="00AB41F8">
      <w:pPr>
        <w:spacing w:line="360" w:lineRule="auto"/>
        <w:jc w:val="both"/>
        <w:rPr>
          <w:rFonts w:ascii="Times New Roman" w:hAnsi="Times New Roman" w:cs="Times New Roman"/>
        </w:rPr>
      </w:pPr>
      <w:r w:rsidRPr="001679A4">
        <w:rPr>
          <w:rFonts w:ascii="Times New Roman" w:hAnsi="Times New Roman" w:cs="Times New Roman"/>
        </w:rPr>
        <w:t>León, C. J. (1996)</w:t>
      </w:r>
      <w:r w:rsidR="00D86EA3" w:rsidRPr="001679A4">
        <w:rPr>
          <w:rFonts w:ascii="Times New Roman" w:hAnsi="Times New Roman" w:cs="Times New Roman"/>
        </w:rPr>
        <w:t>: “</w:t>
      </w:r>
      <w:proofErr w:type="spellStart"/>
      <w:r w:rsidR="00D86EA3" w:rsidRPr="001679A4">
        <w:rPr>
          <w:rFonts w:ascii="Times New Roman" w:hAnsi="Times New Roman" w:cs="Times New Roman"/>
        </w:rPr>
        <w:t>Comparing</w:t>
      </w:r>
      <w:proofErr w:type="spellEnd"/>
      <w:r w:rsidR="00D86EA3" w:rsidRPr="001679A4">
        <w:rPr>
          <w:rFonts w:ascii="Times New Roman" w:hAnsi="Times New Roman" w:cs="Times New Roman"/>
        </w:rPr>
        <w:t xml:space="preserve"> </w:t>
      </w:r>
      <w:proofErr w:type="spellStart"/>
      <w:r w:rsidR="00D86EA3" w:rsidRPr="001679A4">
        <w:rPr>
          <w:rFonts w:ascii="Times New Roman" w:hAnsi="Times New Roman" w:cs="Times New Roman"/>
        </w:rPr>
        <w:t>Dichotomous</w:t>
      </w:r>
      <w:proofErr w:type="spellEnd"/>
      <w:r w:rsidR="00D86EA3" w:rsidRPr="001679A4">
        <w:rPr>
          <w:rFonts w:ascii="Times New Roman" w:hAnsi="Times New Roman" w:cs="Times New Roman"/>
        </w:rPr>
        <w:t xml:space="preserve"> </w:t>
      </w:r>
      <w:proofErr w:type="spellStart"/>
      <w:r w:rsidR="00D86EA3" w:rsidRPr="001679A4">
        <w:rPr>
          <w:rFonts w:ascii="Times New Roman" w:hAnsi="Times New Roman" w:cs="Times New Roman"/>
        </w:rPr>
        <w:t>Choice</w:t>
      </w:r>
      <w:proofErr w:type="spellEnd"/>
      <w:r w:rsidR="00D86EA3" w:rsidRPr="001679A4">
        <w:rPr>
          <w:rFonts w:ascii="Times New Roman" w:hAnsi="Times New Roman" w:cs="Times New Roman"/>
        </w:rPr>
        <w:t xml:space="preserve"> </w:t>
      </w:r>
      <w:proofErr w:type="spellStart"/>
      <w:r w:rsidR="00D86EA3" w:rsidRPr="001679A4">
        <w:rPr>
          <w:rFonts w:ascii="Times New Roman" w:hAnsi="Times New Roman" w:cs="Times New Roman"/>
        </w:rPr>
        <w:t>Models</w:t>
      </w:r>
      <w:proofErr w:type="spellEnd"/>
      <w:r w:rsidR="00D86EA3" w:rsidRPr="001679A4">
        <w:rPr>
          <w:rFonts w:ascii="Times New Roman" w:hAnsi="Times New Roman" w:cs="Times New Roman"/>
        </w:rPr>
        <w:t xml:space="preserve"> </w:t>
      </w:r>
      <w:proofErr w:type="spellStart"/>
      <w:r w:rsidR="00D86EA3" w:rsidRPr="001679A4">
        <w:rPr>
          <w:rFonts w:ascii="Times New Roman" w:hAnsi="Times New Roman" w:cs="Times New Roman"/>
        </w:rPr>
        <w:t>Using</w:t>
      </w:r>
      <w:proofErr w:type="spellEnd"/>
      <w:r w:rsidR="00D86EA3" w:rsidRPr="001679A4">
        <w:rPr>
          <w:rFonts w:ascii="Times New Roman" w:hAnsi="Times New Roman" w:cs="Times New Roman"/>
        </w:rPr>
        <w:t xml:space="preserve"> </w:t>
      </w:r>
      <w:proofErr w:type="spellStart"/>
      <w:r w:rsidR="00D86EA3" w:rsidRPr="001679A4">
        <w:rPr>
          <w:rFonts w:ascii="Times New Roman" w:hAnsi="Times New Roman" w:cs="Times New Roman"/>
        </w:rPr>
        <w:t>Truncated</w:t>
      </w:r>
      <w:proofErr w:type="spellEnd"/>
      <w:r w:rsidR="00D86EA3" w:rsidRPr="001679A4">
        <w:rPr>
          <w:rFonts w:ascii="Times New Roman" w:hAnsi="Times New Roman" w:cs="Times New Roman"/>
        </w:rPr>
        <w:t xml:space="preserve"> </w:t>
      </w:r>
      <w:proofErr w:type="spellStart"/>
      <w:r w:rsidR="00D86EA3" w:rsidRPr="001679A4">
        <w:rPr>
          <w:rFonts w:ascii="Times New Roman" w:hAnsi="Times New Roman" w:cs="Times New Roman"/>
        </w:rPr>
        <w:t>Welfare</w:t>
      </w:r>
      <w:proofErr w:type="spellEnd"/>
      <w:r w:rsidR="00D86EA3" w:rsidRPr="001679A4">
        <w:rPr>
          <w:rFonts w:ascii="Times New Roman" w:hAnsi="Times New Roman" w:cs="Times New Roman"/>
        </w:rPr>
        <w:t xml:space="preserve"> </w:t>
      </w:r>
      <w:proofErr w:type="spellStart"/>
      <w:r w:rsidR="00D86EA3" w:rsidRPr="001679A4">
        <w:rPr>
          <w:rFonts w:ascii="Times New Roman" w:hAnsi="Times New Roman" w:cs="Times New Roman"/>
        </w:rPr>
        <w:t>Measures</w:t>
      </w:r>
      <w:proofErr w:type="spellEnd"/>
      <w:r w:rsidR="00D86EA3" w:rsidRPr="001679A4">
        <w:rPr>
          <w:rFonts w:ascii="Times New Roman" w:hAnsi="Times New Roman" w:cs="Times New Roman"/>
        </w:rPr>
        <w:t xml:space="preserve">”. </w:t>
      </w:r>
      <w:proofErr w:type="spellStart"/>
      <w:r w:rsidR="00D86EA3" w:rsidRPr="001679A4">
        <w:rPr>
          <w:rFonts w:ascii="Times New Roman" w:hAnsi="Times New Roman" w:cs="Times New Roman"/>
        </w:rPr>
        <w:t>Journal</w:t>
      </w:r>
      <w:proofErr w:type="spellEnd"/>
      <w:r w:rsidR="00D86EA3" w:rsidRPr="001679A4">
        <w:rPr>
          <w:rFonts w:ascii="Times New Roman" w:hAnsi="Times New Roman" w:cs="Times New Roman"/>
        </w:rPr>
        <w:t xml:space="preserve"> of </w:t>
      </w:r>
      <w:proofErr w:type="spellStart"/>
      <w:r w:rsidR="00D86EA3" w:rsidRPr="001679A4">
        <w:rPr>
          <w:rFonts w:ascii="Times New Roman" w:hAnsi="Times New Roman" w:cs="Times New Roman"/>
        </w:rPr>
        <w:t>Forest</w:t>
      </w:r>
      <w:proofErr w:type="spellEnd"/>
      <w:r w:rsidR="00D86EA3" w:rsidRPr="001679A4">
        <w:rPr>
          <w:rFonts w:ascii="Times New Roman" w:hAnsi="Times New Roman" w:cs="Times New Roman"/>
        </w:rPr>
        <w:t xml:space="preserve"> </w:t>
      </w:r>
      <w:proofErr w:type="spellStart"/>
      <w:r w:rsidR="00D86EA3" w:rsidRPr="001679A4">
        <w:rPr>
          <w:rFonts w:ascii="Times New Roman" w:hAnsi="Times New Roman" w:cs="Times New Roman"/>
        </w:rPr>
        <w:t>Economics</w:t>
      </w:r>
      <w:proofErr w:type="spellEnd"/>
      <w:r w:rsidR="00D86EA3" w:rsidRPr="001679A4">
        <w:rPr>
          <w:rFonts w:ascii="Times New Roman" w:hAnsi="Times New Roman" w:cs="Times New Roman"/>
        </w:rPr>
        <w:t xml:space="preserve">, 2 (1): 31-53. </w:t>
      </w:r>
    </w:p>
    <w:p w14:paraId="347B9225" w14:textId="03A27102" w:rsidR="008D5706" w:rsidRDefault="008D5706" w:rsidP="00AB41F8">
      <w:pPr>
        <w:spacing w:line="360" w:lineRule="auto"/>
        <w:jc w:val="both"/>
        <w:rPr>
          <w:rFonts w:ascii="Times New Roman" w:hAnsi="Times New Roman" w:cs="Times New Roman"/>
        </w:rPr>
      </w:pPr>
    </w:p>
    <w:p w14:paraId="09D60BDB" w14:textId="4F71DC1E" w:rsidR="008D5706" w:rsidRPr="008D5706" w:rsidRDefault="008D5706" w:rsidP="00AB41F8">
      <w:pPr>
        <w:spacing w:line="360" w:lineRule="auto"/>
        <w:jc w:val="both"/>
        <w:rPr>
          <w:rFonts w:ascii="Times New Roman" w:hAnsi="Times New Roman" w:cs="Times New Roman"/>
        </w:rPr>
      </w:pPr>
      <w:r w:rsidRPr="008D5706">
        <w:rPr>
          <w:rFonts w:ascii="Times New Roman" w:hAnsi="Times New Roman" w:cs="Times New Roman"/>
          <w:bCs/>
        </w:rPr>
        <w:t xml:space="preserve">León, </w:t>
      </w:r>
      <w:r>
        <w:rPr>
          <w:rFonts w:ascii="Times New Roman" w:hAnsi="Times New Roman" w:cs="Times New Roman"/>
          <w:bCs/>
        </w:rPr>
        <w:t xml:space="preserve">G </w:t>
      </w:r>
      <w:r w:rsidRPr="008D5706">
        <w:rPr>
          <w:rFonts w:ascii="Times New Roman" w:hAnsi="Times New Roman" w:cs="Times New Roman"/>
          <w:bCs/>
        </w:rPr>
        <w:t>y Moscoso</w:t>
      </w:r>
      <w:r>
        <w:rPr>
          <w:rFonts w:ascii="Times New Roman" w:hAnsi="Times New Roman" w:cs="Times New Roman"/>
          <w:bCs/>
        </w:rPr>
        <w:t>, J</w:t>
      </w:r>
      <w:r w:rsidRPr="008D5706">
        <w:rPr>
          <w:rFonts w:ascii="Times New Roman" w:hAnsi="Times New Roman" w:cs="Times New Roman"/>
          <w:bCs/>
        </w:rPr>
        <w:t>.</w:t>
      </w:r>
      <w:r>
        <w:rPr>
          <w:rFonts w:ascii="Times New Roman" w:hAnsi="Times New Roman" w:cs="Times New Roman"/>
          <w:bCs/>
        </w:rPr>
        <w:t xml:space="preserve"> (</w:t>
      </w:r>
      <w:r w:rsidRPr="008D5706">
        <w:rPr>
          <w:rFonts w:ascii="Times New Roman" w:hAnsi="Times New Roman" w:cs="Times New Roman"/>
          <w:bCs/>
        </w:rPr>
        <w:t>1996</w:t>
      </w:r>
      <w:r>
        <w:rPr>
          <w:rFonts w:ascii="Times New Roman" w:hAnsi="Times New Roman" w:cs="Times New Roman"/>
          <w:bCs/>
        </w:rPr>
        <w:t xml:space="preserve">). </w:t>
      </w:r>
      <w:r w:rsidRPr="008D5706">
        <w:rPr>
          <w:rFonts w:ascii="Times New Roman" w:hAnsi="Times New Roman" w:cs="Times New Roman"/>
        </w:rPr>
        <w:t>Curso de Tratamiento y Uso de Aguas Residuales. Centro Panamericano de Ingeniería Sanitaria y Ciencias del Ambiente (CEPIS), Organización Panamericana de la Salud (OPS).</w:t>
      </w:r>
      <w:r w:rsidRPr="008D5706">
        <w:rPr>
          <w:rFonts w:ascii="Times New Roman" w:hAnsi="Times New Roman" w:cs="Times New Roman"/>
          <w:bCs/>
        </w:rPr>
        <w:t xml:space="preserve"> </w:t>
      </w:r>
      <w:r w:rsidRPr="008D5706">
        <w:rPr>
          <w:rFonts w:ascii="Times New Roman" w:hAnsi="Times New Roman" w:cs="Times New Roman"/>
        </w:rPr>
        <w:t>Lima.</w:t>
      </w:r>
    </w:p>
    <w:p w14:paraId="45F3188C" w14:textId="77777777" w:rsidR="00F12C93" w:rsidRPr="001679A4" w:rsidRDefault="00F12C93" w:rsidP="00AB41F8">
      <w:pPr>
        <w:spacing w:line="360" w:lineRule="auto"/>
        <w:jc w:val="both"/>
        <w:rPr>
          <w:rFonts w:ascii="Times New Roman" w:hAnsi="Times New Roman" w:cs="Times New Roman"/>
        </w:rPr>
      </w:pPr>
    </w:p>
    <w:p w14:paraId="1A0188A8" w14:textId="25AD7B3E" w:rsidR="00F12C93" w:rsidRPr="001679A4" w:rsidRDefault="00F12C93" w:rsidP="00AB41F8">
      <w:pPr>
        <w:spacing w:line="360" w:lineRule="auto"/>
        <w:jc w:val="both"/>
        <w:rPr>
          <w:rFonts w:ascii="Times New Roman" w:hAnsi="Times New Roman" w:cs="Times New Roman"/>
        </w:rPr>
      </w:pPr>
      <w:proofErr w:type="spellStart"/>
      <w:r w:rsidRPr="001679A4">
        <w:rPr>
          <w:rFonts w:ascii="Times New Roman" w:hAnsi="Times New Roman" w:cs="Times New Roman"/>
        </w:rPr>
        <w:t>Loomis</w:t>
      </w:r>
      <w:proofErr w:type="spellEnd"/>
      <w:r w:rsidRPr="001679A4">
        <w:rPr>
          <w:rFonts w:ascii="Times New Roman" w:hAnsi="Times New Roman" w:cs="Times New Roman"/>
        </w:rPr>
        <w:t>, J.B. (1992). “</w:t>
      </w:r>
      <w:proofErr w:type="spellStart"/>
      <w:r w:rsidRPr="001679A4">
        <w:rPr>
          <w:rFonts w:ascii="Times New Roman" w:hAnsi="Times New Roman" w:cs="Times New Roman"/>
        </w:rPr>
        <w:t>The</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evolution</w:t>
      </w:r>
      <w:proofErr w:type="spellEnd"/>
      <w:r w:rsidRPr="001679A4">
        <w:rPr>
          <w:rFonts w:ascii="Times New Roman" w:hAnsi="Times New Roman" w:cs="Times New Roman"/>
        </w:rPr>
        <w:t xml:space="preserve"> of a more </w:t>
      </w:r>
      <w:proofErr w:type="spellStart"/>
      <w:r w:rsidRPr="001679A4">
        <w:rPr>
          <w:rFonts w:ascii="Times New Roman" w:hAnsi="Times New Roman" w:cs="Times New Roman"/>
        </w:rPr>
        <w:t>rigourous</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approach</w:t>
      </w:r>
      <w:proofErr w:type="spellEnd"/>
      <w:r w:rsidRPr="001679A4">
        <w:rPr>
          <w:rFonts w:ascii="Times New Roman" w:hAnsi="Times New Roman" w:cs="Times New Roman"/>
        </w:rPr>
        <w:t xml:space="preserve"> to </w:t>
      </w:r>
      <w:proofErr w:type="spellStart"/>
      <w:r w:rsidRPr="001679A4">
        <w:rPr>
          <w:rFonts w:ascii="Times New Roman" w:hAnsi="Times New Roman" w:cs="Times New Roman"/>
        </w:rPr>
        <w:t>benefit</w:t>
      </w:r>
      <w:proofErr w:type="spellEnd"/>
      <w:r w:rsidRPr="001679A4">
        <w:rPr>
          <w:rFonts w:ascii="Times New Roman" w:hAnsi="Times New Roman" w:cs="Times New Roman"/>
        </w:rPr>
        <w:t xml:space="preserve"> transfer: </w:t>
      </w:r>
      <w:proofErr w:type="spellStart"/>
      <w:r w:rsidRPr="001679A4">
        <w:rPr>
          <w:rFonts w:ascii="Times New Roman" w:hAnsi="Times New Roman" w:cs="Times New Roman"/>
        </w:rPr>
        <w:t>Benefit</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function</w:t>
      </w:r>
      <w:proofErr w:type="spellEnd"/>
      <w:r w:rsidRPr="001679A4">
        <w:rPr>
          <w:rFonts w:ascii="Times New Roman" w:hAnsi="Times New Roman" w:cs="Times New Roman"/>
        </w:rPr>
        <w:t xml:space="preserve"> transfer”. </w:t>
      </w:r>
      <w:proofErr w:type="spellStart"/>
      <w:r w:rsidRPr="001679A4">
        <w:rPr>
          <w:rFonts w:ascii="Times New Roman" w:hAnsi="Times New Roman" w:cs="Times New Roman"/>
        </w:rPr>
        <w:t>Water</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Resource</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Research</w:t>
      </w:r>
      <w:proofErr w:type="spellEnd"/>
      <w:r w:rsidRPr="001679A4">
        <w:rPr>
          <w:rFonts w:ascii="Times New Roman" w:hAnsi="Times New Roman" w:cs="Times New Roman"/>
        </w:rPr>
        <w:t xml:space="preserve">, 28: 701-705. </w:t>
      </w:r>
    </w:p>
    <w:p w14:paraId="3AF8F151" w14:textId="7B4E81B8" w:rsidR="008C4D36" w:rsidRPr="001679A4" w:rsidRDefault="008C4D36" w:rsidP="00AB41F8">
      <w:pPr>
        <w:spacing w:line="360" w:lineRule="auto"/>
        <w:jc w:val="both"/>
        <w:rPr>
          <w:rFonts w:ascii="Times New Roman" w:hAnsi="Times New Roman" w:cs="Times New Roman"/>
        </w:rPr>
      </w:pPr>
    </w:p>
    <w:p w14:paraId="0DD3731F" w14:textId="61971A8E" w:rsidR="008C4D36" w:rsidRPr="001679A4" w:rsidRDefault="008C4D36" w:rsidP="00AB41F8">
      <w:pPr>
        <w:spacing w:line="360" w:lineRule="auto"/>
        <w:jc w:val="both"/>
        <w:rPr>
          <w:rFonts w:ascii="Times New Roman" w:hAnsi="Times New Roman" w:cs="Times New Roman"/>
        </w:rPr>
      </w:pPr>
      <w:r w:rsidRPr="001679A4">
        <w:rPr>
          <w:rFonts w:ascii="Times New Roman" w:hAnsi="Times New Roman" w:cs="Times New Roman"/>
        </w:rPr>
        <w:t>Ministerio de Ambiente, Vivienda y Desarrollo (2003). Metodología para la valoración económica de bienes, servicios ambientales</w:t>
      </w:r>
      <w:r w:rsidR="00C34938" w:rsidRPr="001679A4">
        <w:rPr>
          <w:rFonts w:ascii="Times New Roman" w:hAnsi="Times New Roman" w:cs="Times New Roman"/>
        </w:rPr>
        <w:t xml:space="preserve"> y recursos naturales. Grupo de Análisis Económico e Investigación. </w:t>
      </w:r>
    </w:p>
    <w:p w14:paraId="76E5F320" w14:textId="77777777" w:rsidR="0016411E" w:rsidRPr="001679A4" w:rsidRDefault="0016411E" w:rsidP="00AB41F8">
      <w:pPr>
        <w:spacing w:line="360" w:lineRule="auto"/>
        <w:jc w:val="both"/>
        <w:rPr>
          <w:rFonts w:ascii="Times New Roman" w:hAnsi="Times New Roman" w:cs="Times New Roman"/>
        </w:rPr>
      </w:pPr>
    </w:p>
    <w:p w14:paraId="7FB56C66" w14:textId="7768F49C" w:rsidR="0016411E" w:rsidRPr="001679A4" w:rsidRDefault="0016411E" w:rsidP="00AB41F8">
      <w:pPr>
        <w:spacing w:line="360" w:lineRule="auto"/>
        <w:jc w:val="both"/>
        <w:rPr>
          <w:rFonts w:ascii="Times New Roman" w:hAnsi="Times New Roman" w:cs="Times New Roman"/>
        </w:rPr>
      </w:pPr>
      <w:r w:rsidRPr="001679A4">
        <w:rPr>
          <w:rFonts w:ascii="Times New Roman" w:hAnsi="Times New Roman" w:cs="Times New Roman"/>
        </w:rPr>
        <w:t xml:space="preserve">NOAA, </w:t>
      </w:r>
      <w:proofErr w:type="spellStart"/>
      <w:r w:rsidRPr="001679A4">
        <w:rPr>
          <w:rFonts w:ascii="Times New Roman" w:hAnsi="Times New Roman" w:cs="Times New Roman"/>
        </w:rPr>
        <w:t>National</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Oceanic</w:t>
      </w:r>
      <w:proofErr w:type="spellEnd"/>
      <w:r w:rsidRPr="001679A4">
        <w:rPr>
          <w:rFonts w:ascii="Times New Roman" w:hAnsi="Times New Roman" w:cs="Times New Roman"/>
        </w:rPr>
        <w:t xml:space="preserve"> and </w:t>
      </w:r>
      <w:proofErr w:type="spellStart"/>
      <w:r w:rsidRPr="001679A4">
        <w:rPr>
          <w:rFonts w:ascii="Times New Roman" w:hAnsi="Times New Roman" w:cs="Times New Roman"/>
        </w:rPr>
        <w:t>Atmospheric</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Administration</w:t>
      </w:r>
      <w:proofErr w:type="spellEnd"/>
      <w:r w:rsidRPr="001679A4">
        <w:rPr>
          <w:rFonts w:ascii="Times New Roman" w:hAnsi="Times New Roman" w:cs="Times New Roman"/>
        </w:rPr>
        <w:t xml:space="preserve"> (1993), “</w:t>
      </w:r>
      <w:proofErr w:type="spellStart"/>
      <w:r w:rsidRPr="001679A4">
        <w:rPr>
          <w:rFonts w:ascii="Times New Roman" w:hAnsi="Times New Roman" w:cs="Times New Roman"/>
        </w:rPr>
        <w:t>Report</w:t>
      </w:r>
      <w:proofErr w:type="spellEnd"/>
      <w:r w:rsidRPr="001679A4">
        <w:rPr>
          <w:rFonts w:ascii="Times New Roman" w:hAnsi="Times New Roman" w:cs="Times New Roman"/>
        </w:rPr>
        <w:t xml:space="preserve"> of </w:t>
      </w:r>
      <w:proofErr w:type="spellStart"/>
      <w:r w:rsidRPr="001679A4">
        <w:rPr>
          <w:rFonts w:ascii="Times New Roman" w:hAnsi="Times New Roman" w:cs="Times New Roman"/>
        </w:rPr>
        <w:t>the</w:t>
      </w:r>
      <w:proofErr w:type="spellEnd"/>
      <w:r w:rsidRPr="001679A4">
        <w:rPr>
          <w:rFonts w:ascii="Times New Roman" w:hAnsi="Times New Roman" w:cs="Times New Roman"/>
        </w:rPr>
        <w:t xml:space="preserve"> NOAA Panel </w:t>
      </w:r>
      <w:proofErr w:type="spellStart"/>
      <w:r w:rsidRPr="001679A4">
        <w:rPr>
          <w:rFonts w:ascii="Times New Roman" w:hAnsi="Times New Roman" w:cs="Times New Roman"/>
        </w:rPr>
        <w:t>on</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Contingent</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Valuation</w:t>
      </w:r>
      <w:proofErr w:type="spellEnd"/>
      <w:r w:rsidRPr="001679A4">
        <w:rPr>
          <w:rFonts w:ascii="Times New Roman" w:hAnsi="Times New Roman" w:cs="Times New Roman"/>
        </w:rPr>
        <w:t xml:space="preserve">”, Federal </w:t>
      </w:r>
      <w:proofErr w:type="spellStart"/>
      <w:r w:rsidRPr="001679A4">
        <w:rPr>
          <w:rFonts w:ascii="Times New Roman" w:hAnsi="Times New Roman" w:cs="Times New Roman"/>
        </w:rPr>
        <w:t>Register</w:t>
      </w:r>
      <w:proofErr w:type="spellEnd"/>
      <w:r w:rsidRPr="001679A4">
        <w:rPr>
          <w:rFonts w:ascii="Times New Roman" w:hAnsi="Times New Roman" w:cs="Times New Roman"/>
        </w:rPr>
        <w:t xml:space="preserve">, </w:t>
      </w:r>
      <w:proofErr w:type="spellStart"/>
      <w:r w:rsidRPr="001679A4">
        <w:rPr>
          <w:rFonts w:ascii="Times New Roman" w:hAnsi="Times New Roman" w:cs="Times New Roman"/>
        </w:rPr>
        <w:t>January</w:t>
      </w:r>
      <w:proofErr w:type="spellEnd"/>
      <w:r w:rsidRPr="001679A4">
        <w:rPr>
          <w:rFonts w:ascii="Times New Roman" w:hAnsi="Times New Roman" w:cs="Times New Roman"/>
        </w:rPr>
        <w:t xml:space="preserve"> 11, S8 (10): 4602-4614. </w:t>
      </w:r>
    </w:p>
    <w:p w14:paraId="107CEB40" w14:textId="2359C35A" w:rsidR="0040201C" w:rsidRPr="001679A4" w:rsidRDefault="0040201C" w:rsidP="00AB41F8">
      <w:pPr>
        <w:spacing w:line="360" w:lineRule="auto"/>
        <w:jc w:val="both"/>
        <w:rPr>
          <w:rFonts w:ascii="Times New Roman" w:hAnsi="Times New Roman" w:cs="Times New Roman"/>
        </w:rPr>
      </w:pPr>
    </w:p>
    <w:p w14:paraId="45A82A03" w14:textId="148F38AE" w:rsidR="0040201C" w:rsidRPr="001679A4" w:rsidRDefault="0040201C" w:rsidP="00AB41F8">
      <w:pPr>
        <w:spacing w:line="360" w:lineRule="auto"/>
        <w:jc w:val="both"/>
        <w:rPr>
          <w:rFonts w:ascii="Times New Roman" w:hAnsi="Times New Roman" w:cs="Times New Roman"/>
        </w:rPr>
      </w:pPr>
      <w:proofErr w:type="spellStart"/>
      <w:r w:rsidRPr="001679A4">
        <w:rPr>
          <w:rFonts w:ascii="Times New Roman" w:hAnsi="Times New Roman" w:cs="Times New Roman"/>
        </w:rPr>
        <w:t>Sanjurjo</w:t>
      </w:r>
      <w:proofErr w:type="spellEnd"/>
      <w:r w:rsidRPr="001679A4">
        <w:rPr>
          <w:rFonts w:ascii="Times New Roman" w:hAnsi="Times New Roman" w:cs="Times New Roman"/>
        </w:rPr>
        <w:t xml:space="preserve">, E. &amp; Islas, I. (2007). </w:t>
      </w:r>
      <w:r w:rsidR="00E66926" w:rsidRPr="001679A4">
        <w:rPr>
          <w:rFonts w:ascii="Times New Roman" w:hAnsi="Times New Roman" w:cs="Times New Roman"/>
        </w:rPr>
        <w:t xml:space="preserve">Valoración Económica de la actividad recreativa en el río Colorado. </w:t>
      </w:r>
      <w:r w:rsidR="00E66926" w:rsidRPr="001679A4">
        <w:rPr>
          <w:rFonts w:ascii="Times New Roman" w:hAnsi="Times New Roman" w:cs="Times New Roman"/>
          <w:i/>
        </w:rPr>
        <w:t xml:space="preserve">Región y Sociedad. </w:t>
      </w:r>
      <w:r w:rsidR="00E66926" w:rsidRPr="001679A4">
        <w:rPr>
          <w:rFonts w:ascii="Times New Roman" w:hAnsi="Times New Roman" w:cs="Times New Roman"/>
        </w:rPr>
        <w:t>19(40), 147-172.</w:t>
      </w:r>
    </w:p>
    <w:p w14:paraId="3F466943" w14:textId="77777777" w:rsidR="00A830A6" w:rsidRPr="001679A4" w:rsidRDefault="00A830A6" w:rsidP="00AB41F8">
      <w:pPr>
        <w:spacing w:line="360" w:lineRule="auto"/>
        <w:jc w:val="both"/>
        <w:rPr>
          <w:rFonts w:ascii="Times New Roman" w:hAnsi="Times New Roman" w:cs="Times New Roman"/>
        </w:rPr>
      </w:pPr>
    </w:p>
    <w:p w14:paraId="0B410E81" w14:textId="53A9D0E5" w:rsidR="00A830A6" w:rsidRPr="001679A4" w:rsidRDefault="00A830A6" w:rsidP="00AB41F8">
      <w:pPr>
        <w:spacing w:line="360" w:lineRule="auto"/>
        <w:jc w:val="both"/>
        <w:rPr>
          <w:rFonts w:ascii="Times New Roman" w:hAnsi="Times New Roman" w:cs="Times New Roman"/>
        </w:rPr>
      </w:pPr>
      <w:r w:rsidRPr="001679A4">
        <w:rPr>
          <w:rFonts w:ascii="Times New Roman" w:hAnsi="Times New Roman" w:cs="Times New Roman"/>
        </w:rPr>
        <w:t xml:space="preserve">Saz, S., Hernández, F. &amp; Sala, R. (2009). “Estimación del valor económico de la calidad del agua de un río mediante una doble aproximación: una aplicación de los principios económicos de la Directiva del Marco del Agua”. Economía Agraria y Recursos Naturales. 9(1), 37-63. </w:t>
      </w:r>
    </w:p>
    <w:p w14:paraId="020E92F6" w14:textId="77777777" w:rsidR="00C34938" w:rsidRPr="001679A4" w:rsidRDefault="00C34938" w:rsidP="00AB41F8">
      <w:pPr>
        <w:spacing w:line="360" w:lineRule="auto"/>
        <w:jc w:val="both"/>
        <w:rPr>
          <w:rFonts w:ascii="Times New Roman" w:hAnsi="Times New Roman" w:cs="Times New Roman"/>
        </w:rPr>
      </w:pPr>
    </w:p>
    <w:p w14:paraId="5E8C10C5" w14:textId="0428881D" w:rsidR="00165686" w:rsidRPr="001679A4" w:rsidRDefault="00165686" w:rsidP="00AB41F8">
      <w:pPr>
        <w:autoSpaceDE w:val="0"/>
        <w:autoSpaceDN w:val="0"/>
        <w:adjustRightInd w:val="0"/>
        <w:spacing w:line="360" w:lineRule="auto"/>
        <w:jc w:val="both"/>
        <w:rPr>
          <w:rFonts w:ascii="Times New Roman" w:hAnsi="Times New Roman" w:cs="Times New Roman"/>
          <w:lang w:val="es-MX"/>
        </w:rPr>
      </w:pPr>
      <w:r w:rsidRPr="001679A4">
        <w:rPr>
          <w:rFonts w:ascii="Times New Roman" w:hAnsi="Times New Roman" w:cs="Times New Roman"/>
          <w:lang w:val="es-MX"/>
        </w:rPr>
        <w:t xml:space="preserve">Vaughan, W.J. (1981). “The water quality ladder, Appendix II”, en Mitchel, R.C. and Carson, R.T. (Eds.), </w:t>
      </w:r>
      <w:r w:rsidRPr="001679A4">
        <w:rPr>
          <w:rFonts w:ascii="Times New Roman" w:hAnsi="Times New Roman" w:cs="Times New Roman"/>
          <w:i/>
          <w:iCs/>
          <w:lang w:val="es-MX"/>
        </w:rPr>
        <w:t>An experiment in determining willingness to pay for national water quality improvements</w:t>
      </w:r>
      <w:r w:rsidRPr="001679A4">
        <w:rPr>
          <w:rFonts w:ascii="Times New Roman" w:hAnsi="Times New Roman" w:cs="Times New Roman"/>
          <w:lang w:val="es-MX"/>
        </w:rPr>
        <w:t>, Draft Report, Resources for the Future; Washington, D.C.</w:t>
      </w:r>
    </w:p>
    <w:sectPr w:rsidR="00165686" w:rsidRPr="001679A4" w:rsidSect="00AB41F8">
      <w:pgSz w:w="12240" w:h="15840" w:code="1"/>
      <w:pgMar w:top="1418" w:right="1701" w:bottom="1418" w:left="1701"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26FAF" w14:textId="77777777" w:rsidR="002764E7" w:rsidRDefault="002764E7" w:rsidP="00CB4AF3">
      <w:r>
        <w:separator/>
      </w:r>
    </w:p>
  </w:endnote>
  <w:endnote w:type="continuationSeparator" w:id="0">
    <w:p w14:paraId="2D99FD44" w14:textId="77777777" w:rsidR="002764E7" w:rsidRDefault="002764E7" w:rsidP="00CB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MS Shell Dlg 2">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8FE19" w14:textId="77777777" w:rsidR="002764E7" w:rsidRDefault="002764E7" w:rsidP="00CB4AF3">
      <w:r>
        <w:separator/>
      </w:r>
    </w:p>
  </w:footnote>
  <w:footnote w:type="continuationSeparator" w:id="0">
    <w:p w14:paraId="440AADFA" w14:textId="77777777" w:rsidR="002764E7" w:rsidRDefault="002764E7" w:rsidP="00CB4AF3">
      <w:r>
        <w:continuationSeparator/>
      </w:r>
    </w:p>
  </w:footnote>
  <w:footnote w:id="1">
    <w:p w14:paraId="5F064E58" w14:textId="65745EBA" w:rsidR="00EC780F" w:rsidRPr="00670F27" w:rsidRDefault="00EC780F" w:rsidP="00670F27">
      <w:pPr>
        <w:pStyle w:val="Textonotapie"/>
        <w:jc w:val="both"/>
        <w:rPr>
          <w:rFonts w:ascii="Times New Roman" w:hAnsi="Times New Roman" w:cs="Times New Roman"/>
          <w:sz w:val="20"/>
          <w:szCs w:val="20"/>
        </w:rPr>
      </w:pPr>
      <w:r w:rsidRPr="00670F27">
        <w:rPr>
          <w:rStyle w:val="Refdenotaalpie"/>
          <w:rFonts w:ascii="Times New Roman" w:hAnsi="Times New Roman" w:cs="Times New Roman"/>
          <w:sz w:val="20"/>
          <w:szCs w:val="20"/>
        </w:rPr>
        <w:footnoteRef/>
      </w:r>
      <w:r w:rsidRPr="00670F27">
        <w:rPr>
          <w:rFonts w:ascii="Times New Roman" w:hAnsi="Times New Roman" w:cs="Times New Roman"/>
          <w:sz w:val="20"/>
          <w:szCs w:val="20"/>
        </w:rPr>
        <w:t xml:space="preserve"> Catedrático CONAC</w:t>
      </w:r>
      <w:r w:rsidR="00670F27" w:rsidRPr="00670F27">
        <w:rPr>
          <w:rFonts w:ascii="Times New Roman" w:hAnsi="Times New Roman" w:cs="Times New Roman"/>
          <w:sz w:val="20"/>
          <w:szCs w:val="20"/>
        </w:rPr>
        <w:t>Y</w:t>
      </w:r>
      <w:r w:rsidRPr="00670F27">
        <w:rPr>
          <w:rFonts w:ascii="Times New Roman" w:hAnsi="Times New Roman" w:cs="Times New Roman"/>
          <w:sz w:val="20"/>
          <w:szCs w:val="20"/>
        </w:rPr>
        <w:t xml:space="preserve">T. </w:t>
      </w:r>
      <w:r w:rsidR="00670F27" w:rsidRPr="00670F27">
        <w:rPr>
          <w:rFonts w:ascii="Times New Roman" w:hAnsi="Times New Roman" w:cs="Times New Roman"/>
          <w:sz w:val="20"/>
          <w:szCs w:val="20"/>
        </w:rPr>
        <w:t>Centro Interdisciplinario De Investigación para el Desarrollo Integral Regional, Unidad Durango</w:t>
      </w:r>
      <w:r w:rsidR="00670F27">
        <w:rPr>
          <w:rFonts w:ascii="Times New Roman" w:hAnsi="Times New Roman" w:cs="Times New Roman"/>
          <w:sz w:val="20"/>
          <w:szCs w:val="20"/>
        </w:rPr>
        <w:t xml:space="preserve">. </w:t>
      </w:r>
      <w:r w:rsidR="00670F27" w:rsidRPr="00670F27">
        <w:rPr>
          <w:rFonts w:ascii="Times New Roman" w:hAnsi="Times New Roman" w:cs="Times New Roman"/>
          <w:sz w:val="20"/>
          <w:szCs w:val="20"/>
        </w:rPr>
        <w:t xml:space="preserve">Calle Sigma #119, </w:t>
      </w:r>
      <w:proofErr w:type="spellStart"/>
      <w:r w:rsidR="00670F27" w:rsidRPr="00670F27">
        <w:rPr>
          <w:rFonts w:ascii="Times New Roman" w:hAnsi="Times New Roman" w:cs="Times New Roman"/>
          <w:sz w:val="20"/>
          <w:szCs w:val="20"/>
        </w:rPr>
        <w:t>Fracc</w:t>
      </w:r>
      <w:proofErr w:type="spellEnd"/>
      <w:r w:rsidR="00670F27" w:rsidRPr="00670F27">
        <w:rPr>
          <w:rFonts w:ascii="Times New Roman" w:hAnsi="Times New Roman" w:cs="Times New Roman"/>
          <w:sz w:val="20"/>
          <w:szCs w:val="20"/>
        </w:rPr>
        <w:t xml:space="preserve">. 20 de </w:t>
      </w:r>
      <w:proofErr w:type="gramStart"/>
      <w:r w:rsidR="00670F27" w:rsidRPr="00670F27">
        <w:rPr>
          <w:rFonts w:ascii="Times New Roman" w:hAnsi="Times New Roman" w:cs="Times New Roman"/>
          <w:sz w:val="20"/>
          <w:szCs w:val="20"/>
        </w:rPr>
        <w:t>Noviembre</w:t>
      </w:r>
      <w:proofErr w:type="gramEnd"/>
      <w:r w:rsidR="00670F27" w:rsidRPr="00670F27">
        <w:rPr>
          <w:rFonts w:ascii="Times New Roman" w:hAnsi="Times New Roman" w:cs="Times New Roman"/>
          <w:sz w:val="20"/>
          <w:szCs w:val="20"/>
        </w:rPr>
        <w:t xml:space="preserve"> II, Durango </w:t>
      </w:r>
      <w:proofErr w:type="spellStart"/>
      <w:r w:rsidR="00670F27">
        <w:rPr>
          <w:rFonts w:ascii="Times New Roman" w:hAnsi="Times New Roman" w:cs="Times New Roman"/>
          <w:sz w:val="20"/>
          <w:szCs w:val="20"/>
        </w:rPr>
        <w:t>Dgo</w:t>
      </w:r>
      <w:proofErr w:type="spellEnd"/>
      <w:r w:rsidR="00670F27">
        <w:rPr>
          <w:rFonts w:ascii="Times New Roman" w:hAnsi="Times New Roman" w:cs="Times New Roman"/>
          <w:sz w:val="20"/>
          <w:szCs w:val="20"/>
        </w:rPr>
        <w:t>.</w:t>
      </w:r>
    </w:p>
  </w:footnote>
  <w:footnote w:id="2">
    <w:p w14:paraId="7CAEAA2C" w14:textId="0F1E4E13" w:rsidR="00EC780F" w:rsidRPr="00E205D4" w:rsidRDefault="00EC780F" w:rsidP="00670F27">
      <w:pPr>
        <w:pStyle w:val="Textonotapie"/>
        <w:jc w:val="both"/>
        <w:rPr>
          <w:rFonts w:ascii="Times New Roman" w:hAnsi="Times New Roman" w:cs="Times New Roman"/>
          <w:sz w:val="20"/>
          <w:szCs w:val="20"/>
        </w:rPr>
      </w:pPr>
      <w:r w:rsidRPr="00E205D4">
        <w:rPr>
          <w:rStyle w:val="Refdenotaalpie"/>
          <w:rFonts w:ascii="Times New Roman" w:hAnsi="Times New Roman" w:cs="Times New Roman"/>
          <w:sz w:val="20"/>
          <w:szCs w:val="20"/>
        </w:rPr>
        <w:footnoteRef/>
      </w:r>
      <w:r w:rsidRPr="00E205D4">
        <w:rPr>
          <w:rFonts w:ascii="Times New Roman" w:hAnsi="Times New Roman" w:cs="Times New Roman"/>
          <w:sz w:val="20"/>
          <w:szCs w:val="20"/>
        </w:rPr>
        <w:t xml:space="preserve"> Profesor Investigador</w:t>
      </w:r>
      <w:r w:rsidR="00670F27">
        <w:rPr>
          <w:rFonts w:ascii="Times New Roman" w:hAnsi="Times New Roman" w:cs="Times New Roman"/>
          <w:sz w:val="20"/>
          <w:szCs w:val="20"/>
        </w:rPr>
        <w:t xml:space="preserve">. </w:t>
      </w:r>
      <w:r w:rsidR="00670F27" w:rsidRPr="00670F27">
        <w:rPr>
          <w:rFonts w:ascii="Times New Roman" w:hAnsi="Times New Roman" w:cs="Times New Roman"/>
          <w:sz w:val="20"/>
          <w:szCs w:val="20"/>
        </w:rPr>
        <w:t>Centro Interdisciplinario De Investigación para el Desarrollo Integral Regional, Unidad Durango</w:t>
      </w:r>
      <w:r w:rsidR="00670F27">
        <w:rPr>
          <w:rFonts w:ascii="Times New Roman" w:hAnsi="Times New Roman" w:cs="Times New Roman"/>
          <w:sz w:val="20"/>
          <w:szCs w:val="20"/>
        </w:rPr>
        <w:t xml:space="preserve">. </w:t>
      </w:r>
      <w:r w:rsidR="00670F27" w:rsidRPr="00670F27">
        <w:rPr>
          <w:rFonts w:ascii="Times New Roman" w:hAnsi="Times New Roman" w:cs="Times New Roman"/>
          <w:sz w:val="20"/>
          <w:szCs w:val="20"/>
        </w:rPr>
        <w:t xml:space="preserve">Calle Sigma #119, </w:t>
      </w:r>
      <w:proofErr w:type="spellStart"/>
      <w:r w:rsidR="00670F27" w:rsidRPr="00670F27">
        <w:rPr>
          <w:rFonts w:ascii="Times New Roman" w:hAnsi="Times New Roman" w:cs="Times New Roman"/>
          <w:sz w:val="20"/>
          <w:szCs w:val="20"/>
        </w:rPr>
        <w:t>Fracc</w:t>
      </w:r>
      <w:proofErr w:type="spellEnd"/>
      <w:r w:rsidR="00670F27" w:rsidRPr="00670F27">
        <w:rPr>
          <w:rFonts w:ascii="Times New Roman" w:hAnsi="Times New Roman" w:cs="Times New Roman"/>
          <w:sz w:val="20"/>
          <w:szCs w:val="20"/>
        </w:rPr>
        <w:t xml:space="preserve">. 20 de </w:t>
      </w:r>
      <w:proofErr w:type="gramStart"/>
      <w:r w:rsidR="00670F27" w:rsidRPr="00670F27">
        <w:rPr>
          <w:rFonts w:ascii="Times New Roman" w:hAnsi="Times New Roman" w:cs="Times New Roman"/>
          <w:sz w:val="20"/>
          <w:szCs w:val="20"/>
        </w:rPr>
        <w:t>Noviembre</w:t>
      </w:r>
      <w:proofErr w:type="gramEnd"/>
      <w:r w:rsidR="00670F27" w:rsidRPr="00670F27">
        <w:rPr>
          <w:rFonts w:ascii="Times New Roman" w:hAnsi="Times New Roman" w:cs="Times New Roman"/>
          <w:sz w:val="20"/>
          <w:szCs w:val="20"/>
        </w:rPr>
        <w:t xml:space="preserve"> II, Durango </w:t>
      </w:r>
      <w:proofErr w:type="spellStart"/>
      <w:r w:rsidR="00670F27">
        <w:rPr>
          <w:rFonts w:ascii="Times New Roman" w:hAnsi="Times New Roman" w:cs="Times New Roman"/>
          <w:sz w:val="20"/>
          <w:szCs w:val="20"/>
        </w:rPr>
        <w:t>Dgo</w:t>
      </w:r>
      <w:proofErr w:type="spellEnd"/>
      <w:r w:rsidR="00670F27">
        <w:rPr>
          <w:rFonts w:ascii="Times New Roman" w:hAnsi="Times New Roman" w:cs="Times New Roman"/>
          <w:sz w:val="20"/>
          <w:szCs w:val="20"/>
        </w:rPr>
        <w:t>.</w:t>
      </w:r>
    </w:p>
  </w:footnote>
  <w:footnote w:id="3">
    <w:p w14:paraId="445D35D9" w14:textId="77777777" w:rsidR="00EC780F" w:rsidRPr="002E24CC" w:rsidRDefault="00EC780F" w:rsidP="00977D94">
      <w:pPr>
        <w:pStyle w:val="Textonotapie"/>
        <w:jc w:val="both"/>
        <w:rPr>
          <w:rFonts w:ascii="Times New Roman" w:hAnsi="Times New Roman" w:cs="Times New Roman"/>
          <w:sz w:val="20"/>
          <w:szCs w:val="20"/>
        </w:rPr>
      </w:pPr>
      <w:r w:rsidRPr="002E24CC">
        <w:rPr>
          <w:rStyle w:val="Refdenotaalpie"/>
          <w:rFonts w:ascii="Times New Roman" w:hAnsi="Times New Roman" w:cs="Times New Roman"/>
          <w:sz w:val="20"/>
          <w:szCs w:val="20"/>
        </w:rPr>
        <w:footnoteRef/>
      </w:r>
      <w:r w:rsidRPr="002E24CC">
        <w:rPr>
          <w:rFonts w:ascii="Times New Roman" w:hAnsi="Times New Roman" w:cs="Times New Roman"/>
          <w:sz w:val="20"/>
          <w:szCs w:val="20"/>
        </w:rPr>
        <w:t xml:space="preserve"> La credibilidad hace referencia a la capacidad de los encuestados para responder correctamente a las preguntas. La fiabilidad se centra en los posibles sesgos que pueden presentarse en las respuestas y en la percepción del valor del individuo. Y la precisión, se centra en la variabilidad de las respuestas u opiniones. </w:t>
      </w:r>
    </w:p>
  </w:footnote>
  <w:footnote w:id="4">
    <w:p w14:paraId="6CEBC1BA" w14:textId="2B73F07C" w:rsidR="00EC780F" w:rsidRPr="002E24CC" w:rsidRDefault="00EC780F" w:rsidP="00B7294D">
      <w:pPr>
        <w:pStyle w:val="Textonotapie"/>
        <w:jc w:val="both"/>
        <w:rPr>
          <w:rFonts w:ascii="Times New Roman" w:hAnsi="Times New Roman" w:cs="Times New Roman"/>
          <w:sz w:val="20"/>
          <w:szCs w:val="20"/>
          <w:lang w:val="es-MX"/>
        </w:rPr>
      </w:pPr>
      <w:r w:rsidRPr="002E24CC">
        <w:rPr>
          <w:rStyle w:val="Refdenotaalpie"/>
          <w:rFonts w:ascii="Times New Roman" w:hAnsi="Times New Roman" w:cs="Times New Roman"/>
          <w:sz w:val="20"/>
          <w:szCs w:val="20"/>
        </w:rPr>
        <w:footnoteRef/>
      </w:r>
      <w:r w:rsidRPr="002E24CC">
        <w:rPr>
          <w:rFonts w:ascii="Times New Roman" w:hAnsi="Times New Roman" w:cs="Times New Roman"/>
          <w:sz w:val="20"/>
          <w:szCs w:val="20"/>
        </w:rPr>
        <w:t xml:space="preserve"> </w:t>
      </w:r>
      <w:r w:rsidRPr="002E24CC">
        <w:rPr>
          <w:rFonts w:ascii="Times New Roman" w:hAnsi="Times New Roman" w:cs="Times New Roman"/>
          <w:sz w:val="20"/>
          <w:szCs w:val="20"/>
          <w:lang w:val="es-MX"/>
        </w:rPr>
        <w:t xml:space="preserve">Un área geoestadística básica es la extensión territorial que corresponde a la subdivisión de las áreas geoestadísticas municipales. Dependiendo de sus características, se clasifican en AGEB urbana o AGEB rural. Una AGEB urbana, es un área geográfica ocupada por un conjunto de manzanas perfectamente delimitadas por calles, avenidas, andadores o cualquier otro rasgo de fácil identificación en el terreno y cuyo uso de suelo es principalmente habitacional, industrial, de servicios, comercial, etcétera, y sólo son asignadas al interior de las localidades urbanas. </w:t>
      </w:r>
    </w:p>
  </w:footnote>
  <w:footnote w:id="5">
    <w:p w14:paraId="22A4C96D" w14:textId="77ABC083" w:rsidR="00EC780F" w:rsidRPr="002E24CC" w:rsidRDefault="00EC780F" w:rsidP="00912E2F">
      <w:pPr>
        <w:jc w:val="both"/>
        <w:rPr>
          <w:rFonts w:ascii="Times New Roman" w:hAnsi="Times New Roman" w:cs="Times New Roman"/>
          <w:sz w:val="20"/>
          <w:szCs w:val="20"/>
        </w:rPr>
      </w:pPr>
      <w:r w:rsidRPr="002E24CC">
        <w:rPr>
          <w:rStyle w:val="Refdenotaalpie"/>
          <w:rFonts w:ascii="Times New Roman" w:hAnsi="Times New Roman" w:cs="Times New Roman"/>
          <w:sz w:val="20"/>
          <w:szCs w:val="20"/>
        </w:rPr>
        <w:footnoteRef/>
      </w:r>
      <w:r w:rsidRPr="002E24CC">
        <w:rPr>
          <w:rFonts w:ascii="Times New Roman" w:hAnsi="Times New Roman" w:cs="Times New Roman"/>
          <w:sz w:val="20"/>
          <w:szCs w:val="20"/>
        </w:rPr>
        <w:t xml:space="preserve"> La generación de áreas de influencia (</w:t>
      </w:r>
      <w:proofErr w:type="spellStart"/>
      <w:r w:rsidRPr="002E24CC">
        <w:rPr>
          <w:rFonts w:ascii="Times New Roman" w:hAnsi="Times New Roman" w:cs="Times New Roman"/>
          <w:i/>
          <w:iCs/>
          <w:sz w:val="20"/>
          <w:szCs w:val="20"/>
        </w:rPr>
        <w:t>buffering</w:t>
      </w:r>
      <w:proofErr w:type="spellEnd"/>
      <w:r w:rsidRPr="002E24CC">
        <w:rPr>
          <w:rFonts w:ascii="Times New Roman" w:hAnsi="Times New Roman" w:cs="Times New Roman"/>
          <w:sz w:val="20"/>
          <w:szCs w:val="20"/>
        </w:rPr>
        <w:t>) implica la creación de una zona alrededor de un punto, línea o polígono, de un ancho especificado. El resultado de esta operación es un nuevo polígono, que se puede utilizar para resolver cuestiones como la de definir qué entidades se encuentran dentro o fuera del área de influencia especificada. (</w:t>
      </w:r>
      <w:proofErr w:type="spellStart"/>
      <w:r w:rsidRPr="002E24CC">
        <w:rPr>
          <w:rFonts w:ascii="Times New Roman" w:hAnsi="Times New Roman" w:cs="Times New Roman"/>
          <w:sz w:val="20"/>
          <w:szCs w:val="20"/>
        </w:rPr>
        <w:t>Burrough</w:t>
      </w:r>
      <w:proofErr w:type="spellEnd"/>
      <w:r w:rsidRPr="002E24CC">
        <w:rPr>
          <w:rFonts w:ascii="Times New Roman" w:hAnsi="Times New Roman" w:cs="Times New Roman"/>
          <w:sz w:val="20"/>
          <w:szCs w:val="20"/>
        </w:rPr>
        <w:t xml:space="preserve"> &amp; McDonnell, 1998).</w:t>
      </w:r>
    </w:p>
    <w:p w14:paraId="54B2AA8E" w14:textId="47A821F2" w:rsidR="00EC780F" w:rsidRPr="00912E2F" w:rsidRDefault="00EC780F">
      <w:pPr>
        <w:pStyle w:val="Textonotapie"/>
        <w:rPr>
          <w:lang w:val="es-MX"/>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A2EE8"/>
    <w:multiLevelType w:val="hybridMultilevel"/>
    <w:tmpl w:val="60D8D4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6C33D33"/>
    <w:multiLevelType w:val="hybridMultilevel"/>
    <w:tmpl w:val="50B6C7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5D"/>
    <w:rsid w:val="0001030F"/>
    <w:rsid w:val="00010CAF"/>
    <w:rsid w:val="000121DE"/>
    <w:rsid w:val="00015BCA"/>
    <w:rsid w:val="000160C8"/>
    <w:rsid w:val="000178B8"/>
    <w:rsid w:val="00020DC3"/>
    <w:rsid w:val="0002121F"/>
    <w:rsid w:val="00032589"/>
    <w:rsid w:val="0003561D"/>
    <w:rsid w:val="00041BA1"/>
    <w:rsid w:val="00043C9D"/>
    <w:rsid w:val="00046DE1"/>
    <w:rsid w:val="00054FDD"/>
    <w:rsid w:val="00055EC8"/>
    <w:rsid w:val="0005646F"/>
    <w:rsid w:val="00056BCB"/>
    <w:rsid w:val="000619DA"/>
    <w:rsid w:val="00062235"/>
    <w:rsid w:val="00074E56"/>
    <w:rsid w:val="000774BE"/>
    <w:rsid w:val="00083BC0"/>
    <w:rsid w:val="00084E26"/>
    <w:rsid w:val="00091A0D"/>
    <w:rsid w:val="00093B11"/>
    <w:rsid w:val="00095EBC"/>
    <w:rsid w:val="000A3D1F"/>
    <w:rsid w:val="000A530B"/>
    <w:rsid w:val="000A57AF"/>
    <w:rsid w:val="000C6702"/>
    <w:rsid w:val="000D0841"/>
    <w:rsid w:val="000D5882"/>
    <w:rsid w:val="000D5CAB"/>
    <w:rsid w:val="000F7E1E"/>
    <w:rsid w:val="0010650E"/>
    <w:rsid w:val="001125F9"/>
    <w:rsid w:val="00124326"/>
    <w:rsid w:val="00130500"/>
    <w:rsid w:val="00145437"/>
    <w:rsid w:val="0015249F"/>
    <w:rsid w:val="00152744"/>
    <w:rsid w:val="0016411E"/>
    <w:rsid w:val="00165686"/>
    <w:rsid w:val="001679A4"/>
    <w:rsid w:val="001754CD"/>
    <w:rsid w:val="00177D3F"/>
    <w:rsid w:val="001833BD"/>
    <w:rsid w:val="00187F5E"/>
    <w:rsid w:val="0019071E"/>
    <w:rsid w:val="00197CA5"/>
    <w:rsid w:val="001A6CFA"/>
    <w:rsid w:val="001B1FE5"/>
    <w:rsid w:val="001B343C"/>
    <w:rsid w:val="001C0260"/>
    <w:rsid w:val="001C08D9"/>
    <w:rsid w:val="001C4D9B"/>
    <w:rsid w:val="001C7344"/>
    <w:rsid w:val="001D011C"/>
    <w:rsid w:val="001D34C3"/>
    <w:rsid w:val="001E51D6"/>
    <w:rsid w:val="0020304C"/>
    <w:rsid w:val="00206C6C"/>
    <w:rsid w:val="00212441"/>
    <w:rsid w:val="00220497"/>
    <w:rsid w:val="0025326A"/>
    <w:rsid w:val="0025713C"/>
    <w:rsid w:val="002574D4"/>
    <w:rsid w:val="002609EC"/>
    <w:rsid w:val="00275D03"/>
    <w:rsid w:val="002762BF"/>
    <w:rsid w:val="002764E7"/>
    <w:rsid w:val="00276BBC"/>
    <w:rsid w:val="00277965"/>
    <w:rsid w:val="00277EF2"/>
    <w:rsid w:val="002830C5"/>
    <w:rsid w:val="0028509C"/>
    <w:rsid w:val="00287D33"/>
    <w:rsid w:val="00290787"/>
    <w:rsid w:val="00291B65"/>
    <w:rsid w:val="00296019"/>
    <w:rsid w:val="002B51A8"/>
    <w:rsid w:val="002B6E12"/>
    <w:rsid w:val="002B6F32"/>
    <w:rsid w:val="002C6AA2"/>
    <w:rsid w:val="002D414A"/>
    <w:rsid w:val="002E24CC"/>
    <w:rsid w:val="002E43F6"/>
    <w:rsid w:val="002E5279"/>
    <w:rsid w:val="003016C3"/>
    <w:rsid w:val="0030190D"/>
    <w:rsid w:val="00310E46"/>
    <w:rsid w:val="00322D5A"/>
    <w:rsid w:val="00324150"/>
    <w:rsid w:val="0033037C"/>
    <w:rsid w:val="00331943"/>
    <w:rsid w:val="00347203"/>
    <w:rsid w:val="00351B92"/>
    <w:rsid w:val="003643D9"/>
    <w:rsid w:val="00364DD5"/>
    <w:rsid w:val="00373B7B"/>
    <w:rsid w:val="00376F3E"/>
    <w:rsid w:val="00383778"/>
    <w:rsid w:val="00385763"/>
    <w:rsid w:val="003874FF"/>
    <w:rsid w:val="00390ACA"/>
    <w:rsid w:val="00392484"/>
    <w:rsid w:val="003A0130"/>
    <w:rsid w:val="003A65F2"/>
    <w:rsid w:val="003B348F"/>
    <w:rsid w:val="003B4BD9"/>
    <w:rsid w:val="003B6AB1"/>
    <w:rsid w:val="003D13BE"/>
    <w:rsid w:val="003D21C9"/>
    <w:rsid w:val="003D4806"/>
    <w:rsid w:val="003E0106"/>
    <w:rsid w:val="003E4A71"/>
    <w:rsid w:val="003F18DB"/>
    <w:rsid w:val="004004CB"/>
    <w:rsid w:val="0040201C"/>
    <w:rsid w:val="00412370"/>
    <w:rsid w:val="0041658A"/>
    <w:rsid w:val="00416942"/>
    <w:rsid w:val="004272D7"/>
    <w:rsid w:val="00436018"/>
    <w:rsid w:val="004369C4"/>
    <w:rsid w:val="00443B28"/>
    <w:rsid w:val="004528CB"/>
    <w:rsid w:val="00460906"/>
    <w:rsid w:val="00462629"/>
    <w:rsid w:val="00465612"/>
    <w:rsid w:val="00473F02"/>
    <w:rsid w:val="0047400B"/>
    <w:rsid w:val="00475858"/>
    <w:rsid w:val="004764E4"/>
    <w:rsid w:val="00477CBD"/>
    <w:rsid w:val="004856B8"/>
    <w:rsid w:val="00485AE6"/>
    <w:rsid w:val="00490F49"/>
    <w:rsid w:val="00491CC3"/>
    <w:rsid w:val="004B2EC4"/>
    <w:rsid w:val="004B478A"/>
    <w:rsid w:val="004C0008"/>
    <w:rsid w:val="004C701F"/>
    <w:rsid w:val="004D7D5A"/>
    <w:rsid w:val="004E328E"/>
    <w:rsid w:val="004F39CB"/>
    <w:rsid w:val="004F3B90"/>
    <w:rsid w:val="004F4656"/>
    <w:rsid w:val="00503109"/>
    <w:rsid w:val="005064DD"/>
    <w:rsid w:val="00513822"/>
    <w:rsid w:val="005144E4"/>
    <w:rsid w:val="005151DA"/>
    <w:rsid w:val="00516F6E"/>
    <w:rsid w:val="0052323A"/>
    <w:rsid w:val="0052528C"/>
    <w:rsid w:val="00531F59"/>
    <w:rsid w:val="00532011"/>
    <w:rsid w:val="00532249"/>
    <w:rsid w:val="00532F5C"/>
    <w:rsid w:val="005340E7"/>
    <w:rsid w:val="005433DE"/>
    <w:rsid w:val="00550A42"/>
    <w:rsid w:val="005516C2"/>
    <w:rsid w:val="005708BC"/>
    <w:rsid w:val="00580A06"/>
    <w:rsid w:val="00583BE6"/>
    <w:rsid w:val="005A1C0A"/>
    <w:rsid w:val="005A6A7A"/>
    <w:rsid w:val="005B121F"/>
    <w:rsid w:val="005B43B3"/>
    <w:rsid w:val="005B687B"/>
    <w:rsid w:val="005B79C4"/>
    <w:rsid w:val="005C284C"/>
    <w:rsid w:val="005C70F8"/>
    <w:rsid w:val="005D0445"/>
    <w:rsid w:val="005D0D5D"/>
    <w:rsid w:val="005D3B0B"/>
    <w:rsid w:val="005D58F1"/>
    <w:rsid w:val="005E422E"/>
    <w:rsid w:val="005E67CE"/>
    <w:rsid w:val="005F1584"/>
    <w:rsid w:val="005F7E51"/>
    <w:rsid w:val="00603A71"/>
    <w:rsid w:val="00604C39"/>
    <w:rsid w:val="0060539C"/>
    <w:rsid w:val="00612F70"/>
    <w:rsid w:val="00622FC1"/>
    <w:rsid w:val="00626BB8"/>
    <w:rsid w:val="00627CF6"/>
    <w:rsid w:val="006327DD"/>
    <w:rsid w:val="006363A0"/>
    <w:rsid w:val="0063692B"/>
    <w:rsid w:val="00641E90"/>
    <w:rsid w:val="00645019"/>
    <w:rsid w:val="00647D95"/>
    <w:rsid w:val="0065025A"/>
    <w:rsid w:val="006556E9"/>
    <w:rsid w:val="00657613"/>
    <w:rsid w:val="00670F27"/>
    <w:rsid w:val="00677D6A"/>
    <w:rsid w:val="00686F5D"/>
    <w:rsid w:val="00691A38"/>
    <w:rsid w:val="00693EFD"/>
    <w:rsid w:val="0069546B"/>
    <w:rsid w:val="006A5F97"/>
    <w:rsid w:val="006B132E"/>
    <w:rsid w:val="006B1AA0"/>
    <w:rsid w:val="006C1B4B"/>
    <w:rsid w:val="006C1C17"/>
    <w:rsid w:val="006C54A9"/>
    <w:rsid w:val="006D4EBF"/>
    <w:rsid w:val="006F04BF"/>
    <w:rsid w:val="006F48DB"/>
    <w:rsid w:val="00715A48"/>
    <w:rsid w:val="007227C1"/>
    <w:rsid w:val="00724077"/>
    <w:rsid w:val="007246C7"/>
    <w:rsid w:val="007256B7"/>
    <w:rsid w:val="007259C9"/>
    <w:rsid w:val="007321CE"/>
    <w:rsid w:val="0074229D"/>
    <w:rsid w:val="00745A29"/>
    <w:rsid w:val="00750290"/>
    <w:rsid w:val="007533F3"/>
    <w:rsid w:val="00756ACF"/>
    <w:rsid w:val="007603E3"/>
    <w:rsid w:val="0076491B"/>
    <w:rsid w:val="00774F56"/>
    <w:rsid w:val="00780F66"/>
    <w:rsid w:val="00786B4E"/>
    <w:rsid w:val="0078776F"/>
    <w:rsid w:val="0079499D"/>
    <w:rsid w:val="00794FD6"/>
    <w:rsid w:val="007B6638"/>
    <w:rsid w:val="007C3495"/>
    <w:rsid w:val="007C789C"/>
    <w:rsid w:val="007F2C00"/>
    <w:rsid w:val="00807C1B"/>
    <w:rsid w:val="00811472"/>
    <w:rsid w:val="0081550E"/>
    <w:rsid w:val="00817B99"/>
    <w:rsid w:val="00820240"/>
    <w:rsid w:val="00820D50"/>
    <w:rsid w:val="008213EF"/>
    <w:rsid w:val="008539B5"/>
    <w:rsid w:val="008561F4"/>
    <w:rsid w:val="00856641"/>
    <w:rsid w:val="00857500"/>
    <w:rsid w:val="00860E7D"/>
    <w:rsid w:val="00861531"/>
    <w:rsid w:val="008642DE"/>
    <w:rsid w:val="00865D9C"/>
    <w:rsid w:val="008679DE"/>
    <w:rsid w:val="00874AF8"/>
    <w:rsid w:val="00876C9F"/>
    <w:rsid w:val="008A4213"/>
    <w:rsid w:val="008A4CED"/>
    <w:rsid w:val="008B203E"/>
    <w:rsid w:val="008B2BAD"/>
    <w:rsid w:val="008B2D88"/>
    <w:rsid w:val="008B544C"/>
    <w:rsid w:val="008C2A9C"/>
    <w:rsid w:val="008C3B7A"/>
    <w:rsid w:val="008C4D36"/>
    <w:rsid w:val="008D5706"/>
    <w:rsid w:val="008D71DA"/>
    <w:rsid w:val="008E1072"/>
    <w:rsid w:val="008E3A7D"/>
    <w:rsid w:val="00902CFF"/>
    <w:rsid w:val="00905E4F"/>
    <w:rsid w:val="00912E2F"/>
    <w:rsid w:val="00914E68"/>
    <w:rsid w:val="009227DB"/>
    <w:rsid w:val="00942023"/>
    <w:rsid w:val="0094484E"/>
    <w:rsid w:val="009521EB"/>
    <w:rsid w:val="009534EE"/>
    <w:rsid w:val="00955E88"/>
    <w:rsid w:val="009572C5"/>
    <w:rsid w:val="00961589"/>
    <w:rsid w:val="00962023"/>
    <w:rsid w:val="00962A30"/>
    <w:rsid w:val="00977D94"/>
    <w:rsid w:val="009A0A88"/>
    <w:rsid w:val="009A25D8"/>
    <w:rsid w:val="009A3A33"/>
    <w:rsid w:val="009B48D8"/>
    <w:rsid w:val="009B4B0F"/>
    <w:rsid w:val="009C132F"/>
    <w:rsid w:val="009C780A"/>
    <w:rsid w:val="009D73B6"/>
    <w:rsid w:val="009E3CCA"/>
    <w:rsid w:val="009E7641"/>
    <w:rsid w:val="009F417D"/>
    <w:rsid w:val="009F521E"/>
    <w:rsid w:val="00A116CD"/>
    <w:rsid w:val="00A22151"/>
    <w:rsid w:val="00A23327"/>
    <w:rsid w:val="00A313BA"/>
    <w:rsid w:val="00A36B3D"/>
    <w:rsid w:val="00A41CE9"/>
    <w:rsid w:val="00A5249D"/>
    <w:rsid w:val="00A55098"/>
    <w:rsid w:val="00A556C8"/>
    <w:rsid w:val="00A579F1"/>
    <w:rsid w:val="00A62354"/>
    <w:rsid w:val="00A65DBF"/>
    <w:rsid w:val="00A830A6"/>
    <w:rsid w:val="00A83D69"/>
    <w:rsid w:val="00A85C62"/>
    <w:rsid w:val="00A85EC1"/>
    <w:rsid w:val="00A92DA9"/>
    <w:rsid w:val="00AB2AE0"/>
    <w:rsid w:val="00AB30E3"/>
    <w:rsid w:val="00AB41F8"/>
    <w:rsid w:val="00AB7F9B"/>
    <w:rsid w:val="00AC38CD"/>
    <w:rsid w:val="00AC3E5D"/>
    <w:rsid w:val="00AC4FB0"/>
    <w:rsid w:val="00AD42FB"/>
    <w:rsid w:val="00AE07CE"/>
    <w:rsid w:val="00AF7A33"/>
    <w:rsid w:val="00B07E24"/>
    <w:rsid w:val="00B110C3"/>
    <w:rsid w:val="00B24BBE"/>
    <w:rsid w:val="00B46B3B"/>
    <w:rsid w:val="00B6702E"/>
    <w:rsid w:val="00B72941"/>
    <w:rsid w:val="00B7294D"/>
    <w:rsid w:val="00B86242"/>
    <w:rsid w:val="00B91D37"/>
    <w:rsid w:val="00BA3E0E"/>
    <w:rsid w:val="00BB163D"/>
    <w:rsid w:val="00BB4B93"/>
    <w:rsid w:val="00BB66D1"/>
    <w:rsid w:val="00BD6425"/>
    <w:rsid w:val="00BE1E29"/>
    <w:rsid w:val="00BE407B"/>
    <w:rsid w:val="00BE6491"/>
    <w:rsid w:val="00C03D79"/>
    <w:rsid w:val="00C066BA"/>
    <w:rsid w:val="00C14F27"/>
    <w:rsid w:val="00C21BBA"/>
    <w:rsid w:val="00C34938"/>
    <w:rsid w:val="00C43DF9"/>
    <w:rsid w:val="00C5322B"/>
    <w:rsid w:val="00C53E82"/>
    <w:rsid w:val="00C574F6"/>
    <w:rsid w:val="00C66000"/>
    <w:rsid w:val="00C66A81"/>
    <w:rsid w:val="00C813E1"/>
    <w:rsid w:val="00C81FEC"/>
    <w:rsid w:val="00C82948"/>
    <w:rsid w:val="00C96C89"/>
    <w:rsid w:val="00CA08A9"/>
    <w:rsid w:val="00CA510D"/>
    <w:rsid w:val="00CA5BAB"/>
    <w:rsid w:val="00CB22B5"/>
    <w:rsid w:val="00CB4AF3"/>
    <w:rsid w:val="00CC113B"/>
    <w:rsid w:val="00CD4DE7"/>
    <w:rsid w:val="00CD62AF"/>
    <w:rsid w:val="00CE0774"/>
    <w:rsid w:val="00CE5552"/>
    <w:rsid w:val="00CE6B17"/>
    <w:rsid w:val="00CF5641"/>
    <w:rsid w:val="00D00A63"/>
    <w:rsid w:val="00D14CC6"/>
    <w:rsid w:val="00D56BDA"/>
    <w:rsid w:val="00D74634"/>
    <w:rsid w:val="00D86EA3"/>
    <w:rsid w:val="00D872B3"/>
    <w:rsid w:val="00D93A59"/>
    <w:rsid w:val="00D93A5A"/>
    <w:rsid w:val="00D97457"/>
    <w:rsid w:val="00DA659D"/>
    <w:rsid w:val="00DD0955"/>
    <w:rsid w:val="00DD1BA3"/>
    <w:rsid w:val="00DD7F31"/>
    <w:rsid w:val="00DE1A35"/>
    <w:rsid w:val="00DF5500"/>
    <w:rsid w:val="00DF79E0"/>
    <w:rsid w:val="00E02D3C"/>
    <w:rsid w:val="00E0719A"/>
    <w:rsid w:val="00E10E42"/>
    <w:rsid w:val="00E13A8B"/>
    <w:rsid w:val="00E1690B"/>
    <w:rsid w:val="00E205D4"/>
    <w:rsid w:val="00E2090F"/>
    <w:rsid w:val="00E20FE1"/>
    <w:rsid w:val="00E24175"/>
    <w:rsid w:val="00E30EF4"/>
    <w:rsid w:val="00E323B7"/>
    <w:rsid w:val="00E463F1"/>
    <w:rsid w:val="00E50392"/>
    <w:rsid w:val="00E526D0"/>
    <w:rsid w:val="00E53452"/>
    <w:rsid w:val="00E6653D"/>
    <w:rsid w:val="00E66765"/>
    <w:rsid w:val="00E66926"/>
    <w:rsid w:val="00E70EDB"/>
    <w:rsid w:val="00E754CD"/>
    <w:rsid w:val="00E76676"/>
    <w:rsid w:val="00E76F29"/>
    <w:rsid w:val="00E8464D"/>
    <w:rsid w:val="00E85A5F"/>
    <w:rsid w:val="00E93541"/>
    <w:rsid w:val="00EA5D1A"/>
    <w:rsid w:val="00EB2887"/>
    <w:rsid w:val="00EB426C"/>
    <w:rsid w:val="00EC094E"/>
    <w:rsid w:val="00EC21AE"/>
    <w:rsid w:val="00EC44A4"/>
    <w:rsid w:val="00EC5BA1"/>
    <w:rsid w:val="00EC780F"/>
    <w:rsid w:val="00EC7FF1"/>
    <w:rsid w:val="00ED10E4"/>
    <w:rsid w:val="00ED29A5"/>
    <w:rsid w:val="00ED5763"/>
    <w:rsid w:val="00EE4838"/>
    <w:rsid w:val="00EF1C90"/>
    <w:rsid w:val="00F02BE4"/>
    <w:rsid w:val="00F06F7C"/>
    <w:rsid w:val="00F110A3"/>
    <w:rsid w:val="00F12C93"/>
    <w:rsid w:val="00F17138"/>
    <w:rsid w:val="00F2048A"/>
    <w:rsid w:val="00F3527B"/>
    <w:rsid w:val="00F353A0"/>
    <w:rsid w:val="00F4346C"/>
    <w:rsid w:val="00F47242"/>
    <w:rsid w:val="00F51C0B"/>
    <w:rsid w:val="00F51E8E"/>
    <w:rsid w:val="00F52EF5"/>
    <w:rsid w:val="00F52FCB"/>
    <w:rsid w:val="00F60E6F"/>
    <w:rsid w:val="00F62A74"/>
    <w:rsid w:val="00F7579B"/>
    <w:rsid w:val="00F843BE"/>
    <w:rsid w:val="00F865B3"/>
    <w:rsid w:val="00FB67FA"/>
    <w:rsid w:val="00FB701D"/>
    <w:rsid w:val="00FC6E50"/>
    <w:rsid w:val="00FC6EF3"/>
    <w:rsid w:val="00FD1760"/>
    <w:rsid w:val="00FD23EF"/>
    <w:rsid w:val="00FE362A"/>
    <w:rsid w:val="00FE6007"/>
    <w:rsid w:val="00FE69D7"/>
    <w:rsid w:val="00FF1FE1"/>
    <w:rsid w:val="00FF2297"/>
    <w:rsid w:val="00FF729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168716"/>
  <w14:defaultImageDpi w14:val="300"/>
  <w15:docId w15:val="{65F74465-61F6-4892-845F-CE84A247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A5F97"/>
    <w:rPr>
      <w:color w:val="808080"/>
    </w:rPr>
  </w:style>
  <w:style w:type="paragraph" w:styleId="Textonotapie">
    <w:name w:val="footnote text"/>
    <w:basedOn w:val="Normal"/>
    <w:link w:val="TextonotapieCar"/>
    <w:uiPriority w:val="99"/>
    <w:unhideWhenUsed/>
    <w:rsid w:val="00CB4AF3"/>
  </w:style>
  <w:style w:type="character" w:customStyle="1" w:styleId="TextonotapieCar">
    <w:name w:val="Texto nota pie Car"/>
    <w:basedOn w:val="Fuentedeprrafopredeter"/>
    <w:link w:val="Textonotapie"/>
    <w:uiPriority w:val="99"/>
    <w:rsid w:val="00CB4AF3"/>
  </w:style>
  <w:style w:type="character" w:styleId="Refdenotaalpie">
    <w:name w:val="footnote reference"/>
    <w:basedOn w:val="Fuentedeprrafopredeter"/>
    <w:uiPriority w:val="99"/>
    <w:unhideWhenUsed/>
    <w:rsid w:val="00CB4AF3"/>
    <w:rPr>
      <w:vertAlign w:val="superscript"/>
    </w:rPr>
  </w:style>
  <w:style w:type="character" w:styleId="Hipervnculo">
    <w:name w:val="Hyperlink"/>
    <w:basedOn w:val="Fuentedeprrafopredeter"/>
    <w:uiPriority w:val="99"/>
    <w:unhideWhenUsed/>
    <w:rsid w:val="00EC094E"/>
    <w:rPr>
      <w:color w:val="0000FF" w:themeColor="hyperlink"/>
      <w:u w:val="single"/>
    </w:rPr>
  </w:style>
  <w:style w:type="table" w:styleId="Tablaconcuadrcula">
    <w:name w:val="Table Grid"/>
    <w:basedOn w:val="Tablanormal"/>
    <w:uiPriority w:val="59"/>
    <w:rsid w:val="00DD1BA3"/>
    <w:rPr>
      <w:rFonts w:eastAsiaTheme="minorHAnsi"/>
      <w:sz w:val="22"/>
      <w:szCs w:val="22"/>
      <w:lang w:val="es-E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AD42FB"/>
    <w:pPr>
      <w:ind w:left="720"/>
      <w:contextualSpacing/>
    </w:pPr>
  </w:style>
  <w:style w:type="paragraph" w:styleId="Textodeglobo">
    <w:name w:val="Balloon Text"/>
    <w:basedOn w:val="Normal"/>
    <w:link w:val="TextodegloboCar"/>
    <w:uiPriority w:val="99"/>
    <w:semiHidden/>
    <w:unhideWhenUsed/>
    <w:rsid w:val="002574D4"/>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574D4"/>
    <w:rPr>
      <w:rFonts w:ascii="Lucida Grande" w:hAnsi="Lucida Grande"/>
      <w:sz w:val="18"/>
      <w:szCs w:val="18"/>
    </w:rPr>
  </w:style>
  <w:style w:type="character" w:styleId="Hipervnculovisitado">
    <w:name w:val="FollowedHyperlink"/>
    <w:basedOn w:val="Fuentedeprrafopredeter"/>
    <w:uiPriority w:val="99"/>
    <w:semiHidden/>
    <w:unhideWhenUsed/>
    <w:rsid w:val="005031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468858">
      <w:bodyDiv w:val="1"/>
      <w:marLeft w:val="0"/>
      <w:marRight w:val="0"/>
      <w:marTop w:val="0"/>
      <w:marBottom w:val="0"/>
      <w:divBdr>
        <w:top w:val="none" w:sz="0" w:space="0" w:color="auto"/>
        <w:left w:val="none" w:sz="0" w:space="0" w:color="auto"/>
        <w:bottom w:val="none" w:sz="0" w:space="0" w:color="auto"/>
        <w:right w:val="none" w:sz="0" w:space="0" w:color="auto"/>
      </w:divBdr>
    </w:div>
    <w:div w:id="746611625">
      <w:bodyDiv w:val="1"/>
      <w:marLeft w:val="0"/>
      <w:marRight w:val="0"/>
      <w:marTop w:val="0"/>
      <w:marBottom w:val="0"/>
      <w:divBdr>
        <w:top w:val="none" w:sz="0" w:space="0" w:color="auto"/>
        <w:left w:val="none" w:sz="0" w:space="0" w:color="auto"/>
        <w:bottom w:val="none" w:sz="0" w:space="0" w:color="auto"/>
        <w:right w:val="none" w:sz="0" w:space="0" w:color="auto"/>
      </w:divBdr>
    </w:div>
    <w:div w:id="832767930">
      <w:bodyDiv w:val="1"/>
      <w:marLeft w:val="0"/>
      <w:marRight w:val="0"/>
      <w:marTop w:val="0"/>
      <w:marBottom w:val="0"/>
      <w:divBdr>
        <w:top w:val="none" w:sz="0" w:space="0" w:color="auto"/>
        <w:left w:val="none" w:sz="0" w:space="0" w:color="auto"/>
        <w:bottom w:val="none" w:sz="0" w:space="0" w:color="auto"/>
        <w:right w:val="none" w:sz="0" w:space="0" w:color="auto"/>
      </w:divBdr>
    </w:div>
    <w:div w:id="931551813">
      <w:bodyDiv w:val="1"/>
      <w:marLeft w:val="0"/>
      <w:marRight w:val="0"/>
      <w:marTop w:val="0"/>
      <w:marBottom w:val="0"/>
      <w:divBdr>
        <w:top w:val="none" w:sz="0" w:space="0" w:color="auto"/>
        <w:left w:val="none" w:sz="0" w:space="0" w:color="auto"/>
        <w:bottom w:val="none" w:sz="0" w:space="0" w:color="auto"/>
        <w:right w:val="none" w:sz="0" w:space="0" w:color="auto"/>
      </w:divBdr>
    </w:div>
    <w:div w:id="1001002807">
      <w:bodyDiv w:val="1"/>
      <w:marLeft w:val="0"/>
      <w:marRight w:val="0"/>
      <w:marTop w:val="0"/>
      <w:marBottom w:val="0"/>
      <w:divBdr>
        <w:top w:val="none" w:sz="0" w:space="0" w:color="auto"/>
        <w:left w:val="none" w:sz="0" w:space="0" w:color="auto"/>
        <w:bottom w:val="none" w:sz="0" w:space="0" w:color="auto"/>
        <w:right w:val="none" w:sz="0" w:space="0" w:color="auto"/>
      </w:divBdr>
    </w:div>
    <w:div w:id="1143619534">
      <w:bodyDiv w:val="1"/>
      <w:marLeft w:val="0"/>
      <w:marRight w:val="0"/>
      <w:marTop w:val="0"/>
      <w:marBottom w:val="0"/>
      <w:divBdr>
        <w:top w:val="none" w:sz="0" w:space="0" w:color="auto"/>
        <w:left w:val="none" w:sz="0" w:space="0" w:color="auto"/>
        <w:bottom w:val="none" w:sz="0" w:space="0" w:color="auto"/>
        <w:right w:val="none" w:sz="0" w:space="0" w:color="auto"/>
      </w:divBdr>
    </w:div>
    <w:div w:id="1261451509">
      <w:bodyDiv w:val="1"/>
      <w:marLeft w:val="0"/>
      <w:marRight w:val="0"/>
      <w:marTop w:val="0"/>
      <w:marBottom w:val="0"/>
      <w:divBdr>
        <w:top w:val="none" w:sz="0" w:space="0" w:color="auto"/>
        <w:left w:val="none" w:sz="0" w:space="0" w:color="auto"/>
        <w:bottom w:val="none" w:sz="0" w:space="0" w:color="auto"/>
        <w:right w:val="none" w:sz="0" w:space="0" w:color="auto"/>
      </w:divBdr>
    </w:div>
    <w:div w:id="1351099985">
      <w:bodyDiv w:val="1"/>
      <w:marLeft w:val="0"/>
      <w:marRight w:val="0"/>
      <w:marTop w:val="0"/>
      <w:marBottom w:val="0"/>
      <w:divBdr>
        <w:top w:val="none" w:sz="0" w:space="0" w:color="auto"/>
        <w:left w:val="none" w:sz="0" w:space="0" w:color="auto"/>
        <w:bottom w:val="none" w:sz="0" w:space="0" w:color="auto"/>
        <w:right w:val="none" w:sz="0" w:space="0" w:color="auto"/>
      </w:divBdr>
    </w:div>
    <w:div w:id="1593708423">
      <w:bodyDiv w:val="1"/>
      <w:marLeft w:val="0"/>
      <w:marRight w:val="0"/>
      <w:marTop w:val="0"/>
      <w:marBottom w:val="0"/>
      <w:divBdr>
        <w:top w:val="none" w:sz="0" w:space="0" w:color="auto"/>
        <w:left w:val="none" w:sz="0" w:space="0" w:color="auto"/>
        <w:bottom w:val="none" w:sz="0" w:space="0" w:color="auto"/>
        <w:right w:val="none" w:sz="0" w:space="0" w:color="auto"/>
      </w:divBdr>
    </w:div>
    <w:div w:id="1705598353">
      <w:bodyDiv w:val="1"/>
      <w:marLeft w:val="0"/>
      <w:marRight w:val="0"/>
      <w:marTop w:val="0"/>
      <w:marBottom w:val="0"/>
      <w:divBdr>
        <w:top w:val="none" w:sz="0" w:space="0" w:color="auto"/>
        <w:left w:val="none" w:sz="0" w:space="0" w:color="auto"/>
        <w:bottom w:val="none" w:sz="0" w:space="0" w:color="auto"/>
        <w:right w:val="none" w:sz="0" w:space="0" w:color="auto"/>
      </w:divBdr>
    </w:div>
    <w:div w:id="1748455692">
      <w:bodyDiv w:val="1"/>
      <w:marLeft w:val="0"/>
      <w:marRight w:val="0"/>
      <w:marTop w:val="0"/>
      <w:marBottom w:val="0"/>
      <w:divBdr>
        <w:top w:val="none" w:sz="0" w:space="0" w:color="auto"/>
        <w:left w:val="none" w:sz="0" w:space="0" w:color="auto"/>
        <w:bottom w:val="none" w:sz="0" w:space="0" w:color="auto"/>
        <w:right w:val="none" w:sz="0" w:space="0" w:color="auto"/>
      </w:divBdr>
    </w:div>
    <w:div w:id="1791629380">
      <w:bodyDiv w:val="1"/>
      <w:marLeft w:val="0"/>
      <w:marRight w:val="0"/>
      <w:marTop w:val="0"/>
      <w:marBottom w:val="0"/>
      <w:divBdr>
        <w:top w:val="none" w:sz="0" w:space="0" w:color="auto"/>
        <w:left w:val="none" w:sz="0" w:space="0" w:color="auto"/>
        <w:bottom w:val="none" w:sz="0" w:space="0" w:color="auto"/>
        <w:right w:val="none" w:sz="0" w:space="0" w:color="auto"/>
      </w:divBdr>
    </w:div>
    <w:div w:id="1864783520">
      <w:bodyDiv w:val="1"/>
      <w:marLeft w:val="0"/>
      <w:marRight w:val="0"/>
      <w:marTop w:val="0"/>
      <w:marBottom w:val="0"/>
      <w:divBdr>
        <w:top w:val="none" w:sz="0" w:space="0" w:color="auto"/>
        <w:left w:val="none" w:sz="0" w:space="0" w:color="auto"/>
        <w:bottom w:val="none" w:sz="0" w:space="0" w:color="auto"/>
        <w:right w:val="none" w:sz="0" w:space="0" w:color="auto"/>
      </w:divBdr>
    </w:div>
    <w:div w:id="1955137523">
      <w:bodyDiv w:val="1"/>
      <w:marLeft w:val="0"/>
      <w:marRight w:val="0"/>
      <w:marTop w:val="0"/>
      <w:marBottom w:val="0"/>
      <w:divBdr>
        <w:top w:val="none" w:sz="0" w:space="0" w:color="auto"/>
        <w:left w:val="none" w:sz="0" w:space="0" w:color="auto"/>
        <w:bottom w:val="none" w:sz="0" w:space="0" w:color="auto"/>
        <w:right w:val="none" w:sz="0" w:space="0" w:color="auto"/>
      </w:divBdr>
    </w:div>
    <w:div w:id="2062904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ambiente.gov.co/images/NegociosVerdesysostenible/pdf/569_guiavaloracio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egi.org.mx/est/contenidos/proyectos/encuestas/hogares/regulares/enigh/enigh2014/ncv/default.aspx" TargetMode="External"/><Relationship Id="rId4" Type="http://schemas.openxmlformats.org/officeDocument/2006/relationships/settings" Target="settings.xml"/><Relationship Id="rId9" Type="http://schemas.openxmlformats.org/officeDocument/2006/relationships/hyperlink" Target="http://www.inegi.org.mx/sistemas/consulta_resultados/ageb_urb2010.aspx?c=281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A0B27-7B1C-4D08-ABD8-FE9AD90DE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4906</Words>
  <Characters>26985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Manager/>
  <Company>IPN</Company>
  <LinksUpToDate>false</LinksUpToDate>
  <CharactersWithSpaces>31828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Flores Vichi</dc:creator>
  <cp:keywords/>
  <dc:description/>
  <cp:lastModifiedBy>Felipe Flores Vichi</cp:lastModifiedBy>
  <cp:revision>2</cp:revision>
  <dcterms:created xsi:type="dcterms:W3CDTF">2016-09-22T19:55:00Z</dcterms:created>
  <dcterms:modified xsi:type="dcterms:W3CDTF">2016-09-22T19:55:00Z</dcterms:modified>
  <cp:category/>
</cp:coreProperties>
</file>